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3EFB2" w14:textId="77777777" w:rsidR="00EF62F7" w:rsidRDefault="00EF62F7" w:rsidP="001B3965">
      <w:pPr>
        <w:spacing w:before="360"/>
        <w:ind w:left="1440"/>
      </w:pPr>
    </w:p>
    <w:sdt>
      <w:sdtPr>
        <w:id w:val="-1410150343"/>
        <w:docPartObj>
          <w:docPartGallery w:val="Cover Pages"/>
          <w:docPartUnique/>
        </w:docPartObj>
      </w:sdtPr>
      <w:sdtContent>
        <w:p w14:paraId="19F62C7F" w14:textId="4BDDBDB7" w:rsidR="001B3965" w:rsidRDefault="004E3229" w:rsidP="001B3965">
          <w:pPr>
            <w:spacing w:before="360"/>
            <w:ind w:left="1440"/>
            <w:rPr>
              <w:noProof/>
              <w:lang w:val="en-JM" w:eastAsia="en-JM"/>
            </w:rPr>
          </w:pPr>
          <w:r>
            <w:rPr>
              <w:noProof/>
              <w:lang w:val="en-JM" w:eastAsia="en-JM"/>
            </w:rPr>
            <w:drawing>
              <wp:anchor distT="0" distB="0" distL="114300" distR="114300" simplePos="0" relativeHeight="251667456" behindDoc="1" locked="0" layoutInCell="1" allowOverlap="1" wp14:anchorId="25DB9F26" wp14:editId="42401871">
                <wp:simplePos x="0" y="0"/>
                <wp:positionH relativeFrom="column">
                  <wp:posOffset>457200</wp:posOffset>
                </wp:positionH>
                <wp:positionV relativeFrom="paragraph">
                  <wp:posOffset>324594</wp:posOffset>
                </wp:positionV>
                <wp:extent cx="1990725" cy="909955"/>
                <wp:effectExtent l="0" t="0" r="952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9">
                          <a:extLst>
                            <a:ext uri="{28A0092B-C50C-407E-A947-70E740481C1C}">
                              <a14:useLocalDpi xmlns:a14="http://schemas.microsoft.com/office/drawing/2010/main" val="0"/>
                            </a:ext>
                          </a:extLst>
                        </a:blip>
                        <a:stretch>
                          <a:fillRect/>
                        </a:stretch>
                      </pic:blipFill>
                      <pic:spPr>
                        <a:xfrm>
                          <a:off x="0" y="0"/>
                          <a:ext cx="1990725" cy="909955"/>
                        </a:xfrm>
                        <a:prstGeom prst="rect">
                          <a:avLst/>
                        </a:prstGeom>
                        <a:effectLst>
                          <a:softEdge rad="0"/>
                        </a:effectLst>
                      </pic:spPr>
                    </pic:pic>
                  </a:graphicData>
                </a:graphic>
              </wp:anchor>
            </w:drawing>
          </w:r>
        </w:p>
        <w:p w14:paraId="6894E194" w14:textId="77777777" w:rsidR="009B1356" w:rsidRDefault="009B1356" w:rsidP="000B7BCC">
          <w:pPr>
            <w:spacing w:before="240"/>
            <w:ind w:left="720"/>
          </w:pPr>
        </w:p>
        <w:p w14:paraId="329ED0F8" w14:textId="77777777" w:rsidR="009B1356" w:rsidRDefault="009B1356" w:rsidP="000B7BCC">
          <w:pPr>
            <w:spacing w:before="240"/>
            <w:ind w:left="720"/>
          </w:pPr>
        </w:p>
        <w:p w14:paraId="11C38AA5" w14:textId="0D2BEA87" w:rsidR="009B1356" w:rsidRDefault="009B1356" w:rsidP="000B7BCC">
          <w:pPr>
            <w:spacing w:before="240"/>
            <w:ind w:left="720"/>
          </w:pPr>
          <w:r>
            <w:rPr>
              <w:noProof/>
              <w:lang w:val="en-JM" w:eastAsia="en-JM"/>
            </w:rPr>
            <mc:AlternateContent>
              <mc:Choice Requires="wps">
                <w:drawing>
                  <wp:anchor distT="0" distB="0" distL="114300" distR="114300" simplePos="0" relativeHeight="251669504" behindDoc="0" locked="0" layoutInCell="1" allowOverlap="1" wp14:anchorId="3E68C397" wp14:editId="69B999BE">
                    <wp:simplePos x="0" y="0"/>
                    <wp:positionH relativeFrom="margin">
                      <wp:posOffset>457200</wp:posOffset>
                    </wp:positionH>
                    <wp:positionV relativeFrom="paragraph">
                      <wp:posOffset>832594</wp:posOffset>
                    </wp:positionV>
                    <wp:extent cx="5445760" cy="1118870"/>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760" cy="1118870"/>
                            </a:xfrm>
                            <a:prstGeom prst="rect">
                              <a:avLst/>
                            </a:prstGeom>
                            <a:noFill/>
                            <a:ln>
                              <a:noFill/>
                            </a:ln>
                            <a:extLst>
                              <a:ext uri="{909E8E84-426E-40DD-AFC4-6F175D3DCCD1}">
                                <a14:hiddenFill xmlns:a14="http://schemas.microsoft.com/office/drawing/2010/main">
                                  <a:solidFill>
                                    <a:schemeClr val="accent5">
                                      <a:lumMod val="20000"/>
                                      <a:lumOff val="80000"/>
                                    </a:schemeClr>
                                  </a:solidFill>
                                </a14:hiddenFill>
                              </a:ext>
                              <a:ext uri="{91240B29-F687-4F45-9708-019B960494DF}">
                                <a14:hiddenLine xmlns:a14="http://schemas.microsoft.com/office/drawing/2010/main" w="6350">
                                  <a:solidFill>
                                    <a:schemeClr val="accent5">
                                      <a:lumMod val="20000"/>
                                      <a:lumOff val="80000"/>
                                    </a:schemeClr>
                                  </a:solidFill>
                                  <a:miter lim="800000"/>
                                  <a:headEnd/>
                                  <a:tailEnd/>
                                </a14:hiddenLine>
                              </a:ext>
                            </a:extLst>
                          </wps:spPr>
                          <wps:txbx>
                            <w:txbxContent>
                              <w:p w14:paraId="464562C6" w14:textId="77777777" w:rsidR="009D7981" w:rsidRPr="0050624D" w:rsidRDefault="009D7981" w:rsidP="004E3229">
                                <w:pPr>
                                  <w:pStyle w:val="Title"/>
                                  <w:shd w:val="clear" w:color="auto" w:fill="FFFFFF" w:themeFill="background1"/>
                                  <w:ind w:left="-144"/>
                                  <w:rPr>
                                    <w:b/>
                                    <w:color w:val="365F91" w:themeColor="accent1" w:themeShade="BF"/>
                                    <w:sz w:val="16"/>
                                    <w:szCs w:val="46"/>
                                  </w:rPr>
                                </w:pPr>
                              </w:p>
                              <w:p w14:paraId="6EEB31F9" w14:textId="77777777" w:rsidR="009D7981" w:rsidRPr="0050624D" w:rsidRDefault="009D7981" w:rsidP="004E3229">
                                <w:pPr>
                                  <w:pStyle w:val="Title"/>
                                  <w:shd w:val="clear" w:color="auto" w:fill="FFFFFF" w:themeFill="background1"/>
                                  <w:ind w:left="-144"/>
                                  <w:rPr>
                                    <w:b/>
                                    <w:color w:val="365F91" w:themeColor="accent1" w:themeShade="BF"/>
                                    <w:sz w:val="40"/>
                                    <w:szCs w:val="44"/>
                                  </w:rPr>
                                </w:pPr>
                                <w:r w:rsidRPr="0050624D">
                                  <w:rPr>
                                    <w:b/>
                                    <w:color w:val="365F91" w:themeColor="accent1" w:themeShade="BF"/>
                                    <w:sz w:val="40"/>
                                    <w:szCs w:val="44"/>
                                  </w:rPr>
                                  <w:t xml:space="preserve">The CARIBBEAN ACCREDITATION Authority </w:t>
                                </w:r>
                                <w:r>
                                  <w:rPr>
                                    <w:b/>
                                    <w:color w:val="365F91" w:themeColor="accent1" w:themeShade="BF"/>
                                    <w:sz w:val="40"/>
                                    <w:szCs w:val="44"/>
                                  </w:rPr>
                                  <w:br/>
                                </w:r>
                                <w:r w:rsidRPr="0050624D">
                                  <w:rPr>
                                    <w:b/>
                                    <w:color w:val="365F91" w:themeColor="accent1" w:themeShade="BF"/>
                                    <w:sz w:val="40"/>
                                    <w:szCs w:val="44"/>
                                  </w:rPr>
                                  <w:t>for Education in Medicine and Other Health Professions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68C397" id="_x0000_t202" coordsize="21600,21600" o:spt="202" path="m,l,21600r21600,l21600,xe">
                    <v:stroke joinstyle="miter"/>
                    <v:path gradientshapeok="t" o:connecttype="rect"/>
                  </v:shapetype>
                  <v:shape id="Text Box 3" o:spid="_x0000_s1026" type="#_x0000_t202" style="position:absolute;left:0;text-align:left;margin-left:36pt;margin-top:65.55pt;width:428.8pt;height:88.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" filled="f" fillcolor="#daeef3 [664]" stroked="f" strokecolor="#daeef3 [664]" strokeweight=".5pt">
                    <v:textbox>
                      <w:txbxContent>
                        <w:p w14:paraId="464562C6" w14:textId="77777777" w:rsidR="009D7981" w:rsidRPr="0050624D" w:rsidRDefault="009D7981" w:rsidP="004E3229">
                          <w:pPr>
                            <w:pStyle w:val="Title"/>
                            <w:shd w:val="clear" w:color="auto" w:fill="FFFFFF" w:themeFill="background1"/>
                            <w:ind w:left="-144"/>
                            <w:rPr>
                              <w:b/>
                              <w:color w:val="365F91" w:themeColor="accent1" w:themeShade="BF"/>
                              <w:sz w:val="16"/>
                              <w:szCs w:val="46"/>
                            </w:rPr>
                          </w:pPr>
                        </w:p>
                        <w:p w14:paraId="6EEB31F9" w14:textId="77777777" w:rsidR="009D7981" w:rsidRPr="0050624D" w:rsidRDefault="009D7981" w:rsidP="004E3229">
                          <w:pPr>
                            <w:pStyle w:val="Title"/>
                            <w:shd w:val="clear" w:color="auto" w:fill="FFFFFF" w:themeFill="background1"/>
                            <w:ind w:left="-144"/>
                            <w:rPr>
                              <w:b/>
                              <w:color w:val="365F91" w:themeColor="accent1" w:themeShade="BF"/>
                              <w:sz w:val="40"/>
                              <w:szCs w:val="44"/>
                            </w:rPr>
                          </w:pPr>
                          <w:r w:rsidRPr="0050624D">
                            <w:rPr>
                              <w:b/>
                              <w:color w:val="365F91" w:themeColor="accent1" w:themeShade="BF"/>
                              <w:sz w:val="40"/>
                              <w:szCs w:val="44"/>
                            </w:rPr>
                            <w:t xml:space="preserve">The CARIBBEAN ACCREDITATION Authority </w:t>
                          </w:r>
                          <w:r>
                            <w:rPr>
                              <w:b/>
                              <w:color w:val="365F91" w:themeColor="accent1" w:themeShade="BF"/>
                              <w:sz w:val="40"/>
                              <w:szCs w:val="44"/>
                            </w:rPr>
                            <w:br/>
                          </w:r>
                          <w:r w:rsidRPr="0050624D">
                            <w:rPr>
                              <w:b/>
                              <w:color w:val="365F91" w:themeColor="accent1" w:themeShade="BF"/>
                              <w:sz w:val="40"/>
                              <w:szCs w:val="44"/>
                            </w:rPr>
                            <w:t>for Education in Medicine and Other Health Professions</w:t>
                          </w:r>
                        </w:p>
                      </w:txbxContent>
                    </v:textbox>
                    <w10:wrap anchorx="margin"/>
                  </v:shape>
                </w:pict>
              </mc:Fallback>
            </mc:AlternateContent>
          </w:r>
        </w:p>
        <w:p w14:paraId="15AA9989" w14:textId="7B26738D" w:rsidR="009B1356" w:rsidRDefault="009B1356" w:rsidP="000B7BCC">
          <w:pPr>
            <w:spacing w:before="240"/>
            <w:ind w:left="720"/>
          </w:pPr>
        </w:p>
        <w:p w14:paraId="4CD0DC15" w14:textId="77777777" w:rsidR="009B1356" w:rsidRDefault="009B1356" w:rsidP="000B7BCC">
          <w:pPr>
            <w:spacing w:before="240"/>
            <w:ind w:left="720"/>
          </w:pPr>
        </w:p>
        <w:p w14:paraId="388EA178" w14:textId="77777777" w:rsidR="009B1356" w:rsidRDefault="009B1356" w:rsidP="000B7BCC">
          <w:pPr>
            <w:spacing w:before="240"/>
            <w:ind w:left="720"/>
          </w:pPr>
        </w:p>
        <w:p w14:paraId="52D555BB" w14:textId="77777777" w:rsidR="009B1356" w:rsidRDefault="009B1356" w:rsidP="000B7BCC">
          <w:pPr>
            <w:spacing w:before="240"/>
            <w:ind w:left="720"/>
          </w:pPr>
        </w:p>
        <w:p w14:paraId="1715B919" w14:textId="50BA1651" w:rsidR="00FE687A" w:rsidRDefault="004E3229" w:rsidP="009B1356">
          <w:pPr>
            <w:spacing w:before="240"/>
            <w:jc w:val="both"/>
            <w:sectPr w:rsidR="00FE687A" w:rsidSect="00AE7BE9">
              <w:footerReference w:type="default" r:id="rId10"/>
              <w:footerReference w:type="first" r:id="rId11"/>
              <w:pgSz w:w="12240" w:h="15840" w:code="1"/>
              <w:pgMar w:top="1296" w:right="1296" w:bottom="1296" w:left="1440" w:header="720" w:footer="288" w:gutter="0"/>
              <w:pgNumType w:fmt="lowerRoman" w:start="0"/>
              <w:cols w:space="720"/>
              <w:docGrid w:linePitch="360"/>
            </w:sectPr>
          </w:pPr>
          <w:r>
            <w:rPr>
              <w:noProof/>
              <w:lang w:val="en-JM" w:eastAsia="en-JM"/>
            </w:rPr>
            <mc:AlternateContent>
              <mc:Choice Requires="wpg">
                <w:drawing>
                  <wp:anchor distT="0" distB="0" distL="114300" distR="114300" simplePos="0" relativeHeight="251671552" behindDoc="0" locked="1" layoutInCell="1" allowOverlap="1" wp14:anchorId="0EC18218" wp14:editId="5CA287C4">
                    <wp:simplePos x="0" y="0"/>
                    <wp:positionH relativeFrom="page">
                      <wp:posOffset>373380</wp:posOffset>
                    </wp:positionH>
                    <wp:positionV relativeFrom="page">
                      <wp:posOffset>511175</wp:posOffset>
                    </wp:positionV>
                    <wp:extent cx="225425" cy="9143365"/>
                    <wp:effectExtent l="0" t="0" r="3175" b="635"/>
                    <wp:wrapNone/>
                    <wp:docPr id="3" name="Group 3" descr="Decorative side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3365"/>
                              <a:chOff x="0" y="0"/>
                              <a:chExt cx="228600" cy="9144000"/>
                            </a:xfrm>
                          </wpg:grpSpPr>
                          <wps:wsp>
                            <wps:cNvPr id="5" name="Rectangle 5"/>
                            <wps:cNvSpPr/>
                            <wps:spPr>
                              <a:xfrm>
                                <a:off x="0" y="0"/>
                                <a:ext cx="228600" cy="878205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a:spLocks noChangeAspect="1"/>
                            </wps:cNvSpPr>
                            <wps:spPr>
                              <a:xfrm>
                                <a:off x="0" y="8915400"/>
                                <a:ext cx="228600" cy="2286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3E7C3D54" id="Group 3" o:spid="_x0000_s1026" alt="Decorative sidebar" style="position:absolute;margin-left:29.4pt;margin-top:40.25pt;width:17.75pt;height:719.95pt;z-index:251671552;mso-height-percent:909;mso-position-horizontal-relative:page;mso-position-vertical-relative:page;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">
                    <v:rect id="Rectangle 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" fillcolor="#e36c0a [2409]" stroked="f" strokeweight="1pt"/>
                    <v:rect id="Rectangle 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" fillcolor="#c0504d [3205]" stroked="f" strokeweight="1pt">
                      <o:lock v:ext="edit" aspectratio="t"/>
                    </v:rect>
                    <w10:wrap anchorx="page" anchory="page"/>
                    <w10:anchorlock/>
                  </v:group>
                </w:pict>
              </mc:Fallback>
            </mc:AlternateContent>
          </w:r>
          <w:r w:rsidR="00822C26">
            <w:rPr>
              <w:noProof/>
              <w:lang w:val="en-JM" w:eastAsia="en-JM"/>
            </w:rPr>
            <mc:AlternateContent>
              <mc:Choice Requires="wps">
                <w:drawing>
                  <wp:anchor distT="0" distB="0" distL="114300" distR="114300" simplePos="0" relativeHeight="251666432" behindDoc="0" locked="1" layoutInCell="1" allowOverlap="1" wp14:anchorId="24801BCE" wp14:editId="79767D31">
                    <wp:simplePos x="0" y="0"/>
                    <wp:positionH relativeFrom="margin">
                      <wp:posOffset>600075</wp:posOffset>
                    </wp:positionH>
                    <wp:positionV relativeFrom="margin">
                      <wp:posOffset>5634990</wp:posOffset>
                    </wp:positionV>
                    <wp:extent cx="4549140" cy="1304925"/>
                    <wp:effectExtent l="0" t="0" r="3810" b="9525"/>
                    <wp:wrapSquare wrapText="bothSides"/>
                    <wp:docPr id="2" name="Text Box 2" descr="Presenter, company name and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914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C05846" w14:textId="77777777" w:rsidR="009D7981" w:rsidRPr="00155D4E" w:rsidRDefault="009D7981" w:rsidP="00155D4E">
                                <w:pPr>
                                  <w:spacing w:after="120"/>
                                  <w:rPr>
                                    <w:sz w:val="24"/>
                                    <w:lang w:val="en-GB"/>
                                  </w:rPr>
                                </w:pPr>
                                <w:r w:rsidRPr="00155D4E">
                                  <w:rPr>
                                    <w:bCs/>
                                    <w:sz w:val="24"/>
                                    <w:lang w:val="en-GB"/>
                                  </w:rPr>
                                  <w:t>For further information, contact</w:t>
                                </w:r>
                                <w:r w:rsidRPr="00155D4E">
                                  <w:rPr>
                                    <w:sz w:val="24"/>
                                    <w:lang w:val="en-GB"/>
                                  </w:rPr>
                                  <w:t>:</w:t>
                                </w:r>
                              </w:p>
                              <w:tbl>
                                <w:tblPr>
                                  <w:tblStyle w:val="TableGrid"/>
                                  <w:tblW w:w="692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630"/>
                                  <w:gridCol w:w="2946"/>
                                </w:tblGrid>
                                <w:tr w:rsidR="009D7981" w:rsidRPr="00155D4E" w14:paraId="297D6939" w14:textId="77777777" w:rsidTr="00AE4366">
                                  <w:tc>
                                    <w:tcPr>
                                      <w:tcW w:w="3348" w:type="dxa"/>
                                    </w:tcPr>
                                    <w:p w14:paraId="38076692" w14:textId="77777777" w:rsidR="009D7981" w:rsidRPr="00155D4E" w:rsidRDefault="009D7981" w:rsidP="00155D4E">
                                      <w:pPr>
                                        <w:rPr>
                                          <w:sz w:val="24"/>
                                          <w:lang w:val="en-GB"/>
                                        </w:rPr>
                                      </w:pPr>
                                      <w:r w:rsidRPr="00155D4E">
                                        <w:rPr>
                                          <w:sz w:val="24"/>
                                          <w:lang w:val="en-GB"/>
                                        </w:rPr>
                                        <w:t>The CAAM-HP Secretariat</w:t>
                                      </w:r>
                                    </w:p>
                                    <w:p w14:paraId="0EF6D385" w14:textId="102E1AE8" w:rsidR="009D7981" w:rsidRPr="00155D4E" w:rsidRDefault="009D7981" w:rsidP="00155D4E">
                                      <w:pPr>
                                        <w:rPr>
                                          <w:sz w:val="24"/>
                                          <w:lang w:val="en-GB"/>
                                        </w:rPr>
                                      </w:pPr>
                                      <w:r w:rsidRPr="00155D4E">
                                        <w:rPr>
                                          <w:sz w:val="24"/>
                                          <w:lang w:val="en-GB"/>
                                        </w:rPr>
                                        <w:t>Suite</w:t>
                                      </w:r>
                                      <w:r w:rsidR="00701DF8">
                                        <w:rPr>
                                          <w:sz w:val="24"/>
                                          <w:lang w:val="en-GB"/>
                                        </w:rPr>
                                        <w:t>s 5 &amp; 6</w:t>
                                      </w:r>
                                      <w:r w:rsidRPr="00155D4E">
                                        <w:rPr>
                                          <w:sz w:val="24"/>
                                          <w:lang w:val="en-GB"/>
                                        </w:rPr>
                                        <w:t>, Pinnacle Pointe</w:t>
                                      </w:r>
                                    </w:p>
                                    <w:p w14:paraId="2E1D5F0C" w14:textId="77777777" w:rsidR="009D7981" w:rsidRPr="00155D4E" w:rsidRDefault="009D7981" w:rsidP="00155D4E">
                                      <w:pPr>
                                        <w:rPr>
                                          <w:sz w:val="24"/>
                                          <w:lang w:val="en-GB"/>
                                        </w:rPr>
                                      </w:pPr>
                                      <w:r w:rsidRPr="00155D4E">
                                        <w:rPr>
                                          <w:sz w:val="24"/>
                                          <w:lang w:val="en-GB"/>
                                        </w:rPr>
                                        <w:t>53 Lady Musgrave Road</w:t>
                                      </w:r>
                                    </w:p>
                                    <w:p w14:paraId="37D41F02" w14:textId="77777777" w:rsidR="009D7981" w:rsidRPr="00155D4E" w:rsidRDefault="009D7981" w:rsidP="00155D4E">
                                      <w:pPr>
                                        <w:rPr>
                                          <w:sz w:val="24"/>
                                          <w:lang w:val="en-GB"/>
                                        </w:rPr>
                                      </w:pPr>
                                      <w:r w:rsidRPr="00155D4E">
                                        <w:rPr>
                                          <w:sz w:val="24"/>
                                          <w:lang w:val="en-GB"/>
                                        </w:rPr>
                                        <w:t>Kingston 10, Jamaica</w:t>
                                      </w:r>
                                    </w:p>
                                  </w:tc>
                                  <w:tc>
                                    <w:tcPr>
                                      <w:tcW w:w="630" w:type="dxa"/>
                                    </w:tcPr>
                                    <w:p w14:paraId="5FB66CC9" w14:textId="77777777" w:rsidR="009D7981" w:rsidRPr="00155D4E" w:rsidRDefault="009D7981" w:rsidP="00155D4E">
                                      <w:pPr>
                                        <w:rPr>
                                          <w:sz w:val="24"/>
                                          <w:lang w:val="en-GB"/>
                                        </w:rPr>
                                      </w:pPr>
                                      <w:r w:rsidRPr="00155D4E">
                                        <w:rPr>
                                          <w:sz w:val="24"/>
                                          <w:lang w:val="en-GB"/>
                                        </w:rPr>
                                        <w:t>or</w:t>
                                      </w:r>
                                    </w:p>
                                  </w:tc>
                                  <w:tc>
                                    <w:tcPr>
                                      <w:tcW w:w="2946" w:type="dxa"/>
                                    </w:tcPr>
                                    <w:p w14:paraId="74784BC9" w14:textId="77777777" w:rsidR="009D7981" w:rsidRPr="00155D4E" w:rsidRDefault="009D7981" w:rsidP="00155D4E">
                                      <w:pPr>
                                        <w:rPr>
                                          <w:sz w:val="24"/>
                                          <w:lang w:val="en-GB"/>
                                        </w:rPr>
                                      </w:pPr>
                                      <w:r w:rsidRPr="00155D4E">
                                        <w:rPr>
                                          <w:sz w:val="24"/>
                                          <w:lang w:val="en-GB"/>
                                        </w:rPr>
                                        <w:t>P.O. Box 5167</w:t>
                                      </w:r>
                                    </w:p>
                                    <w:p w14:paraId="46004605" w14:textId="77777777" w:rsidR="009D7981" w:rsidRPr="00155D4E" w:rsidRDefault="009D7981" w:rsidP="00155D4E">
                                      <w:pPr>
                                        <w:rPr>
                                          <w:sz w:val="24"/>
                                          <w:lang w:val="en-GB"/>
                                        </w:rPr>
                                      </w:pPr>
                                      <w:r w:rsidRPr="00155D4E">
                                        <w:rPr>
                                          <w:sz w:val="24"/>
                                          <w:lang w:val="en-GB"/>
                                        </w:rPr>
                                        <w:t>Kingston 6</w:t>
                                      </w:r>
                                      <w:r>
                                        <w:rPr>
                                          <w:sz w:val="24"/>
                                          <w:lang w:val="en-GB"/>
                                        </w:rPr>
                                        <w:t>,</w:t>
                                      </w:r>
                                      <w:r w:rsidRPr="00155D4E">
                                        <w:rPr>
                                          <w:sz w:val="24"/>
                                          <w:lang w:val="en-GB"/>
                                        </w:rPr>
                                        <w:t xml:space="preserve"> Jamaica</w:t>
                                      </w:r>
                                    </w:p>
                                    <w:p w14:paraId="138B0C27" w14:textId="77777777" w:rsidR="009D7981" w:rsidRPr="00CD0C46" w:rsidRDefault="009D7981" w:rsidP="00155D4E">
                                      <w:pPr>
                                        <w:rPr>
                                          <w:sz w:val="24"/>
                                          <w:lang w:val="en-GB"/>
                                        </w:rPr>
                                      </w:pPr>
                                      <w:r w:rsidRPr="00155D4E">
                                        <w:rPr>
                                          <w:sz w:val="24"/>
                                          <w:lang w:val="en-GB"/>
                                        </w:rPr>
                                        <w:t>Tel: (876) 927-4765</w:t>
                                      </w:r>
                                    </w:p>
                                    <w:p w14:paraId="585E01F1" w14:textId="560D404F" w:rsidR="009D7981" w:rsidRPr="00155D4E" w:rsidRDefault="009D7981" w:rsidP="00884DBA">
                                      <w:pPr>
                                        <w:pStyle w:val="Contactinfo"/>
                                        <w:jc w:val="left"/>
                                        <w:rPr>
                                          <w:sz w:val="24"/>
                                        </w:rPr>
                                      </w:pPr>
                                      <w:r w:rsidRPr="00CD0C46">
                                        <w:rPr>
                                          <w:caps w:val="0"/>
                                          <w:sz w:val="24"/>
                                          <w:szCs w:val="24"/>
                                          <w:lang w:val="en-GB"/>
                                        </w:rPr>
                                        <w:t>e-mail</w:t>
                                      </w:r>
                                      <w:r w:rsidRPr="00CD0C46">
                                        <w:rPr>
                                          <w:sz w:val="24"/>
                                          <w:szCs w:val="24"/>
                                          <w:lang w:val="en-GB"/>
                                        </w:rPr>
                                        <w:t xml:space="preserve"> </w:t>
                                      </w:r>
                                      <w:hyperlink r:id="rId12" w:history="1">
                                        <w:r w:rsidRPr="00CD0C46">
                                          <w:rPr>
                                            <w:rStyle w:val="Hyperlink"/>
                                            <w:caps w:val="0"/>
                                            <w:sz w:val="24"/>
                                            <w:szCs w:val="24"/>
                                            <w:lang w:val="en-GB"/>
                                          </w:rPr>
                                          <w:t>info@caam-hp.org</w:t>
                                        </w:r>
                                      </w:hyperlink>
                                    </w:p>
                                  </w:tc>
                                </w:tr>
                              </w:tbl>
                              <w:p w14:paraId="4B3A6E0C" w14:textId="393704E1" w:rsidR="009D7981" w:rsidRDefault="00000000" w:rsidP="006D3313">
                                <w:pPr>
                                  <w:jc w:val="center"/>
                                  <w:rPr>
                                    <w:sz w:val="24"/>
                                    <w:szCs w:val="24"/>
                                    <w:lang w:val="en-GB"/>
                                  </w:rPr>
                                </w:pPr>
                                <w:hyperlink r:id="rId13" w:history="1">
                                  <w:r w:rsidR="006D3313" w:rsidRPr="006948B3">
                                    <w:rPr>
                                      <w:rStyle w:val="Hyperlink"/>
                                      <w:sz w:val="24"/>
                                      <w:szCs w:val="24"/>
                                      <w:lang w:val="en-GB"/>
                                    </w:rPr>
                                    <w:t>https://caam-hp.org/</w:t>
                                  </w:r>
                                </w:hyperlink>
                              </w:p>
                              <w:p w14:paraId="25E0E40A" w14:textId="77777777" w:rsidR="006D3313" w:rsidRPr="00CD0C46" w:rsidRDefault="006D3313" w:rsidP="00155D4E">
                                <w:pPr>
                                  <w:rPr>
                                    <w:sz w:val="24"/>
                                    <w:szCs w:val="24"/>
                                    <w:lang w:val="en-GB"/>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4801BCE" id="_x0000_t202" coordsize="21600,21600" o:spt="202" path="m,l,21600r21600,l21600,xe">
                    <v:stroke joinstyle="miter"/>
                    <v:path gradientshapeok="t" o:connecttype="rect"/>
                  </v:shapetype>
                  <v:shape id="Text Box 2" o:spid="_x0000_s1027" type="#_x0000_t202" alt="Presenter, company name and address" style="position:absolute;left:0;text-align:left;margin-left:47.25pt;margin-top:443.7pt;width:358.2pt;height:10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" filled="f" stroked="f" strokeweight=".5pt">
                    <v:textbox inset="0,0,0,0">
                      <w:txbxContent>
                        <w:p w14:paraId="52C05846" w14:textId="77777777" w:rsidR="009D7981" w:rsidRPr="00155D4E" w:rsidRDefault="009D7981" w:rsidP="00155D4E">
                          <w:pPr>
                            <w:spacing w:after="120"/>
                            <w:rPr>
                              <w:sz w:val="24"/>
                              <w:lang w:val="en-GB"/>
                            </w:rPr>
                          </w:pPr>
                          <w:r w:rsidRPr="00155D4E">
                            <w:rPr>
                              <w:bCs/>
                              <w:sz w:val="24"/>
                              <w:lang w:val="en-GB"/>
                            </w:rPr>
                            <w:t>For further information, contact</w:t>
                          </w:r>
                          <w:r w:rsidRPr="00155D4E">
                            <w:rPr>
                              <w:sz w:val="24"/>
                              <w:lang w:val="en-GB"/>
                            </w:rPr>
                            <w:t>:</w:t>
                          </w:r>
                        </w:p>
                        <w:tbl>
                          <w:tblPr>
                            <w:tblStyle w:val="TableGrid"/>
                            <w:tblW w:w="692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630"/>
                            <w:gridCol w:w="2946"/>
                          </w:tblGrid>
                          <w:tr w:rsidR="009D7981" w:rsidRPr="00155D4E" w14:paraId="297D6939" w14:textId="77777777" w:rsidTr="00AE4366">
                            <w:tc>
                              <w:tcPr>
                                <w:tcW w:w="3348" w:type="dxa"/>
                              </w:tcPr>
                              <w:p w14:paraId="38076692" w14:textId="77777777" w:rsidR="009D7981" w:rsidRPr="00155D4E" w:rsidRDefault="009D7981" w:rsidP="00155D4E">
                                <w:pPr>
                                  <w:rPr>
                                    <w:sz w:val="24"/>
                                    <w:lang w:val="en-GB"/>
                                  </w:rPr>
                                </w:pPr>
                                <w:r w:rsidRPr="00155D4E">
                                  <w:rPr>
                                    <w:sz w:val="24"/>
                                    <w:lang w:val="en-GB"/>
                                  </w:rPr>
                                  <w:t>The CAAM-HP Secretariat</w:t>
                                </w:r>
                              </w:p>
                              <w:p w14:paraId="0EF6D385" w14:textId="102E1AE8" w:rsidR="009D7981" w:rsidRPr="00155D4E" w:rsidRDefault="009D7981" w:rsidP="00155D4E">
                                <w:pPr>
                                  <w:rPr>
                                    <w:sz w:val="24"/>
                                    <w:lang w:val="en-GB"/>
                                  </w:rPr>
                                </w:pPr>
                                <w:r w:rsidRPr="00155D4E">
                                  <w:rPr>
                                    <w:sz w:val="24"/>
                                    <w:lang w:val="en-GB"/>
                                  </w:rPr>
                                  <w:t>Suite</w:t>
                                </w:r>
                                <w:r w:rsidR="00701DF8">
                                  <w:rPr>
                                    <w:sz w:val="24"/>
                                    <w:lang w:val="en-GB"/>
                                  </w:rPr>
                                  <w:t>s 5 &amp; 6</w:t>
                                </w:r>
                                <w:r w:rsidRPr="00155D4E">
                                  <w:rPr>
                                    <w:sz w:val="24"/>
                                    <w:lang w:val="en-GB"/>
                                  </w:rPr>
                                  <w:t>, Pinnacle Pointe</w:t>
                                </w:r>
                              </w:p>
                              <w:p w14:paraId="2E1D5F0C" w14:textId="77777777" w:rsidR="009D7981" w:rsidRPr="00155D4E" w:rsidRDefault="009D7981" w:rsidP="00155D4E">
                                <w:pPr>
                                  <w:rPr>
                                    <w:sz w:val="24"/>
                                    <w:lang w:val="en-GB"/>
                                  </w:rPr>
                                </w:pPr>
                                <w:r w:rsidRPr="00155D4E">
                                  <w:rPr>
                                    <w:sz w:val="24"/>
                                    <w:lang w:val="en-GB"/>
                                  </w:rPr>
                                  <w:t>53 Lady Musgrave Road</w:t>
                                </w:r>
                              </w:p>
                              <w:p w14:paraId="37D41F02" w14:textId="77777777" w:rsidR="009D7981" w:rsidRPr="00155D4E" w:rsidRDefault="009D7981" w:rsidP="00155D4E">
                                <w:pPr>
                                  <w:rPr>
                                    <w:sz w:val="24"/>
                                    <w:lang w:val="en-GB"/>
                                  </w:rPr>
                                </w:pPr>
                                <w:r w:rsidRPr="00155D4E">
                                  <w:rPr>
                                    <w:sz w:val="24"/>
                                    <w:lang w:val="en-GB"/>
                                  </w:rPr>
                                  <w:t>Kingston 10, Jamaica</w:t>
                                </w:r>
                              </w:p>
                            </w:tc>
                            <w:tc>
                              <w:tcPr>
                                <w:tcW w:w="630" w:type="dxa"/>
                              </w:tcPr>
                              <w:p w14:paraId="5FB66CC9" w14:textId="77777777" w:rsidR="009D7981" w:rsidRPr="00155D4E" w:rsidRDefault="009D7981" w:rsidP="00155D4E">
                                <w:pPr>
                                  <w:rPr>
                                    <w:sz w:val="24"/>
                                    <w:lang w:val="en-GB"/>
                                  </w:rPr>
                                </w:pPr>
                                <w:r w:rsidRPr="00155D4E">
                                  <w:rPr>
                                    <w:sz w:val="24"/>
                                    <w:lang w:val="en-GB"/>
                                  </w:rPr>
                                  <w:t>or</w:t>
                                </w:r>
                              </w:p>
                            </w:tc>
                            <w:tc>
                              <w:tcPr>
                                <w:tcW w:w="2946" w:type="dxa"/>
                              </w:tcPr>
                              <w:p w14:paraId="74784BC9" w14:textId="77777777" w:rsidR="009D7981" w:rsidRPr="00155D4E" w:rsidRDefault="009D7981" w:rsidP="00155D4E">
                                <w:pPr>
                                  <w:rPr>
                                    <w:sz w:val="24"/>
                                    <w:lang w:val="en-GB"/>
                                  </w:rPr>
                                </w:pPr>
                                <w:r w:rsidRPr="00155D4E">
                                  <w:rPr>
                                    <w:sz w:val="24"/>
                                    <w:lang w:val="en-GB"/>
                                  </w:rPr>
                                  <w:t>P.O. Box 5167</w:t>
                                </w:r>
                              </w:p>
                              <w:p w14:paraId="46004605" w14:textId="77777777" w:rsidR="009D7981" w:rsidRPr="00155D4E" w:rsidRDefault="009D7981" w:rsidP="00155D4E">
                                <w:pPr>
                                  <w:rPr>
                                    <w:sz w:val="24"/>
                                    <w:lang w:val="en-GB"/>
                                  </w:rPr>
                                </w:pPr>
                                <w:r w:rsidRPr="00155D4E">
                                  <w:rPr>
                                    <w:sz w:val="24"/>
                                    <w:lang w:val="en-GB"/>
                                  </w:rPr>
                                  <w:t>Kingston 6</w:t>
                                </w:r>
                                <w:r>
                                  <w:rPr>
                                    <w:sz w:val="24"/>
                                    <w:lang w:val="en-GB"/>
                                  </w:rPr>
                                  <w:t>,</w:t>
                                </w:r>
                                <w:r w:rsidRPr="00155D4E">
                                  <w:rPr>
                                    <w:sz w:val="24"/>
                                    <w:lang w:val="en-GB"/>
                                  </w:rPr>
                                  <w:t xml:space="preserve"> Jamaica</w:t>
                                </w:r>
                              </w:p>
                              <w:p w14:paraId="138B0C27" w14:textId="77777777" w:rsidR="009D7981" w:rsidRPr="00CD0C46" w:rsidRDefault="009D7981" w:rsidP="00155D4E">
                                <w:pPr>
                                  <w:rPr>
                                    <w:sz w:val="24"/>
                                    <w:lang w:val="en-GB"/>
                                  </w:rPr>
                                </w:pPr>
                                <w:r w:rsidRPr="00155D4E">
                                  <w:rPr>
                                    <w:sz w:val="24"/>
                                    <w:lang w:val="en-GB"/>
                                  </w:rPr>
                                  <w:t>Tel: (876) 927-4765</w:t>
                                </w:r>
                              </w:p>
                              <w:p w14:paraId="585E01F1" w14:textId="560D404F" w:rsidR="009D7981" w:rsidRPr="00155D4E" w:rsidRDefault="009D7981" w:rsidP="00884DBA">
                                <w:pPr>
                                  <w:pStyle w:val="Contactinfo"/>
                                  <w:jc w:val="left"/>
                                  <w:rPr>
                                    <w:sz w:val="24"/>
                                  </w:rPr>
                                </w:pPr>
                                <w:r w:rsidRPr="00CD0C46">
                                  <w:rPr>
                                    <w:caps w:val="0"/>
                                    <w:sz w:val="24"/>
                                    <w:szCs w:val="24"/>
                                    <w:lang w:val="en-GB"/>
                                  </w:rPr>
                                  <w:t>e-mail</w:t>
                                </w:r>
                                <w:r w:rsidRPr="00CD0C46">
                                  <w:rPr>
                                    <w:sz w:val="24"/>
                                    <w:szCs w:val="24"/>
                                    <w:lang w:val="en-GB"/>
                                  </w:rPr>
                                  <w:t xml:space="preserve"> </w:t>
                                </w:r>
                                <w:hyperlink r:id="rId14" w:history="1">
                                  <w:r w:rsidRPr="00CD0C46">
                                    <w:rPr>
                                      <w:rStyle w:val="Hyperlink"/>
                                      <w:caps w:val="0"/>
                                      <w:sz w:val="24"/>
                                      <w:szCs w:val="24"/>
                                      <w:lang w:val="en-GB"/>
                                    </w:rPr>
                                    <w:t>info@caam-hp.org</w:t>
                                  </w:r>
                                </w:hyperlink>
                              </w:p>
                            </w:tc>
                          </w:tr>
                        </w:tbl>
                        <w:p w14:paraId="4B3A6E0C" w14:textId="393704E1" w:rsidR="009D7981" w:rsidRDefault="00000000" w:rsidP="006D3313">
                          <w:pPr>
                            <w:jc w:val="center"/>
                            <w:rPr>
                              <w:sz w:val="24"/>
                              <w:szCs w:val="24"/>
                              <w:lang w:val="en-GB"/>
                            </w:rPr>
                          </w:pPr>
                          <w:hyperlink r:id="rId15" w:history="1">
                            <w:r w:rsidR="006D3313" w:rsidRPr="006948B3">
                              <w:rPr>
                                <w:rStyle w:val="Hyperlink"/>
                                <w:sz w:val="24"/>
                                <w:szCs w:val="24"/>
                                <w:lang w:val="en-GB"/>
                              </w:rPr>
                              <w:t>https://caam-hp.org/</w:t>
                            </w:r>
                          </w:hyperlink>
                        </w:p>
                        <w:p w14:paraId="25E0E40A" w14:textId="77777777" w:rsidR="006D3313" w:rsidRPr="00CD0C46" w:rsidRDefault="006D3313" w:rsidP="00155D4E">
                          <w:pPr>
                            <w:rPr>
                              <w:sz w:val="24"/>
                              <w:szCs w:val="24"/>
                              <w:lang w:val="en-GB"/>
                            </w:rPr>
                          </w:pPr>
                        </w:p>
                      </w:txbxContent>
                    </v:textbox>
                    <w10:wrap type="square" anchorx="margin" anchory="margin"/>
                    <w10:anchorlock/>
                  </v:shape>
                </w:pict>
              </mc:Fallback>
            </mc:AlternateContent>
          </w:r>
          <w:r w:rsidR="00822C26">
            <w:rPr>
              <w:noProof/>
              <w:lang w:val="en-JM" w:eastAsia="en-JM"/>
            </w:rPr>
            <mc:AlternateContent>
              <mc:Choice Requires="wps">
                <w:drawing>
                  <wp:anchor distT="0" distB="0" distL="114300" distR="114300" simplePos="0" relativeHeight="251662336" behindDoc="0" locked="1" layoutInCell="1" allowOverlap="1" wp14:anchorId="61B77DA2" wp14:editId="77B81BA4">
                    <wp:simplePos x="0" y="0"/>
                    <wp:positionH relativeFrom="margin">
                      <wp:posOffset>4429125</wp:posOffset>
                    </wp:positionH>
                    <wp:positionV relativeFrom="margin">
                      <wp:posOffset>-3810</wp:posOffset>
                    </wp:positionV>
                    <wp:extent cx="1595755" cy="425450"/>
                    <wp:effectExtent l="0" t="0" r="4445" b="12700"/>
                    <wp:wrapSquare wrapText="bothSides"/>
                    <wp:docPr id="33" name="Text Box 33"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42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D919EC" w14:textId="63EA18B2" w:rsidR="009D7981" w:rsidRPr="003F0428" w:rsidRDefault="009D7981" w:rsidP="001B3965">
                                <w:pPr>
                                  <w:pStyle w:val="Subtitle"/>
                                  <w:jc w:val="right"/>
                                  <w:rPr>
                                    <w:b/>
                                    <w:color w:val="FF0000"/>
                                    <w:szCs w:val="25"/>
                                  </w:rPr>
                                </w:pPr>
                                <w:r w:rsidRPr="003F0428">
                                  <w:rPr>
                                    <w:b/>
                                    <w:color w:val="FF0000"/>
                                    <w:szCs w:val="25"/>
                                  </w:rPr>
                                  <w:t xml:space="preserve">Revised </w:t>
                                </w:r>
                                <w:r w:rsidR="00A704E8">
                                  <w:rPr>
                                    <w:b/>
                                    <w:color w:val="FF0000"/>
                                    <w:szCs w:val="25"/>
                                  </w:rPr>
                                  <w:t>August</w:t>
                                </w:r>
                                <w:r w:rsidRPr="003F0428">
                                  <w:rPr>
                                    <w:b/>
                                    <w:color w:val="FF0000"/>
                                    <w:szCs w:val="25"/>
                                  </w:rPr>
                                  <w:t xml:space="preserve"> 2024</w:t>
                                </w:r>
                              </w:p>
                              <w:p w14:paraId="3DC450EB" w14:textId="77777777" w:rsidR="009D7981" w:rsidRDefault="009D7981" w:rsidP="003F368B">
                                <w:pPr>
                                  <w:pStyle w:val="Subtitle"/>
                                  <w:jc w:val="right"/>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B77DA2" id="Text Box 33" o:spid="_x0000_s1028" type="#_x0000_t202" alt="Version number and date" style="position:absolute;left:0;text-align:left;margin-left:348.75pt;margin-top:-.3pt;width:125.65pt;height:3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" filled="f" stroked="f" strokeweight=".5pt">
                    <v:textbox inset="0,0,0,0">
                      <w:txbxContent>
                        <w:p w14:paraId="62D919EC" w14:textId="63EA18B2" w:rsidR="009D7981" w:rsidRPr="003F0428" w:rsidRDefault="009D7981" w:rsidP="001B3965">
                          <w:pPr>
                            <w:pStyle w:val="Subtitle"/>
                            <w:jc w:val="right"/>
                            <w:rPr>
                              <w:b/>
                              <w:color w:val="FF0000"/>
                              <w:szCs w:val="25"/>
                            </w:rPr>
                          </w:pPr>
                          <w:r w:rsidRPr="003F0428">
                            <w:rPr>
                              <w:b/>
                              <w:color w:val="FF0000"/>
                              <w:szCs w:val="25"/>
                            </w:rPr>
                            <w:t xml:space="preserve">Revised </w:t>
                          </w:r>
                          <w:r w:rsidR="00A704E8">
                            <w:rPr>
                              <w:b/>
                              <w:color w:val="FF0000"/>
                              <w:szCs w:val="25"/>
                            </w:rPr>
                            <w:t>August</w:t>
                          </w:r>
                          <w:r w:rsidRPr="003F0428">
                            <w:rPr>
                              <w:b/>
                              <w:color w:val="FF0000"/>
                              <w:szCs w:val="25"/>
                            </w:rPr>
                            <w:t xml:space="preserve"> 2024</w:t>
                          </w:r>
                        </w:p>
                        <w:p w14:paraId="3DC450EB" w14:textId="77777777" w:rsidR="009D7981" w:rsidRDefault="009D7981" w:rsidP="003F368B">
                          <w:pPr>
                            <w:pStyle w:val="Subtitle"/>
                            <w:jc w:val="right"/>
                          </w:pPr>
                        </w:p>
                      </w:txbxContent>
                    </v:textbox>
                    <w10:wrap type="square" anchorx="margin" anchory="margin"/>
                    <w10:anchorlock/>
                  </v:shape>
                </w:pict>
              </mc:Fallback>
            </mc:AlternateContent>
          </w:r>
          <w:r w:rsidR="00822C26">
            <w:rPr>
              <w:noProof/>
              <w:lang w:val="en-JM" w:eastAsia="en-JM"/>
            </w:rPr>
            <mc:AlternateContent>
              <mc:Choice Requires="wps">
                <w:drawing>
                  <wp:anchor distT="0" distB="0" distL="114300" distR="114300" simplePos="0" relativeHeight="251661312" behindDoc="0" locked="1" layoutInCell="1" allowOverlap="1" wp14:anchorId="575B9AD9" wp14:editId="7994385A">
                    <wp:simplePos x="0" y="0"/>
                    <wp:positionH relativeFrom="margin">
                      <wp:posOffset>309245</wp:posOffset>
                    </wp:positionH>
                    <wp:positionV relativeFrom="margin">
                      <wp:posOffset>8037195</wp:posOffset>
                    </wp:positionV>
                    <wp:extent cx="5443855" cy="502920"/>
                    <wp:effectExtent l="0" t="0" r="4445" b="11430"/>
                    <wp:wrapSquare wrapText="bothSides"/>
                    <wp:docPr id="35" name="Text Box 35" descr="Presenter, company name and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3855" cy="502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E30F3" w14:textId="0C611FEC" w:rsidR="009D7981" w:rsidRDefault="009D7981" w:rsidP="00155D4E">
                                <w:pPr>
                                  <w:spacing w:after="40"/>
                                  <w:jc w:val="both"/>
                                  <w:rPr>
                                    <w:sz w:val="16"/>
                                    <w:szCs w:val="16"/>
                                    <w:lang w:val="en-GB"/>
                                  </w:rPr>
                                </w:pPr>
                                <w:r w:rsidRPr="008325F9">
                                  <w:rPr>
                                    <w:sz w:val="16"/>
                                    <w:szCs w:val="16"/>
                                    <w:lang w:val="en-GB"/>
                                  </w:rPr>
                                  <w:t>Copyright 20</w:t>
                                </w:r>
                                <w:r w:rsidR="008325F9" w:rsidRPr="008325F9">
                                  <w:rPr>
                                    <w:sz w:val="16"/>
                                    <w:szCs w:val="16"/>
                                    <w:lang w:val="en-GB"/>
                                  </w:rPr>
                                  <w:t>24</w:t>
                                </w:r>
                                <w:r>
                                  <w:rPr>
                                    <w:sz w:val="16"/>
                                    <w:szCs w:val="16"/>
                                    <w:lang w:val="en-GB"/>
                                  </w:rPr>
                                  <w:t xml:space="preserve"> by the Caribbean Accreditation Authority for Education in Medicine and Other Health Professions</w:t>
                                </w:r>
                              </w:p>
                              <w:p w14:paraId="1D64E22A" w14:textId="77777777" w:rsidR="00D509CD" w:rsidRDefault="009D7981" w:rsidP="00155D4E">
                                <w:pPr>
                                  <w:spacing w:after="0"/>
                                  <w:rPr>
                                    <w:sz w:val="16"/>
                                    <w:szCs w:val="16"/>
                                    <w:lang w:val="en-GB"/>
                                  </w:rPr>
                                </w:pPr>
                                <w:r>
                                  <w:rPr>
                                    <w:sz w:val="16"/>
                                    <w:szCs w:val="16"/>
                                    <w:lang w:val="en-GB"/>
                                  </w:rPr>
                                  <w:t>All rights reserved.</w:t>
                                </w:r>
                              </w:p>
                              <w:p w14:paraId="2748BE3C" w14:textId="4A7D269A" w:rsidR="009D7981" w:rsidRPr="00DB5842" w:rsidRDefault="00D509CD" w:rsidP="00155D4E">
                                <w:pPr>
                                  <w:spacing w:after="0"/>
                                  <w:rPr>
                                    <w:sz w:val="24"/>
                                    <w:szCs w:val="24"/>
                                    <w:lang w:val="en-GB"/>
                                  </w:rPr>
                                </w:pPr>
                                <w:r w:rsidRPr="00D509CD">
                                  <w:rPr>
                                    <w:sz w:val="16"/>
                                    <w:szCs w:val="16"/>
                                    <w:lang w:val="en-GB"/>
                                  </w:rPr>
                                  <w:t>Note:  This document, or no part thereof, may be reproduced without permission from the CAAM-HP.</w:t>
                                </w:r>
                              </w:p>
                              <w:p w14:paraId="2CB6C31D" w14:textId="77777777" w:rsidR="009D7981" w:rsidRDefault="009D7981">
                                <w:pPr>
                                  <w:pStyle w:val="Contactinfo"/>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5B9AD9" id="Text Box 35" o:spid="_x0000_s1029" type="#_x0000_t202" alt="Presenter, company name and address" style="position:absolute;left:0;text-align:left;margin-left:24.35pt;margin-top:632.85pt;width:428.65pt;height:3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" filled="f" stroked="f" strokeweight=".5pt">
                    <v:textbox inset="0,0,0,0">
                      <w:txbxContent>
                        <w:p w14:paraId="3E1E30F3" w14:textId="0C611FEC" w:rsidR="009D7981" w:rsidRDefault="009D7981" w:rsidP="00155D4E">
                          <w:pPr>
                            <w:spacing w:after="40"/>
                            <w:jc w:val="both"/>
                            <w:rPr>
                              <w:sz w:val="16"/>
                              <w:szCs w:val="16"/>
                              <w:lang w:val="en-GB"/>
                            </w:rPr>
                          </w:pPr>
                          <w:r w:rsidRPr="008325F9">
                            <w:rPr>
                              <w:sz w:val="16"/>
                              <w:szCs w:val="16"/>
                              <w:lang w:val="en-GB"/>
                            </w:rPr>
                            <w:t>Copyright 20</w:t>
                          </w:r>
                          <w:r w:rsidR="008325F9" w:rsidRPr="008325F9">
                            <w:rPr>
                              <w:sz w:val="16"/>
                              <w:szCs w:val="16"/>
                              <w:lang w:val="en-GB"/>
                            </w:rPr>
                            <w:t>24</w:t>
                          </w:r>
                          <w:r>
                            <w:rPr>
                              <w:sz w:val="16"/>
                              <w:szCs w:val="16"/>
                              <w:lang w:val="en-GB"/>
                            </w:rPr>
                            <w:t xml:space="preserve"> by the Caribbean Accreditation Authority for Education in Medicine and Other Health Professions</w:t>
                          </w:r>
                        </w:p>
                        <w:p w14:paraId="1D64E22A" w14:textId="77777777" w:rsidR="00D509CD" w:rsidRDefault="009D7981" w:rsidP="00155D4E">
                          <w:pPr>
                            <w:spacing w:after="0"/>
                            <w:rPr>
                              <w:sz w:val="16"/>
                              <w:szCs w:val="16"/>
                              <w:lang w:val="en-GB"/>
                            </w:rPr>
                          </w:pPr>
                          <w:r>
                            <w:rPr>
                              <w:sz w:val="16"/>
                              <w:szCs w:val="16"/>
                              <w:lang w:val="en-GB"/>
                            </w:rPr>
                            <w:t>All rights reserved.</w:t>
                          </w:r>
                        </w:p>
                        <w:p w14:paraId="2748BE3C" w14:textId="4A7D269A" w:rsidR="009D7981" w:rsidRPr="00DB5842" w:rsidRDefault="00D509CD" w:rsidP="00155D4E">
                          <w:pPr>
                            <w:spacing w:after="0"/>
                            <w:rPr>
                              <w:sz w:val="24"/>
                              <w:szCs w:val="24"/>
                              <w:lang w:val="en-GB"/>
                            </w:rPr>
                          </w:pPr>
                          <w:r w:rsidRPr="00D509CD">
                            <w:rPr>
                              <w:sz w:val="16"/>
                              <w:szCs w:val="16"/>
                              <w:lang w:val="en-GB"/>
                            </w:rPr>
                            <w:t>Note:  This document, or no part thereof, may be reproduced without permission from the CAAM-HP.</w:t>
                          </w:r>
                        </w:p>
                        <w:p w14:paraId="2CB6C31D" w14:textId="77777777" w:rsidR="009D7981" w:rsidRDefault="009D7981">
                          <w:pPr>
                            <w:pStyle w:val="Contactinfo"/>
                          </w:pPr>
                        </w:p>
                      </w:txbxContent>
                    </v:textbox>
                    <w10:wrap type="square" anchorx="margin" anchory="margin"/>
                    <w10:anchorlock/>
                  </v:shape>
                </w:pict>
              </mc:Fallback>
            </mc:AlternateContent>
          </w:r>
          <w:r w:rsidR="00822C26">
            <w:rPr>
              <w:noProof/>
              <w:lang w:val="en-JM" w:eastAsia="en-JM"/>
            </w:rPr>
            <mc:AlternateContent>
              <mc:Choice Requires="wps">
                <w:drawing>
                  <wp:anchor distT="0" distB="0" distL="114300" distR="114300" simplePos="0" relativeHeight="251660288" behindDoc="0" locked="1" layoutInCell="1" allowOverlap="1" wp14:anchorId="70505F5B" wp14:editId="19C9120A">
                    <wp:simplePos x="0" y="0"/>
                    <wp:positionH relativeFrom="margin">
                      <wp:posOffset>462915</wp:posOffset>
                    </wp:positionH>
                    <wp:positionV relativeFrom="margin">
                      <wp:posOffset>2090420</wp:posOffset>
                    </wp:positionV>
                    <wp:extent cx="5445760" cy="2743200"/>
                    <wp:effectExtent l="0" t="0" r="2540" b="0"/>
                    <wp:wrapSquare wrapText="bothSides"/>
                    <wp:docPr id="37" name="Text Box 3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5760" cy="274320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01487B90" w14:textId="77777777" w:rsidR="009D7981" w:rsidRDefault="009D7981" w:rsidP="001B3965">
                                <w:pPr>
                                  <w:pStyle w:val="Logo"/>
                                  <w:spacing w:after="960"/>
                                </w:pPr>
                              </w:p>
                              <w:sdt>
                                <w:sdtPr>
                                  <w:rPr>
                                    <w:caps w:val="0"/>
                                    <w:color w:val="0F243E" w:themeColor="text2" w:themeShade="80"/>
                                    <w:kern w:val="22"/>
                                    <w:sz w:val="56"/>
                                    <w:szCs w:val="52"/>
                                    <w:shd w:val="clear" w:color="auto" w:fill="FBD4B4" w:themeFill="accent6" w:themeFillTint="66"/>
                                    <w:lang w:val="en-GB"/>
                                  </w:rPr>
                                  <w:alias w:val="Title"/>
                                  <w:tag w:val=""/>
                                  <w:id w:val="1213070022"/>
                                  <w:dataBinding w:prefixMappings="xmlns:ns0='http://purl.org/dc/elements/1.1/' xmlns:ns1='http://schemas.openxmlformats.org/package/2006/metadata/core-properties' " w:xpath="/ns1:coreProperties[1]/ns0:title[1]" w:storeItemID="{6C3C8BC8-F283-45AE-878A-BAB7291924A1}"/>
                                  <w:text/>
                                </w:sdtPr>
                                <w:sdtContent>
                                  <w:p w14:paraId="00A6FA39" w14:textId="6185D317" w:rsidR="009D7981" w:rsidRPr="00130138" w:rsidRDefault="009D7981" w:rsidP="00C315B1">
                                    <w:pPr>
                                      <w:pStyle w:val="Title"/>
                                      <w:shd w:val="clear" w:color="auto" w:fill="FBD4B4" w:themeFill="accent6" w:themeFillTint="66"/>
                                      <w:spacing w:line="240" w:lineRule="auto"/>
                                      <w:rPr>
                                        <w:caps w:val="0"/>
                                        <w:sz w:val="56"/>
                                        <w:szCs w:val="52"/>
                                      </w:rPr>
                                    </w:pPr>
                                    <w:r w:rsidRPr="006D3313">
                                      <w:rPr>
                                        <w:caps w:val="0"/>
                                        <w:color w:val="0F243E" w:themeColor="text2" w:themeShade="80"/>
                                        <w:kern w:val="22"/>
                                        <w:sz w:val="56"/>
                                        <w:szCs w:val="52"/>
                                        <w:shd w:val="clear" w:color="auto" w:fill="FBD4B4" w:themeFill="accent6" w:themeFillTint="66"/>
                                        <w:lang w:val="en-GB"/>
                                      </w:rPr>
                                      <w:t>The Role of Medical Students in the Accreditation Process</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505F5B" id="Text Box 37" o:spid="_x0000_s1030" type="#_x0000_t202" alt="Title and subtitle" style="position:absolute;left:0;text-align:left;margin-left:36.45pt;margin-top:164.6pt;width:428.8pt;height:3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" filled="f" stroked="f">
                    <v:textbox inset="0,0,0,0">
                      <w:txbxContent>
                        <w:p w14:paraId="01487B90" w14:textId="77777777" w:rsidR="009D7981" w:rsidRDefault="009D7981" w:rsidP="001B3965">
                          <w:pPr>
                            <w:pStyle w:val="Logo"/>
                            <w:spacing w:after="960"/>
                          </w:pPr>
                        </w:p>
                        <w:sdt>
                          <w:sdtPr>
                            <w:rPr>
                              <w:caps w:val="0"/>
                              <w:color w:val="0F243E" w:themeColor="text2" w:themeShade="80"/>
                              <w:kern w:val="22"/>
                              <w:sz w:val="56"/>
                              <w:szCs w:val="52"/>
                              <w:shd w:val="clear" w:color="auto" w:fill="FBD4B4" w:themeFill="accent6" w:themeFillTint="66"/>
                              <w:lang w:val="en-GB"/>
                            </w:rPr>
                            <w:alias w:val="Title"/>
                            <w:tag w:val=""/>
                            <w:id w:val="1213070022"/>
                            <w:dataBinding w:prefixMappings="xmlns:ns0='http://purl.org/dc/elements/1.1/' xmlns:ns1='http://schemas.openxmlformats.org/package/2006/metadata/core-properties' " w:xpath="/ns1:coreProperties[1]/ns0:title[1]" w:storeItemID="{6C3C8BC8-F283-45AE-878A-BAB7291924A1}"/>
                            <w:text/>
                          </w:sdtPr>
                          <w:sdtContent>
                            <w:p w14:paraId="00A6FA39" w14:textId="6185D317" w:rsidR="009D7981" w:rsidRPr="00130138" w:rsidRDefault="009D7981" w:rsidP="00C315B1">
                              <w:pPr>
                                <w:pStyle w:val="Title"/>
                                <w:shd w:val="clear" w:color="auto" w:fill="FBD4B4" w:themeFill="accent6" w:themeFillTint="66"/>
                                <w:spacing w:line="240" w:lineRule="auto"/>
                                <w:rPr>
                                  <w:caps w:val="0"/>
                                  <w:sz w:val="56"/>
                                  <w:szCs w:val="52"/>
                                </w:rPr>
                              </w:pPr>
                              <w:r w:rsidRPr="006D3313">
                                <w:rPr>
                                  <w:caps w:val="0"/>
                                  <w:color w:val="0F243E" w:themeColor="text2" w:themeShade="80"/>
                                  <w:kern w:val="22"/>
                                  <w:sz w:val="56"/>
                                  <w:szCs w:val="52"/>
                                  <w:shd w:val="clear" w:color="auto" w:fill="FBD4B4" w:themeFill="accent6" w:themeFillTint="66"/>
                                  <w:lang w:val="en-GB"/>
                                </w:rPr>
                                <w:t>The Role of Medical Students in the Accreditation Process</w:t>
                              </w:r>
                            </w:p>
                          </w:sdtContent>
                        </w:sdt>
                      </w:txbxContent>
                    </v:textbox>
                    <w10:wrap type="square" anchorx="margin" anchory="margin"/>
                    <w10:anchorlock/>
                  </v:shape>
                </w:pict>
              </mc:Fallback>
            </mc:AlternateContent>
          </w:r>
        </w:p>
        <w:p w14:paraId="1415BF09" w14:textId="73D24931" w:rsidR="00614A2A" w:rsidRDefault="00000000" w:rsidP="009B1356">
          <w:pPr>
            <w:spacing w:before="240"/>
          </w:pPr>
        </w:p>
      </w:sdtContent>
    </w:sdt>
    <w:sdt>
      <w:sdtPr>
        <w:rPr>
          <w:color w:val="17365D" w:themeColor="text2" w:themeShade="BF"/>
          <w:sz w:val="32"/>
        </w:rPr>
        <w:alias w:val="Title"/>
        <w:tag w:val=""/>
        <w:id w:val="-90701298"/>
        <w:dataBinding w:prefixMappings="xmlns:ns0='http://purl.org/dc/elements/1.1/' xmlns:ns1='http://schemas.openxmlformats.org/package/2006/metadata/core-properties' " w:xpath="/ns1:coreProperties[1]/ns0:title[1]" w:storeItemID="{6C3C8BC8-F283-45AE-878A-BAB7291924A1}"/>
        <w:text/>
      </w:sdtPr>
      <w:sdtContent>
        <w:p w14:paraId="214E66E8" w14:textId="434908A1" w:rsidR="00614A2A" w:rsidRPr="003F0428" w:rsidRDefault="008E1A5E" w:rsidP="00AE4366">
          <w:pPr>
            <w:pStyle w:val="Subtitle"/>
            <w:rPr>
              <w:color w:val="00518E"/>
            </w:rPr>
          </w:pPr>
          <w:r w:rsidRPr="003F0428">
            <w:rPr>
              <w:color w:val="17365D" w:themeColor="text2" w:themeShade="BF"/>
              <w:sz w:val="32"/>
            </w:rPr>
            <w:t>The Role of Medical Students in the Accreditation Process</w:t>
          </w:r>
        </w:p>
      </w:sdtContent>
    </w:sdt>
    <w:p w14:paraId="57CE9351" w14:textId="77777777" w:rsidR="002A5F3B" w:rsidRDefault="002A5F3B" w:rsidP="00C061D0">
      <w:pPr>
        <w:pBdr>
          <w:top w:val="single" w:sz="4" w:space="1" w:color="1F497D" w:themeColor="text2"/>
        </w:pBdr>
        <w:spacing w:after="0" w:line="240" w:lineRule="auto"/>
        <w:rPr>
          <w:rStyle w:val="Strong"/>
          <w:color w:val="00518E"/>
          <w:sz w:val="28"/>
        </w:rPr>
      </w:pPr>
    </w:p>
    <w:p w14:paraId="2AF67DBE" w14:textId="41300564" w:rsidR="00614A2A" w:rsidRDefault="002A5F3B" w:rsidP="00C061D0">
      <w:pPr>
        <w:pBdr>
          <w:top w:val="single" w:sz="4" w:space="1" w:color="1F497D" w:themeColor="text2"/>
        </w:pBdr>
        <w:spacing w:after="0" w:line="240" w:lineRule="auto"/>
        <w:rPr>
          <w:rStyle w:val="Strong"/>
          <w:color w:val="244061" w:themeColor="accent1" w:themeShade="80"/>
          <w:sz w:val="32"/>
          <w:szCs w:val="32"/>
        </w:rPr>
      </w:pPr>
      <w:r w:rsidRPr="00EE1F5E">
        <w:rPr>
          <w:rStyle w:val="Strong"/>
          <w:color w:val="244061" w:themeColor="accent1" w:themeShade="80"/>
          <w:sz w:val="32"/>
          <w:szCs w:val="32"/>
        </w:rPr>
        <w:t>T</w:t>
      </w:r>
      <w:r w:rsidR="009C67D5" w:rsidRPr="00EE1F5E">
        <w:rPr>
          <w:rStyle w:val="Strong"/>
          <w:color w:val="244061" w:themeColor="accent1" w:themeShade="80"/>
          <w:sz w:val="32"/>
          <w:szCs w:val="32"/>
        </w:rPr>
        <w:t>able of Contents</w:t>
      </w:r>
    </w:p>
    <w:p w14:paraId="6A4B975B" w14:textId="77777777" w:rsidR="003F0428" w:rsidRPr="00EE1F5E" w:rsidRDefault="003F0428" w:rsidP="00C061D0">
      <w:pPr>
        <w:pBdr>
          <w:top w:val="single" w:sz="4" w:space="1" w:color="1F497D" w:themeColor="text2"/>
        </w:pBdr>
        <w:spacing w:after="0" w:line="240" w:lineRule="auto"/>
        <w:rPr>
          <w:rStyle w:val="Strong"/>
          <w:color w:val="244061" w:themeColor="accent1" w:themeShade="80"/>
          <w:sz w:val="32"/>
          <w:szCs w:val="32"/>
        </w:rPr>
      </w:pPr>
    </w:p>
    <w:p w14:paraId="4D42AA67" w14:textId="5E88817F" w:rsidR="004E2A9B" w:rsidRPr="004E2A9B" w:rsidRDefault="004E2A9B" w:rsidP="00C061D0">
      <w:pPr>
        <w:tabs>
          <w:tab w:val="left" w:leader="dot" w:pos="8640"/>
        </w:tabs>
        <w:spacing w:after="0"/>
        <w:rPr>
          <w:rFonts w:eastAsiaTheme="majorEastAsia" w:cstheme="majorBidi"/>
          <w:sz w:val="24"/>
          <w:szCs w:val="32"/>
        </w:rPr>
      </w:pPr>
      <w:r>
        <w:rPr>
          <w:rFonts w:eastAsiaTheme="majorEastAsia" w:cstheme="majorBidi"/>
          <w:sz w:val="24"/>
          <w:szCs w:val="32"/>
        </w:rPr>
        <w:t xml:space="preserve"> </w:t>
      </w:r>
      <w:r w:rsidR="00176374">
        <w:rPr>
          <w:rFonts w:eastAsiaTheme="majorEastAsia" w:cstheme="majorBidi"/>
          <w:sz w:val="24"/>
          <w:szCs w:val="32"/>
        </w:rPr>
        <w:t xml:space="preserve">                                                                                                                                                              </w:t>
      </w:r>
      <w:r>
        <w:rPr>
          <w:rFonts w:eastAsiaTheme="majorEastAsia" w:cstheme="majorBidi"/>
          <w:sz w:val="24"/>
          <w:szCs w:val="32"/>
        </w:rPr>
        <w:t>Page</w:t>
      </w:r>
    </w:p>
    <w:p w14:paraId="11901D18" w14:textId="5B5CE138" w:rsidR="00AE4366" w:rsidRDefault="00C51818" w:rsidP="00C061D0">
      <w:pPr>
        <w:tabs>
          <w:tab w:val="left" w:leader="dot" w:pos="8784"/>
        </w:tabs>
        <w:spacing w:before="100" w:after="0"/>
        <w:rPr>
          <w:rFonts w:eastAsiaTheme="majorEastAsia" w:cstheme="majorBidi"/>
          <w:sz w:val="24"/>
          <w:szCs w:val="32"/>
        </w:rPr>
      </w:pPr>
      <w:r>
        <w:rPr>
          <w:rFonts w:eastAsiaTheme="majorEastAsia" w:cstheme="majorBidi"/>
          <w:sz w:val="24"/>
          <w:szCs w:val="32"/>
        </w:rPr>
        <w:t>I</w:t>
      </w:r>
      <w:r w:rsidR="00EA1583">
        <w:rPr>
          <w:rFonts w:eastAsiaTheme="majorEastAsia" w:cstheme="majorBidi"/>
          <w:sz w:val="24"/>
          <w:szCs w:val="32"/>
        </w:rPr>
        <w:t xml:space="preserve">ntroduction </w:t>
      </w:r>
      <w:r w:rsidR="004E2A9B">
        <w:rPr>
          <w:rFonts w:eastAsiaTheme="majorEastAsia" w:cstheme="majorBidi"/>
          <w:sz w:val="24"/>
          <w:szCs w:val="32"/>
        </w:rPr>
        <w:tab/>
      </w:r>
      <w:r w:rsidR="00176374">
        <w:rPr>
          <w:rFonts w:eastAsiaTheme="majorEastAsia" w:cstheme="majorBidi"/>
          <w:sz w:val="24"/>
          <w:szCs w:val="32"/>
        </w:rPr>
        <w:t xml:space="preserve"> </w:t>
      </w:r>
      <w:r>
        <w:rPr>
          <w:rFonts w:eastAsiaTheme="majorEastAsia" w:cstheme="majorBidi"/>
          <w:sz w:val="24"/>
          <w:szCs w:val="32"/>
        </w:rPr>
        <w:t>1</w:t>
      </w:r>
    </w:p>
    <w:p w14:paraId="60B8D5DE" w14:textId="3D375CD9" w:rsidR="00CC5451" w:rsidRDefault="003E328E" w:rsidP="0045643D">
      <w:pPr>
        <w:tabs>
          <w:tab w:val="left" w:leader="dot" w:pos="8784"/>
        </w:tabs>
        <w:spacing w:before="240" w:after="0"/>
        <w:ind w:left="432"/>
        <w:rPr>
          <w:rFonts w:eastAsiaTheme="majorEastAsia" w:cstheme="majorBidi"/>
          <w:sz w:val="24"/>
          <w:szCs w:val="32"/>
        </w:rPr>
      </w:pPr>
      <w:r>
        <w:rPr>
          <w:rFonts w:eastAsiaTheme="majorEastAsia" w:cstheme="majorBidi"/>
          <w:sz w:val="24"/>
          <w:szCs w:val="32"/>
        </w:rPr>
        <w:t>About Accreditation</w:t>
      </w:r>
      <w:r w:rsidR="00CC5451">
        <w:rPr>
          <w:rFonts w:eastAsiaTheme="majorEastAsia" w:cstheme="majorBidi"/>
          <w:sz w:val="24"/>
          <w:szCs w:val="32"/>
        </w:rPr>
        <w:t xml:space="preserve"> </w:t>
      </w:r>
      <w:r w:rsidR="00CC5451">
        <w:rPr>
          <w:rFonts w:eastAsiaTheme="majorEastAsia" w:cstheme="majorBidi"/>
          <w:sz w:val="24"/>
          <w:szCs w:val="32"/>
        </w:rPr>
        <w:tab/>
      </w:r>
      <w:r w:rsidR="00176374">
        <w:rPr>
          <w:rFonts w:eastAsiaTheme="majorEastAsia" w:cstheme="majorBidi"/>
          <w:sz w:val="24"/>
          <w:szCs w:val="32"/>
        </w:rPr>
        <w:t xml:space="preserve"> </w:t>
      </w:r>
      <w:r w:rsidR="00DD1C78">
        <w:rPr>
          <w:rFonts w:eastAsiaTheme="majorEastAsia" w:cstheme="majorBidi"/>
          <w:sz w:val="24"/>
          <w:szCs w:val="32"/>
        </w:rPr>
        <w:t>1</w:t>
      </w:r>
    </w:p>
    <w:p w14:paraId="27219426" w14:textId="247EA0F9" w:rsidR="00CC5451" w:rsidRDefault="003E328E" w:rsidP="0045643D">
      <w:pPr>
        <w:tabs>
          <w:tab w:val="left" w:leader="dot" w:pos="8784"/>
        </w:tabs>
        <w:spacing w:before="240" w:after="0"/>
        <w:ind w:left="432"/>
        <w:rPr>
          <w:rFonts w:eastAsiaTheme="majorEastAsia" w:cstheme="majorBidi"/>
          <w:sz w:val="24"/>
          <w:szCs w:val="32"/>
        </w:rPr>
      </w:pPr>
      <w:r>
        <w:rPr>
          <w:rFonts w:eastAsiaTheme="majorEastAsia" w:cstheme="majorBidi"/>
          <w:sz w:val="24"/>
          <w:szCs w:val="32"/>
        </w:rPr>
        <w:t>About the Caribbean Accreditation Authority</w:t>
      </w:r>
      <w:r w:rsidR="00CC5451">
        <w:rPr>
          <w:rFonts w:eastAsiaTheme="majorEastAsia" w:cstheme="majorBidi"/>
          <w:sz w:val="24"/>
          <w:szCs w:val="32"/>
        </w:rPr>
        <w:t xml:space="preserve"> </w:t>
      </w:r>
      <w:r w:rsidR="00CC5451">
        <w:rPr>
          <w:rFonts w:eastAsiaTheme="majorEastAsia" w:cstheme="majorBidi"/>
          <w:sz w:val="24"/>
          <w:szCs w:val="32"/>
        </w:rPr>
        <w:tab/>
      </w:r>
      <w:r w:rsidR="00176374">
        <w:rPr>
          <w:rFonts w:eastAsiaTheme="majorEastAsia" w:cstheme="majorBidi"/>
          <w:sz w:val="24"/>
          <w:szCs w:val="32"/>
        </w:rPr>
        <w:t xml:space="preserve"> </w:t>
      </w:r>
      <w:r w:rsidR="003F0428">
        <w:rPr>
          <w:rFonts w:eastAsiaTheme="majorEastAsia" w:cstheme="majorBidi"/>
          <w:sz w:val="24"/>
          <w:szCs w:val="32"/>
        </w:rPr>
        <w:t>1</w:t>
      </w:r>
    </w:p>
    <w:p w14:paraId="483393F8" w14:textId="456740BB" w:rsidR="003E328E" w:rsidRDefault="003E328E" w:rsidP="0045643D">
      <w:pPr>
        <w:tabs>
          <w:tab w:val="left" w:leader="dot" w:pos="8784"/>
        </w:tabs>
        <w:spacing w:before="240" w:after="0"/>
        <w:ind w:left="432"/>
        <w:rPr>
          <w:rFonts w:eastAsiaTheme="majorEastAsia" w:cstheme="majorBidi"/>
          <w:sz w:val="24"/>
          <w:szCs w:val="32"/>
        </w:rPr>
      </w:pPr>
      <w:r>
        <w:rPr>
          <w:rFonts w:eastAsiaTheme="majorEastAsia" w:cstheme="majorBidi"/>
          <w:sz w:val="24"/>
          <w:szCs w:val="32"/>
        </w:rPr>
        <w:t xml:space="preserve">Opportunities for Student Input </w:t>
      </w:r>
      <w:r>
        <w:rPr>
          <w:rFonts w:eastAsiaTheme="majorEastAsia" w:cstheme="majorBidi"/>
          <w:sz w:val="24"/>
          <w:szCs w:val="32"/>
        </w:rPr>
        <w:tab/>
        <w:t xml:space="preserve"> </w:t>
      </w:r>
      <w:r w:rsidR="003F0428">
        <w:rPr>
          <w:rFonts w:eastAsiaTheme="majorEastAsia" w:cstheme="majorBidi"/>
          <w:sz w:val="24"/>
          <w:szCs w:val="32"/>
        </w:rPr>
        <w:t>2</w:t>
      </w:r>
    </w:p>
    <w:p w14:paraId="37451B97" w14:textId="68BB80D5" w:rsidR="003F0428" w:rsidRDefault="003F0428" w:rsidP="0045643D">
      <w:pPr>
        <w:tabs>
          <w:tab w:val="left" w:leader="dot" w:pos="8784"/>
        </w:tabs>
        <w:spacing w:before="240" w:after="0"/>
        <w:rPr>
          <w:rFonts w:eastAsiaTheme="majorEastAsia" w:cstheme="majorBidi"/>
          <w:sz w:val="24"/>
          <w:szCs w:val="32"/>
        </w:rPr>
      </w:pPr>
      <w:r>
        <w:rPr>
          <w:rFonts w:eastAsiaTheme="majorEastAsia" w:cstheme="majorBidi"/>
          <w:sz w:val="24"/>
          <w:szCs w:val="32"/>
        </w:rPr>
        <w:t xml:space="preserve">Summary of the CAAM-HP Accreditation Process </w:t>
      </w:r>
      <w:r>
        <w:rPr>
          <w:rFonts w:eastAsiaTheme="majorEastAsia" w:cstheme="majorBidi"/>
          <w:sz w:val="24"/>
          <w:szCs w:val="32"/>
        </w:rPr>
        <w:tab/>
        <w:t xml:space="preserve"> 2</w:t>
      </w:r>
    </w:p>
    <w:p w14:paraId="4E3D4767" w14:textId="27DAC468" w:rsidR="00CC5451" w:rsidRDefault="003E328E" w:rsidP="003F0428">
      <w:pPr>
        <w:tabs>
          <w:tab w:val="left" w:leader="dot" w:pos="8784"/>
        </w:tabs>
        <w:spacing w:before="240" w:after="0"/>
        <w:rPr>
          <w:rFonts w:eastAsiaTheme="majorEastAsia" w:cstheme="majorBidi"/>
          <w:sz w:val="24"/>
          <w:szCs w:val="32"/>
        </w:rPr>
      </w:pPr>
      <w:r>
        <w:rPr>
          <w:rFonts w:eastAsiaTheme="majorEastAsia" w:cstheme="majorBidi"/>
          <w:sz w:val="24"/>
          <w:szCs w:val="32"/>
        </w:rPr>
        <w:t xml:space="preserve">Student Participation in the Accreditation Process </w:t>
      </w:r>
      <w:r w:rsidR="003F0428">
        <w:rPr>
          <w:rFonts w:eastAsiaTheme="majorEastAsia" w:cstheme="majorBidi"/>
          <w:sz w:val="24"/>
          <w:szCs w:val="32"/>
        </w:rPr>
        <w:tab/>
        <w:t xml:space="preserve"> 3</w:t>
      </w:r>
    </w:p>
    <w:p w14:paraId="1FE90CD7" w14:textId="5E51ACD5" w:rsidR="00CC5451" w:rsidRDefault="00AE6570" w:rsidP="003F0428">
      <w:pPr>
        <w:tabs>
          <w:tab w:val="left" w:leader="dot" w:pos="8784"/>
        </w:tabs>
        <w:spacing w:before="240" w:after="0"/>
        <w:rPr>
          <w:rFonts w:eastAsiaTheme="majorEastAsia" w:cstheme="majorBidi"/>
          <w:sz w:val="24"/>
          <w:szCs w:val="32"/>
        </w:rPr>
      </w:pPr>
      <w:r>
        <w:rPr>
          <w:rFonts w:eastAsiaTheme="majorEastAsia" w:cstheme="majorBidi"/>
          <w:sz w:val="24"/>
          <w:szCs w:val="32"/>
        </w:rPr>
        <w:t xml:space="preserve">      </w:t>
      </w:r>
      <w:r w:rsidR="003E328E">
        <w:rPr>
          <w:rFonts w:eastAsiaTheme="majorEastAsia" w:cstheme="majorBidi"/>
          <w:sz w:val="24"/>
          <w:szCs w:val="32"/>
        </w:rPr>
        <w:t>Initial Notification and Communication</w:t>
      </w:r>
      <w:r w:rsidR="00CC5451">
        <w:rPr>
          <w:rFonts w:eastAsiaTheme="majorEastAsia" w:cstheme="majorBidi"/>
          <w:sz w:val="24"/>
          <w:szCs w:val="32"/>
        </w:rPr>
        <w:tab/>
      </w:r>
      <w:r w:rsidR="00176374">
        <w:rPr>
          <w:rFonts w:eastAsiaTheme="majorEastAsia" w:cstheme="majorBidi"/>
          <w:sz w:val="24"/>
          <w:szCs w:val="32"/>
        </w:rPr>
        <w:t xml:space="preserve"> </w:t>
      </w:r>
      <w:r w:rsidR="003F0428">
        <w:rPr>
          <w:rFonts w:eastAsiaTheme="majorEastAsia" w:cstheme="majorBidi"/>
          <w:sz w:val="24"/>
          <w:szCs w:val="32"/>
        </w:rPr>
        <w:t>3</w:t>
      </w:r>
    </w:p>
    <w:p w14:paraId="4A9E6674" w14:textId="27B2423B" w:rsidR="00CC5451" w:rsidRDefault="00AE6570" w:rsidP="003F0428">
      <w:pPr>
        <w:tabs>
          <w:tab w:val="left" w:leader="dot" w:pos="8784"/>
        </w:tabs>
        <w:spacing w:before="240" w:after="0"/>
        <w:rPr>
          <w:rFonts w:eastAsiaTheme="majorEastAsia" w:cstheme="majorBidi"/>
          <w:sz w:val="24"/>
          <w:szCs w:val="32"/>
        </w:rPr>
      </w:pPr>
      <w:r>
        <w:rPr>
          <w:rFonts w:eastAsiaTheme="majorEastAsia" w:cstheme="majorBidi"/>
          <w:sz w:val="24"/>
          <w:szCs w:val="32"/>
        </w:rPr>
        <w:t xml:space="preserve">      </w:t>
      </w:r>
      <w:r w:rsidR="003E328E">
        <w:rPr>
          <w:rFonts w:eastAsiaTheme="majorEastAsia" w:cstheme="majorBidi"/>
          <w:sz w:val="24"/>
          <w:szCs w:val="32"/>
        </w:rPr>
        <w:t>Participation in the Institutional Self-Study</w:t>
      </w:r>
      <w:r w:rsidR="00CC5451">
        <w:rPr>
          <w:rFonts w:eastAsiaTheme="majorEastAsia" w:cstheme="majorBidi"/>
          <w:sz w:val="24"/>
          <w:szCs w:val="32"/>
        </w:rPr>
        <w:t xml:space="preserve"> </w:t>
      </w:r>
      <w:r w:rsidR="00CC5451">
        <w:rPr>
          <w:rFonts w:eastAsiaTheme="majorEastAsia" w:cstheme="majorBidi"/>
          <w:sz w:val="24"/>
          <w:szCs w:val="32"/>
        </w:rPr>
        <w:tab/>
      </w:r>
      <w:r w:rsidR="00176374">
        <w:rPr>
          <w:rFonts w:eastAsiaTheme="majorEastAsia" w:cstheme="majorBidi"/>
          <w:sz w:val="24"/>
          <w:szCs w:val="32"/>
        </w:rPr>
        <w:t xml:space="preserve"> </w:t>
      </w:r>
      <w:r w:rsidR="003F0428">
        <w:rPr>
          <w:rFonts w:eastAsiaTheme="majorEastAsia" w:cstheme="majorBidi"/>
          <w:sz w:val="24"/>
          <w:szCs w:val="32"/>
        </w:rPr>
        <w:t>3</w:t>
      </w:r>
    </w:p>
    <w:p w14:paraId="39CD3B85" w14:textId="65DB33C8" w:rsidR="00CC5451" w:rsidRDefault="00AE6570" w:rsidP="003F0428">
      <w:pPr>
        <w:tabs>
          <w:tab w:val="left" w:leader="dot" w:pos="8784"/>
        </w:tabs>
        <w:spacing w:before="240" w:after="0"/>
        <w:rPr>
          <w:rFonts w:eastAsiaTheme="majorEastAsia" w:cstheme="majorBidi"/>
          <w:sz w:val="24"/>
          <w:szCs w:val="32"/>
        </w:rPr>
      </w:pPr>
      <w:r>
        <w:rPr>
          <w:rFonts w:eastAsiaTheme="majorEastAsia" w:cstheme="majorBidi"/>
          <w:sz w:val="24"/>
          <w:szCs w:val="32"/>
        </w:rPr>
        <w:t xml:space="preserve">      </w:t>
      </w:r>
      <w:r w:rsidR="003E328E">
        <w:rPr>
          <w:rFonts w:eastAsiaTheme="majorEastAsia" w:cstheme="majorBidi"/>
          <w:sz w:val="24"/>
          <w:szCs w:val="32"/>
        </w:rPr>
        <w:t>Completion of the Database Form</w:t>
      </w:r>
      <w:r w:rsidR="00CC5451">
        <w:rPr>
          <w:rFonts w:eastAsiaTheme="majorEastAsia" w:cstheme="majorBidi"/>
          <w:sz w:val="24"/>
          <w:szCs w:val="32"/>
        </w:rPr>
        <w:t xml:space="preserve"> </w:t>
      </w:r>
      <w:r w:rsidR="00CC5451">
        <w:rPr>
          <w:rFonts w:eastAsiaTheme="majorEastAsia" w:cstheme="majorBidi"/>
          <w:sz w:val="24"/>
          <w:szCs w:val="32"/>
        </w:rPr>
        <w:tab/>
      </w:r>
      <w:r w:rsidR="00176374">
        <w:rPr>
          <w:rFonts w:eastAsiaTheme="majorEastAsia" w:cstheme="majorBidi"/>
          <w:sz w:val="24"/>
          <w:szCs w:val="32"/>
        </w:rPr>
        <w:t xml:space="preserve"> </w:t>
      </w:r>
      <w:r w:rsidR="003F0428">
        <w:rPr>
          <w:rFonts w:eastAsiaTheme="majorEastAsia" w:cstheme="majorBidi"/>
          <w:sz w:val="24"/>
          <w:szCs w:val="32"/>
        </w:rPr>
        <w:t>3</w:t>
      </w:r>
    </w:p>
    <w:p w14:paraId="11712CD2" w14:textId="35A4F375" w:rsidR="00CC5451" w:rsidRDefault="00AE6570" w:rsidP="003F0428">
      <w:pPr>
        <w:tabs>
          <w:tab w:val="left" w:leader="dot" w:pos="8784"/>
        </w:tabs>
        <w:spacing w:before="240" w:after="0"/>
        <w:rPr>
          <w:rFonts w:eastAsiaTheme="majorEastAsia" w:cstheme="majorBidi"/>
          <w:sz w:val="24"/>
          <w:szCs w:val="32"/>
        </w:rPr>
      </w:pPr>
      <w:r>
        <w:rPr>
          <w:rFonts w:eastAsiaTheme="majorEastAsia" w:cstheme="majorBidi"/>
          <w:sz w:val="24"/>
          <w:szCs w:val="32"/>
        </w:rPr>
        <w:t xml:space="preserve">      </w:t>
      </w:r>
      <w:r w:rsidR="00CC5451">
        <w:rPr>
          <w:rFonts w:eastAsiaTheme="majorEastAsia" w:cstheme="majorBidi"/>
          <w:sz w:val="24"/>
          <w:szCs w:val="32"/>
        </w:rPr>
        <w:t xml:space="preserve">Independent Student Analysis </w:t>
      </w:r>
      <w:r w:rsidR="00CC5451">
        <w:rPr>
          <w:rFonts w:eastAsiaTheme="majorEastAsia" w:cstheme="majorBidi"/>
          <w:sz w:val="24"/>
          <w:szCs w:val="32"/>
        </w:rPr>
        <w:tab/>
      </w:r>
      <w:r w:rsidR="00176374">
        <w:rPr>
          <w:rFonts w:eastAsiaTheme="majorEastAsia" w:cstheme="majorBidi"/>
          <w:sz w:val="24"/>
          <w:szCs w:val="32"/>
        </w:rPr>
        <w:t xml:space="preserve"> </w:t>
      </w:r>
      <w:r w:rsidR="003F0428">
        <w:rPr>
          <w:rFonts w:eastAsiaTheme="majorEastAsia" w:cstheme="majorBidi"/>
          <w:sz w:val="24"/>
          <w:szCs w:val="32"/>
        </w:rPr>
        <w:t>4</w:t>
      </w:r>
    </w:p>
    <w:p w14:paraId="3DD11D0D" w14:textId="4877F64E" w:rsidR="00CC5451" w:rsidRDefault="00AE6570" w:rsidP="003F0428">
      <w:pPr>
        <w:tabs>
          <w:tab w:val="left" w:leader="dot" w:pos="8784"/>
        </w:tabs>
        <w:spacing w:before="240" w:after="0"/>
        <w:rPr>
          <w:rFonts w:eastAsiaTheme="majorEastAsia" w:cstheme="majorBidi"/>
          <w:sz w:val="24"/>
          <w:szCs w:val="32"/>
        </w:rPr>
      </w:pPr>
      <w:r>
        <w:rPr>
          <w:rFonts w:eastAsiaTheme="majorEastAsia" w:cstheme="majorBidi"/>
          <w:sz w:val="24"/>
          <w:szCs w:val="32"/>
        </w:rPr>
        <w:t xml:space="preserve">      </w:t>
      </w:r>
      <w:r w:rsidR="003E328E">
        <w:rPr>
          <w:rFonts w:eastAsiaTheme="majorEastAsia" w:cstheme="majorBidi"/>
          <w:sz w:val="24"/>
          <w:szCs w:val="32"/>
        </w:rPr>
        <w:t>Students’ Role during the Site Visit</w:t>
      </w:r>
      <w:r w:rsidR="00CC5451">
        <w:rPr>
          <w:rFonts w:eastAsiaTheme="majorEastAsia" w:cstheme="majorBidi"/>
          <w:sz w:val="24"/>
          <w:szCs w:val="32"/>
        </w:rPr>
        <w:t xml:space="preserve"> </w:t>
      </w:r>
      <w:r w:rsidR="00CC5451">
        <w:rPr>
          <w:rFonts w:eastAsiaTheme="majorEastAsia" w:cstheme="majorBidi"/>
          <w:sz w:val="24"/>
          <w:szCs w:val="32"/>
        </w:rPr>
        <w:tab/>
      </w:r>
      <w:r w:rsidR="00176374">
        <w:rPr>
          <w:rFonts w:eastAsiaTheme="majorEastAsia" w:cstheme="majorBidi"/>
          <w:sz w:val="24"/>
          <w:szCs w:val="32"/>
        </w:rPr>
        <w:t xml:space="preserve"> </w:t>
      </w:r>
      <w:r w:rsidR="003F0428">
        <w:rPr>
          <w:rFonts w:eastAsiaTheme="majorEastAsia" w:cstheme="majorBidi"/>
          <w:sz w:val="24"/>
          <w:szCs w:val="32"/>
        </w:rPr>
        <w:t>5</w:t>
      </w:r>
    </w:p>
    <w:p w14:paraId="1A544E5F" w14:textId="3145F520" w:rsidR="00CC5451" w:rsidRDefault="008A45E8" w:rsidP="003F0428">
      <w:pPr>
        <w:tabs>
          <w:tab w:val="left" w:leader="dot" w:pos="8784"/>
        </w:tabs>
        <w:spacing w:before="240" w:after="0"/>
        <w:rPr>
          <w:rFonts w:eastAsiaTheme="majorEastAsia" w:cstheme="majorBidi"/>
          <w:sz w:val="24"/>
          <w:szCs w:val="32"/>
        </w:rPr>
      </w:pPr>
      <w:r w:rsidRPr="008A45E8">
        <w:rPr>
          <w:rFonts w:eastAsiaTheme="majorEastAsia" w:cstheme="majorBidi"/>
          <w:sz w:val="24"/>
          <w:szCs w:val="32"/>
        </w:rPr>
        <w:t>Site Visit Reporting and Accreditation Determination</w:t>
      </w:r>
      <w:r w:rsidR="00CC5451" w:rsidRPr="008A45E8">
        <w:rPr>
          <w:rFonts w:eastAsiaTheme="majorEastAsia" w:cstheme="majorBidi"/>
          <w:sz w:val="24"/>
          <w:szCs w:val="32"/>
        </w:rPr>
        <w:t xml:space="preserve"> </w:t>
      </w:r>
      <w:r w:rsidR="00CC5451" w:rsidRPr="008A45E8">
        <w:rPr>
          <w:rFonts w:eastAsiaTheme="majorEastAsia" w:cstheme="majorBidi"/>
          <w:sz w:val="24"/>
          <w:szCs w:val="32"/>
        </w:rPr>
        <w:tab/>
      </w:r>
      <w:r w:rsidR="00176374" w:rsidRPr="008A45E8">
        <w:rPr>
          <w:rFonts w:eastAsiaTheme="majorEastAsia" w:cstheme="majorBidi"/>
          <w:sz w:val="24"/>
          <w:szCs w:val="32"/>
        </w:rPr>
        <w:t xml:space="preserve"> </w:t>
      </w:r>
      <w:r w:rsidR="003F0428" w:rsidRPr="008A45E8">
        <w:rPr>
          <w:rFonts w:eastAsiaTheme="majorEastAsia" w:cstheme="majorBidi"/>
          <w:sz w:val="24"/>
          <w:szCs w:val="32"/>
        </w:rPr>
        <w:t>5</w:t>
      </w:r>
    </w:p>
    <w:p w14:paraId="3B61C99A" w14:textId="018FCA03" w:rsidR="00CC5451" w:rsidRDefault="00CC5451" w:rsidP="003F0428">
      <w:pPr>
        <w:tabs>
          <w:tab w:val="left" w:leader="dot" w:pos="8784"/>
        </w:tabs>
        <w:spacing w:before="240" w:after="0"/>
        <w:rPr>
          <w:rFonts w:eastAsiaTheme="majorEastAsia" w:cstheme="majorBidi"/>
          <w:sz w:val="24"/>
          <w:szCs w:val="32"/>
        </w:rPr>
      </w:pPr>
      <w:r>
        <w:rPr>
          <w:rFonts w:eastAsiaTheme="majorEastAsia" w:cstheme="majorBidi"/>
          <w:sz w:val="24"/>
          <w:szCs w:val="32"/>
        </w:rPr>
        <w:t xml:space="preserve">CAAM-HP Student Members </w:t>
      </w:r>
      <w:r>
        <w:rPr>
          <w:rFonts w:eastAsiaTheme="majorEastAsia" w:cstheme="majorBidi"/>
          <w:sz w:val="24"/>
          <w:szCs w:val="32"/>
        </w:rPr>
        <w:tab/>
      </w:r>
      <w:r w:rsidR="00176374">
        <w:rPr>
          <w:rFonts w:eastAsiaTheme="majorEastAsia" w:cstheme="majorBidi"/>
          <w:sz w:val="24"/>
          <w:szCs w:val="32"/>
        </w:rPr>
        <w:t xml:space="preserve"> </w:t>
      </w:r>
      <w:r w:rsidR="00BE20FD">
        <w:rPr>
          <w:rFonts w:eastAsiaTheme="majorEastAsia" w:cstheme="majorBidi"/>
          <w:sz w:val="24"/>
          <w:szCs w:val="32"/>
        </w:rPr>
        <w:t>6</w:t>
      </w:r>
    </w:p>
    <w:p w14:paraId="317FE765" w14:textId="77777777" w:rsidR="00141F3B" w:rsidRPr="00D2206C" w:rsidRDefault="00141F3B" w:rsidP="005E511A">
      <w:pPr>
        <w:tabs>
          <w:tab w:val="left" w:leader="dot" w:pos="8784"/>
        </w:tabs>
        <w:spacing w:before="100" w:after="0"/>
        <w:rPr>
          <w:rFonts w:eastAsiaTheme="majorEastAsia" w:cstheme="majorBidi"/>
          <w:sz w:val="14"/>
          <w:szCs w:val="32"/>
        </w:rPr>
      </w:pPr>
    </w:p>
    <w:p w14:paraId="54C5568A" w14:textId="77777777" w:rsidR="003F0428" w:rsidRDefault="003F0428" w:rsidP="003F0428">
      <w:pPr>
        <w:tabs>
          <w:tab w:val="left" w:leader="dot" w:pos="8784"/>
        </w:tabs>
        <w:spacing w:before="80" w:after="0"/>
        <w:rPr>
          <w:rFonts w:eastAsiaTheme="majorEastAsia" w:cstheme="majorBidi"/>
          <w:sz w:val="28"/>
          <w:szCs w:val="32"/>
        </w:rPr>
      </w:pPr>
    </w:p>
    <w:p w14:paraId="133DAB69" w14:textId="5F0B5FF7" w:rsidR="003F0428" w:rsidRPr="003F0428" w:rsidRDefault="003F0428" w:rsidP="003F0428">
      <w:pPr>
        <w:tabs>
          <w:tab w:val="left" w:leader="dot" w:pos="8784"/>
        </w:tabs>
        <w:spacing w:before="80" w:after="0"/>
        <w:rPr>
          <w:rFonts w:eastAsiaTheme="majorEastAsia" w:cstheme="majorBidi"/>
          <w:sz w:val="28"/>
          <w:szCs w:val="32"/>
        </w:rPr>
      </w:pPr>
      <w:r>
        <w:rPr>
          <w:rFonts w:eastAsiaTheme="majorEastAsia" w:cstheme="majorBidi"/>
          <w:sz w:val="28"/>
          <w:szCs w:val="32"/>
        </w:rPr>
        <w:t>Appendi</w:t>
      </w:r>
      <w:r w:rsidR="00411290">
        <w:rPr>
          <w:rFonts w:eastAsiaTheme="majorEastAsia" w:cstheme="majorBidi"/>
          <w:sz w:val="28"/>
          <w:szCs w:val="32"/>
        </w:rPr>
        <w:t>ces</w:t>
      </w:r>
    </w:p>
    <w:p w14:paraId="40B0B24F" w14:textId="1E9967EA" w:rsidR="003F0428" w:rsidRDefault="003F0428" w:rsidP="003F0428">
      <w:pPr>
        <w:tabs>
          <w:tab w:val="left" w:leader="dot" w:pos="8784"/>
        </w:tabs>
        <w:spacing w:before="80" w:after="0"/>
        <w:ind w:left="288" w:right="432"/>
        <w:rPr>
          <w:rFonts w:eastAsiaTheme="majorEastAsia" w:cstheme="majorBidi"/>
          <w:sz w:val="24"/>
          <w:szCs w:val="32"/>
        </w:rPr>
      </w:pPr>
      <w:r w:rsidRPr="003F0428">
        <w:rPr>
          <w:sz w:val="24"/>
          <w:szCs w:val="24"/>
        </w:rPr>
        <w:t>Guidelines for Conducting the Independent Student Analysis (ISA) for Full Accreditation Site Visits</w:t>
      </w:r>
      <w:r w:rsidR="00FA6AEE">
        <w:rPr>
          <w:sz w:val="24"/>
          <w:szCs w:val="24"/>
        </w:rPr>
        <w:t xml:space="preserve"> and Provisional Accreditation Site Visits</w:t>
      </w:r>
    </w:p>
    <w:p w14:paraId="17D57178" w14:textId="30E63CA4" w:rsidR="00895EEB" w:rsidRDefault="006B552D" w:rsidP="006B552D">
      <w:pPr>
        <w:tabs>
          <w:tab w:val="left" w:leader="dot" w:pos="8784"/>
        </w:tabs>
        <w:spacing w:before="80" w:after="0"/>
        <w:rPr>
          <w:rFonts w:eastAsiaTheme="majorEastAsia" w:cstheme="majorBidi"/>
          <w:sz w:val="24"/>
          <w:szCs w:val="32"/>
        </w:rPr>
      </w:pPr>
      <w:r>
        <w:rPr>
          <w:rFonts w:eastAsiaTheme="majorEastAsia" w:cstheme="majorBidi"/>
          <w:sz w:val="24"/>
          <w:szCs w:val="32"/>
        </w:rPr>
        <w:t xml:space="preserve"> </w:t>
      </w:r>
    </w:p>
    <w:p w14:paraId="122F729F" w14:textId="5A12AC2F" w:rsidR="00895EEB" w:rsidRDefault="00895EEB" w:rsidP="006B552D">
      <w:pPr>
        <w:tabs>
          <w:tab w:val="left" w:leader="dot" w:pos="8784"/>
        </w:tabs>
        <w:spacing w:before="80" w:after="0"/>
        <w:rPr>
          <w:rFonts w:eastAsiaTheme="majorEastAsia" w:cstheme="majorBidi"/>
          <w:sz w:val="24"/>
          <w:szCs w:val="32"/>
        </w:rPr>
      </w:pPr>
    </w:p>
    <w:p w14:paraId="19646D34" w14:textId="77777777" w:rsidR="00895EEB" w:rsidRDefault="00895EEB" w:rsidP="006B552D">
      <w:pPr>
        <w:tabs>
          <w:tab w:val="left" w:leader="dot" w:pos="8784"/>
        </w:tabs>
        <w:spacing w:before="80" w:after="0"/>
        <w:rPr>
          <w:rFonts w:eastAsiaTheme="majorEastAsia" w:cstheme="majorBidi"/>
          <w:sz w:val="24"/>
          <w:szCs w:val="32"/>
        </w:rPr>
        <w:sectPr w:rsidR="00895EEB" w:rsidSect="00AE7BE9">
          <w:headerReference w:type="default" r:id="rId16"/>
          <w:footerReference w:type="default" r:id="rId17"/>
          <w:pgSz w:w="12240" w:h="15840" w:code="1"/>
          <w:pgMar w:top="1296" w:right="1296" w:bottom="1296" w:left="1440" w:header="720" w:footer="288" w:gutter="0"/>
          <w:pgNumType w:start="1"/>
          <w:cols w:space="720"/>
          <w:docGrid w:linePitch="360"/>
        </w:sectPr>
      </w:pPr>
    </w:p>
    <w:p w14:paraId="284EF9D0" w14:textId="77777777" w:rsidR="006B552D" w:rsidRPr="00913D1A" w:rsidRDefault="006B552D" w:rsidP="00913D1A">
      <w:pPr>
        <w:pStyle w:val="Heading1"/>
        <w:spacing w:before="0"/>
        <w:rPr>
          <w:color w:val="365F91" w:themeColor="accent1" w:themeShade="BF"/>
          <w:sz w:val="32"/>
        </w:rPr>
      </w:pPr>
      <w:r w:rsidRPr="00913D1A">
        <w:rPr>
          <w:color w:val="365F91" w:themeColor="accent1" w:themeShade="BF"/>
          <w:sz w:val="32"/>
        </w:rPr>
        <w:lastRenderedPageBreak/>
        <w:t>INTRODUCTION</w:t>
      </w:r>
    </w:p>
    <w:p w14:paraId="78D25A8E" w14:textId="3D3D0775" w:rsidR="006B552D" w:rsidRPr="00EF62F7" w:rsidRDefault="001A74ED" w:rsidP="0042750F">
      <w:pPr>
        <w:pStyle w:val="Default"/>
        <w:spacing w:before="120" w:line="260" w:lineRule="atLeast"/>
        <w:jc w:val="both"/>
        <w:rPr>
          <w:rFonts w:asciiTheme="minorHAnsi" w:hAnsiTheme="minorHAnsi" w:cstheme="minorHAnsi"/>
        </w:rPr>
      </w:pPr>
      <w:r>
        <w:rPr>
          <w:rFonts w:asciiTheme="minorHAnsi" w:hAnsiTheme="minorHAnsi" w:cstheme="minorHAnsi"/>
        </w:rPr>
        <w:t>S</w:t>
      </w:r>
      <w:r w:rsidR="006B552D" w:rsidRPr="00EF62F7">
        <w:rPr>
          <w:rFonts w:asciiTheme="minorHAnsi" w:hAnsiTheme="minorHAnsi" w:cstheme="minorHAnsi"/>
        </w:rPr>
        <w:t xml:space="preserve">tudents </w:t>
      </w:r>
      <w:r>
        <w:rPr>
          <w:rFonts w:asciiTheme="minorHAnsi" w:hAnsiTheme="minorHAnsi" w:cstheme="minorHAnsi"/>
        </w:rPr>
        <w:t xml:space="preserve">planning </w:t>
      </w:r>
      <w:r w:rsidR="006B552D" w:rsidRPr="00EF62F7">
        <w:rPr>
          <w:rFonts w:asciiTheme="minorHAnsi" w:hAnsiTheme="minorHAnsi" w:cstheme="minorHAnsi"/>
        </w:rPr>
        <w:t>to pursue a c</w:t>
      </w:r>
      <w:r>
        <w:rPr>
          <w:rFonts w:asciiTheme="minorHAnsi" w:hAnsiTheme="minorHAnsi" w:cstheme="minorHAnsi"/>
        </w:rPr>
        <w:t>areer as a medical professional</w:t>
      </w:r>
      <w:r w:rsidR="006B552D" w:rsidRPr="00EF62F7">
        <w:rPr>
          <w:rFonts w:asciiTheme="minorHAnsi" w:hAnsiTheme="minorHAnsi" w:cstheme="minorHAnsi"/>
        </w:rPr>
        <w:t xml:space="preserve"> would</w:t>
      </w:r>
      <w:r>
        <w:rPr>
          <w:rFonts w:asciiTheme="minorHAnsi" w:hAnsiTheme="minorHAnsi" w:cstheme="minorHAnsi"/>
        </w:rPr>
        <w:t>, understandably,</w:t>
      </w:r>
      <w:r w:rsidR="006B552D" w:rsidRPr="00EF62F7">
        <w:rPr>
          <w:rFonts w:asciiTheme="minorHAnsi" w:hAnsiTheme="minorHAnsi" w:cstheme="minorHAnsi"/>
        </w:rPr>
        <w:t xml:space="preserve"> </w:t>
      </w:r>
      <w:r>
        <w:rPr>
          <w:rFonts w:asciiTheme="minorHAnsi" w:hAnsiTheme="minorHAnsi" w:cstheme="minorHAnsi"/>
        </w:rPr>
        <w:t>wish</w:t>
      </w:r>
      <w:r w:rsidR="006B552D" w:rsidRPr="00EF62F7">
        <w:rPr>
          <w:rFonts w:asciiTheme="minorHAnsi" w:hAnsiTheme="minorHAnsi" w:cstheme="minorHAnsi"/>
        </w:rPr>
        <w:t xml:space="preserve"> to obtain their qualification from a reputable institution that has received approval of its training programme through a rigorous and internationally recogni</w:t>
      </w:r>
      <w:r w:rsidR="008A45E8">
        <w:rPr>
          <w:rFonts w:asciiTheme="minorHAnsi" w:hAnsiTheme="minorHAnsi" w:cstheme="minorHAnsi"/>
        </w:rPr>
        <w:t>s</w:t>
      </w:r>
      <w:r w:rsidR="006B552D" w:rsidRPr="00EF62F7">
        <w:rPr>
          <w:rFonts w:asciiTheme="minorHAnsi" w:hAnsiTheme="minorHAnsi" w:cstheme="minorHAnsi"/>
        </w:rPr>
        <w:t xml:space="preserve">ed accreditation process. </w:t>
      </w:r>
      <w:r w:rsidR="003A7F51" w:rsidRPr="00EF62F7">
        <w:rPr>
          <w:rFonts w:asciiTheme="minorHAnsi" w:hAnsiTheme="minorHAnsi" w:cstheme="minorHAnsi"/>
        </w:rPr>
        <w:t xml:space="preserve">Accreditation of a school’s </w:t>
      </w:r>
      <w:r w:rsidR="006B552D" w:rsidRPr="00EF62F7">
        <w:rPr>
          <w:rFonts w:asciiTheme="minorHAnsi" w:hAnsiTheme="minorHAnsi" w:cstheme="minorHAnsi"/>
        </w:rPr>
        <w:t xml:space="preserve">medical education programme not only ensures that </w:t>
      </w:r>
      <w:r>
        <w:rPr>
          <w:rFonts w:asciiTheme="minorHAnsi" w:hAnsiTheme="minorHAnsi" w:cstheme="minorHAnsi"/>
        </w:rPr>
        <w:t xml:space="preserve">its </w:t>
      </w:r>
      <w:r w:rsidR="00DF1975" w:rsidRPr="00EF62F7">
        <w:rPr>
          <w:rFonts w:asciiTheme="minorHAnsi" w:hAnsiTheme="minorHAnsi" w:cstheme="minorHAnsi"/>
        </w:rPr>
        <w:t xml:space="preserve">students </w:t>
      </w:r>
      <w:r w:rsidR="003A7F51" w:rsidRPr="00EF62F7">
        <w:rPr>
          <w:rFonts w:asciiTheme="minorHAnsi" w:hAnsiTheme="minorHAnsi" w:cstheme="minorHAnsi"/>
        </w:rPr>
        <w:t xml:space="preserve">will have </w:t>
      </w:r>
      <w:r w:rsidR="006B552D" w:rsidRPr="00EF62F7">
        <w:rPr>
          <w:rFonts w:asciiTheme="minorHAnsi" w:hAnsiTheme="minorHAnsi" w:cstheme="minorHAnsi"/>
        </w:rPr>
        <w:t>receive</w:t>
      </w:r>
      <w:r w:rsidR="003A7F51" w:rsidRPr="00EF62F7">
        <w:rPr>
          <w:rFonts w:asciiTheme="minorHAnsi" w:hAnsiTheme="minorHAnsi" w:cstheme="minorHAnsi"/>
        </w:rPr>
        <w:t>d</w:t>
      </w:r>
      <w:r w:rsidR="006B552D" w:rsidRPr="00EF62F7">
        <w:rPr>
          <w:rFonts w:asciiTheme="minorHAnsi" w:hAnsiTheme="minorHAnsi" w:cstheme="minorHAnsi"/>
        </w:rPr>
        <w:t xml:space="preserve"> a valid educational experience, but also provides governmental agencies with a reliable criterion for awarding you a license to </w:t>
      </w:r>
      <w:proofErr w:type="gramStart"/>
      <w:r w:rsidR="006B552D" w:rsidRPr="00EF62F7">
        <w:rPr>
          <w:rFonts w:asciiTheme="minorHAnsi" w:hAnsiTheme="minorHAnsi" w:cstheme="minorHAnsi"/>
        </w:rPr>
        <w:t>practice, and</w:t>
      </w:r>
      <w:proofErr w:type="gramEnd"/>
      <w:r w:rsidR="006B552D" w:rsidRPr="00EF62F7">
        <w:rPr>
          <w:rFonts w:asciiTheme="minorHAnsi" w:hAnsiTheme="minorHAnsi" w:cstheme="minorHAnsi"/>
        </w:rPr>
        <w:t xml:space="preserve"> assures the public of well-trained health professionals who can deliver high quality health care.</w:t>
      </w:r>
    </w:p>
    <w:p w14:paraId="1BA4CE20" w14:textId="2234CF5C" w:rsidR="00237B95" w:rsidRPr="00913D1A" w:rsidRDefault="008A5552" w:rsidP="00913D1A">
      <w:pPr>
        <w:pStyle w:val="Heading1"/>
        <w:spacing w:before="240"/>
        <w:rPr>
          <w:color w:val="365F91" w:themeColor="accent1" w:themeShade="BF"/>
          <w:sz w:val="32"/>
        </w:rPr>
      </w:pPr>
      <w:r>
        <w:rPr>
          <w:color w:val="365F91" w:themeColor="accent1" w:themeShade="BF"/>
          <w:sz w:val="32"/>
        </w:rPr>
        <w:t>About Accreditation</w:t>
      </w:r>
    </w:p>
    <w:p w14:paraId="47738CD8" w14:textId="3C080B43" w:rsidR="00237B95" w:rsidRPr="00237B95" w:rsidRDefault="00237B95" w:rsidP="00237B95">
      <w:pPr>
        <w:pStyle w:val="Default"/>
        <w:spacing w:before="120" w:line="260" w:lineRule="atLeast"/>
        <w:jc w:val="both"/>
        <w:rPr>
          <w:rFonts w:asciiTheme="minorHAnsi" w:hAnsiTheme="minorHAnsi" w:cstheme="minorHAnsi"/>
        </w:rPr>
      </w:pPr>
      <w:r w:rsidRPr="00237B95">
        <w:rPr>
          <w:rFonts w:asciiTheme="minorHAnsi" w:hAnsiTheme="minorHAnsi" w:cstheme="minorHAnsi"/>
        </w:rPr>
        <w:t>Accreditation can be defined as the status of public recognition that an accrediting agency grants to an educational institution or programme that meets the agency’s standards and requirements.</w:t>
      </w:r>
      <w:r w:rsidRPr="00237B95">
        <w:rPr>
          <w:rFonts w:asciiTheme="minorHAnsi" w:hAnsiTheme="minorHAnsi" w:cstheme="minorHAnsi"/>
          <w:spacing w:val="40"/>
        </w:rPr>
        <w:t xml:space="preserve"> </w:t>
      </w:r>
      <w:r w:rsidRPr="00237B95">
        <w:rPr>
          <w:rFonts w:asciiTheme="minorHAnsi" w:hAnsiTheme="minorHAnsi" w:cstheme="minorHAnsi"/>
        </w:rPr>
        <w:t>This process ensures that educational programmes provided by institutions of higher education meet acceptable levels of quality.</w:t>
      </w:r>
    </w:p>
    <w:p w14:paraId="36EF1236" w14:textId="77777777" w:rsidR="00237B95" w:rsidRPr="00237B95" w:rsidRDefault="00237B95" w:rsidP="00237B95">
      <w:pPr>
        <w:pStyle w:val="Default"/>
        <w:spacing w:before="120" w:line="260" w:lineRule="atLeast"/>
        <w:jc w:val="both"/>
        <w:rPr>
          <w:rFonts w:asciiTheme="minorHAnsi" w:hAnsiTheme="minorHAnsi" w:cstheme="minorHAnsi"/>
        </w:rPr>
      </w:pPr>
      <w:r w:rsidRPr="00237B95">
        <w:rPr>
          <w:rFonts w:asciiTheme="minorHAnsi" w:hAnsiTheme="minorHAnsi" w:cstheme="minorHAnsi"/>
        </w:rPr>
        <w:t xml:space="preserve">In addition to the recognition and assurances that accreditation provides, the process also promotes institutional self-evaluation and improvement in the quality of the educational programme. </w:t>
      </w:r>
    </w:p>
    <w:p w14:paraId="5F20D14E" w14:textId="20C1720E" w:rsidR="006B552D" w:rsidRPr="008A5552" w:rsidRDefault="008A5552" w:rsidP="00237B95">
      <w:pPr>
        <w:tabs>
          <w:tab w:val="left" w:leader="dot" w:pos="8784"/>
        </w:tabs>
        <w:spacing w:before="480" w:after="0"/>
        <w:rPr>
          <w:color w:val="365F91" w:themeColor="accent1" w:themeShade="BF"/>
          <w:sz w:val="32"/>
        </w:rPr>
      </w:pPr>
      <w:r w:rsidRPr="008A5552">
        <w:rPr>
          <w:color w:val="365F91" w:themeColor="accent1" w:themeShade="BF"/>
          <w:sz w:val="32"/>
        </w:rPr>
        <w:t>A</w:t>
      </w:r>
      <w:r>
        <w:rPr>
          <w:color w:val="365F91" w:themeColor="accent1" w:themeShade="BF"/>
          <w:sz w:val="32"/>
        </w:rPr>
        <w:t>bout</w:t>
      </w:r>
      <w:r w:rsidR="006B552D" w:rsidRPr="008A5552">
        <w:rPr>
          <w:color w:val="365F91" w:themeColor="accent1" w:themeShade="BF"/>
          <w:sz w:val="32"/>
        </w:rPr>
        <w:t xml:space="preserve"> </w:t>
      </w:r>
      <w:r>
        <w:rPr>
          <w:color w:val="365F91" w:themeColor="accent1" w:themeShade="BF"/>
          <w:sz w:val="32"/>
        </w:rPr>
        <w:t>the</w:t>
      </w:r>
      <w:r w:rsidR="006B552D" w:rsidRPr="008A5552">
        <w:rPr>
          <w:color w:val="365F91" w:themeColor="accent1" w:themeShade="BF"/>
          <w:sz w:val="32"/>
        </w:rPr>
        <w:t xml:space="preserve"> </w:t>
      </w:r>
      <w:r w:rsidR="003A7F51" w:rsidRPr="008A5552">
        <w:rPr>
          <w:color w:val="365F91" w:themeColor="accent1" w:themeShade="BF"/>
          <w:sz w:val="32"/>
        </w:rPr>
        <w:t xml:space="preserve">Caribbean Accreditation </w:t>
      </w:r>
      <w:r w:rsidR="006B552D" w:rsidRPr="008A5552">
        <w:rPr>
          <w:color w:val="365F91" w:themeColor="accent1" w:themeShade="BF"/>
          <w:sz w:val="32"/>
        </w:rPr>
        <w:t>A</w:t>
      </w:r>
      <w:r>
        <w:rPr>
          <w:color w:val="365F91" w:themeColor="accent1" w:themeShade="BF"/>
          <w:sz w:val="32"/>
        </w:rPr>
        <w:t>uthority</w:t>
      </w:r>
    </w:p>
    <w:p w14:paraId="090A8BDC" w14:textId="1CC816A7" w:rsidR="006B552D" w:rsidRPr="00EF62F7" w:rsidRDefault="006B552D" w:rsidP="0042750F">
      <w:pPr>
        <w:pStyle w:val="Default"/>
        <w:spacing w:before="120" w:line="260" w:lineRule="atLeast"/>
        <w:jc w:val="both"/>
        <w:rPr>
          <w:rFonts w:asciiTheme="minorHAnsi" w:hAnsiTheme="minorHAnsi" w:cstheme="minorHAnsi"/>
        </w:rPr>
      </w:pPr>
      <w:r w:rsidRPr="00EF62F7">
        <w:rPr>
          <w:rFonts w:asciiTheme="minorHAnsi" w:hAnsiTheme="minorHAnsi" w:cstheme="minorHAnsi"/>
        </w:rPr>
        <w:t xml:space="preserve">The Caribbean Accreditation Authority for </w:t>
      </w:r>
      <w:r w:rsidR="008A45E8">
        <w:rPr>
          <w:rFonts w:asciiTheme="minorHAnsi" w:hAnsiTheme="minorHAnsi" w:cstheme="minorHAnsi"/>
        </w:rPr>
        <w:t xml:space="preserve">Education in </w:t>
      </w:r>
      <w:r w:rsidRPr="00EF62F7">
        <w:rPr>
          <w:rFonts w:asciiTheme="minorHAnsi" w:hAnsiTheme="minorHAnsi" w:cstheme="minorHAnsi"/>
        </w:rPr>
        <w:t xml:space="preserve">Medicine and </w:t>
      </w:r>
      <w:r w:rsidR="008A45E8">
        <w:rPr>
          <w:rFonts w:asciiTheme="minorHAnsi" w:hAnsiTheme="minorHAnsi" w:cstheme="minorHAnsi"/>
        </w:rPr>
        <w:t>Other</w:t>
      </w:r>
      <w:r w:rsidRPr="00EF62F7">
        <w:rPr>
          <w:rFonts w:asciiTheme="minorHAnsi" w:hAnsiTheme="minorHAnsi" w:cstheme="minorHAnsi"/>
        </w:rPr>
        <w:t xml:space="preserve"> Health Professions was established in 2004 by CARICOM Heads of Governments to replace the over-seeing role of the General Medical Council (GMC) of Great Britain which discontinued accrediting Medical Schools outside of the European Union in December 2003. </w:t>
      </w:r>
    </w:p>
    <w:p w14:paraId="74A42753" w14:textId="1C2666B6" w:rsidR="006B552D" w:rsidRPr="00EF62F7" w:rsidRDefault="006B552D" w:rsidP="0042750F">
      <w:pPr>
        <w:pStyle w:val="Default"/>
        <w:spacing w:before="120" w:line="260" w:lineRule="atLeast"/>
        <w:jc w:val="both"/>
        <w:rPr>
          <w:rFonts w:asciiTheme="minorHAnsi" w:hAnsiTheme="minorHAnsi" w:cstheme="minorHAnsi"/>
        </w:rPr>
      </w:pPr>
      <w:r w:rsidRPr="00EF62F7">
        <w:rPr>
          <w:rFonts w:asciiTheme="minorHAnsi" w:hAnsiTheme="minorHAnsi" w:cstheme="minorHAnsi"/>
        </w:rPr>
        <w:t>CAAM</w:t>
      </w:r>
      <w:r w:rsidR="008A45E8">
        <w:rPr>
          <w:rFonts w:asciiTheme="minorHAnsi" w:hAnsiTheme="minorHAnsi" w:cstheme="minorHAnsi"/>
        </w:rPr>
        <w:t>-HP</w:t>
      </w:r>
      <w:r w:rsidRPr="00EF62F7">
        <w:rPr>
          <w:rFonts w:asciiTheme="minorHAnsi" w:hAnsiTheme="minorHAnsi" w:cstheme="minorHAnsi"/>
        </w:rPr>
        <w:t xml:space="preserve">’s primary responsibility is the accreditation of medical schools located within the participating countries of the </w:t>
      </w:r>
      <w:r w:rsidR="00476EB6" w:rsidRPr="00476EB6">
        <w:rPr>
          <w:rFonts w:asciiTheme="minorHAnsi" w:hAnsiTheme="minorHAnsi" w:cstheme="minorHAnsi"/>
        </w:rPr>
        <w:t>Caribbean</w:t>
      </w:r>
      <w:r w:rsidRPr="00476EB6">
        <w:rPr>
          <w:rFonts w:asciiTheme="minorHAnsi" w:hAnsiTheme="minorHAnsi" w:cstheme="minorHAnsi"/>
        </w:rPr>
        <w:t xml:space="preserve"> Community</w:t>
      </w:r>
      <w:r w:rsidRPr="00EF62F7">
        <w:rPr>
          <w:rFonts w:asciiTheme="minorHAnsi" w:hAnsiTheme="minorHAnsi" w:cstheme="minorHAnsi"/>
        </w:rPr>
        <w:t xml:space="preserve">. </w:t>
      </w:r>
    </w:p>
    <w:p w14:paraId="58858207" w14:textId="77777777" w:rsidR="006B552D" w:rsidRPr="00EF62F7" w:rsidRDefault="006B552D" w:rsidP="0042750F">
      <w:pPr>
        <w:pStyle w:val="Default"/>
        <w:spacing w:before="120" w:line="260" w:lineRule="atLeast"/>
        <w:jc w:val="both"/>
        <w:rPr>
          <w:rFonts w:asciiTheme="minorHAnsi" w:hAnsiTheme="minorHAnsi" w:cstheme="minorHAnsi"/>
        </w:rPr>
      </w:pPr>
      <w:r w:rsidRPr="00EF62F7">
        <w:rPr>
          <w:rFonts w:asciiTheme="minorHAnsi" w:hAnsiTheme="minorHAnsi" w:cstheme="minorHAnsi"/>
        </w:rPr>
        <w:t>Through accreditation, CAAM-HP provides assurance to medical students, the medical profession, healthcare institutions and the public that undergraduate medical training programmes lead to qualifications that meet national and international standards of structure, function and performance.</w:t>
      </w:r>
    </w:p>
    <w:p w14:paraId="14DA2F85" w14:textId="45A1BBA1" w:rsidR="006B552D" w:rsidRPr="00EF62F7" w:rsidRDefault="006B552D" w:rsidP="0042750F">
      <w:pPr>
        <w:pStyle w:val="Default"/>
        <w:spacing w:before="120" w:line="260" w:lineRule="atLeast"/>
        <w:jc w:val="both"/>
        <w:rPr>
          <w:rFonts w:asciiTheme="minorHAnsi" w:hAnsiTheme="minorHAnsi" w:cstheme="minorHAnsi"/>
        </w:rPr>
      </w:pPr>
      <w:r w:rsidRPr="00EF62F7">
        <w:rPr>
          <w:rFonts w:asciiTheme="minorHAnsi" w:hAnsiTheme="minorHAnsi" w:cstheme="minorHAnsi"/>
        </w:rPr>
        <w:t xml:space="preserve">The CAAM-HP has followed closely the standards used in the United Kingdom and North America with adaptations to the regional environment. The current revised standards set by CAAM-HP are based largely on those used by the Liaison Committee on Medical Education (LCME) in North America and were adapted </w:t>
      </w:r>
      <w:r w:rsidR="006B2316">
        <w:rPr>
          <w:rFonts w:asciiTheme="minorHAnsi" w:hAnsiTheme="minorHAnsi" w:cstheme="minorHAnsi"/>
        </w:rPr>
        <w:t xml:space="preserve">for the Caribbean context </w:t>
      </w:r>
      <w:r w:rsidRPr="00EF62F7">
        <w:rPr>
          <w:rFonts w:asciiTheme="minorHAnsi" w:hAnsiTheme="minorHAnsi" w:cstheme="minorHAnsi"/>
        </w:rPr>
        <w:t>with their permission in January 2024.</w:t>
      </w:r>
    </w:p>
    <w:p w14:paraId="115DC727" w14:textId="117686EA" w:rsidR="006B552D" w:rsidRPr="00EF62F7" w:rsidRDefault="006B552D" w:rsidP="00FF1E1D">
      <w:pPr>
        <w:pStyle w:val="Default"/>
        <w:spacing w:before="120" w:line="260" w:lineRule="atLeast"/>
        <w:jc w:val="both"/>
        <w:rPr>
          <w:rFonts w:asciiTheme="minorHAnsi" w:hAnsiTheme="minorHAnsi" w:cstheme="minorHAnsi"/>
        </w:rPr>
      </w:pPr>
      <w:r w:rsidRPr="00FF1E1D">
        <w:rPr>
          <w:rFonts w:asciiTheme="minorHAnsi" w:hAnsiTheme="minorHAnsi" w:cstheme="minorHAnsi"/>
        </w:rPr>
        <w:t xml:space="preserve">The </w:t>
      </w:r>
      <w:r w:rsidR="00FF1E1D" w:rsidRPr="00FF1E1D">
        <w:rPr>
          <w:rFonts w:asciiTheme="minorHAnsi" w:hAnsiTheme="minorHAnsi" w:cstheme="minorHAnsi"/>
        </w:rPr>
        <w:t>CAAM-HP has been awarded WFME Recognition status</w:t>
      </w:r>
      <w:r w:rsidR="00FF1E1D">
        <w:rPr>
          <w:rFonts w:asciiTheme="minorHAnsi" w:hAnsiTheme="minorHAnsi" w:cstheme="minorHAnsi"/>
        </w:rPr>
        <w:t xml:space="preserve"> </w:t>
      </w:r>
      <w:r w:rsidR="00FF1E1D" w:rsidRPr="00FF1E1D">
        <w:rPr>
          <w:rFonts w:asciiTheme="minorHAnsi" w:hAnsiTheme="minorHAnsi" w:cstheme="minorHAnsi"/>
        </w:rPr>
        <w:t>for a period of ten years, 2023 to 2033.</w:t>
      </w:r>
    </w:p>
    <w:p w14:paraId="55ADE1BB" w14:textId="2EC5910C" w:rsidR="006B552D" w:rsidRPr="00EF62F7" w:rsidRDefault="006B552D" w:rsidP="0042750F">
      <w:pPr>
        <w:pStyle w:val="Default"/>
        <w:spacing w:before="120" w:line="260" w:lineRule="atLeast"/>
        <w:jc w:val="both"/>
        <w:rPr>
          <w:rFonts w:asciiTheme="minorHAnsi" w:hAnsiTheme="minorHAnsi" w:cstheme="minorHAnsi"/>
        </w:rPr>
      </w:pPr>
      <w:r w:rsidRPr="00EF62F7">
        <w:rPr>
          <w:rFonts w:asciiTheme="minorHAnsi" w:hAnsiTheme="minorHAnsi" w:cstheme="minorHAnsi"/>
        </w:rPr>
        <w:t>Members</w:t>
      </w:r>
      <w:r w:rsidR="003A7F51" w:rsidRPr="00EF62F7">
        <w:rPr>
          <w:rFonts w:asciiTheme="minorHAnsi" w:hAnsiTheme="minorHAnsi" w:cstheme="minorHAnsi"/>
        </w:rPr>
        <w:t xml:space="preserve"> </w:t>
      </w:r>
      <w:r w:rsidRPr="00EF62F7">
        <w:rPr>
          <w:rFonts w:asciiTheme="minorHAnsi" w:hAnsiTheme="minorHAnsi" w:cstheme="minorHAnsi"/>
        </w:rPr>
        <w:t>of the CAAM-HP include medical, and other health professions educators, administrators, and practitioners, students, and representatives of the public. Student members nominated by participating institutions are full members of the CAAM-HP</w:t>
      </w:r>
      <w:r w:rsidR="003A7F51" w:rsidRPr="00EF62F7">
        <w:rPr>
          <w:rFonts w:asciiTheme="minorHAnsi" w:hAnsiTheme="minorHAnsi" w:cstheme="minorHAnsi"/>
        </w:rPr>
        <w:t xml:space="preserve"> and represent the interests of students at meetings of its Board</w:t>
      </w:r>
      <w:r w:rsidRPr="00EF62F7">
        <w:rPr>
          <w:rFonts w:asciiTheme="minorHAnsi" w:hAnsiTheme="minorHAnsi" w:cstheme="minorHAnsi"/>
        </w:rPr>
        <w:t xml:space="preserve">. </w:t>
      </w:r>
    </w:p>
    <w:p w14:paraId="0AB9B67A" w14:textId="77777777" w:rsidR="006B552D" w:rsidRPr="00EF62F7" w:rsidRDefault="006B552D" w:rsidP="0042750F">
      <w:pPr>
        <w:pStyle w:val="Default"/>
        <w:spacing w:before="120" w:line="260" w:lineRule="atLeast"/>
        <w:jc w:val="both"/>
        <w:rPr>
          <w:rFonts w:asciiTheme="minorHAnsi" w:hAnsiTheme="minorHAnsi" w:cstheme="minorHAnsi"/>
        </w:rPr>
      </w:pPr>
      <w:r w:rsidRPr="00EF62F7">
        <w:rPr>
          <w:rFonts w:asciiTheme="minorHAnsi" w:hAnsiTheme="minorHAnsi" w:cstheme="minorHAnsi"/>
        </w:rPr>
        <w:lastRenderedPageBreak/>
        <w:t xml:space="preserve">The CAAM-HP meets at least once a year and administration is currently provided by a Secretariat based in Jamaica. </w:t>
      </w:r>
    </w:p>
    <w:p w14:paraId="119A1D3F" w14:textId="055A8437" w:rsidR="006B552D" w:rsidRPr="00EF62F7" w:rsidRDefault="006B552D" w:rsidP="0042750F">
      <w:pPr>
        <w:pStyle w:val="Default"/>
        <w:spacing w:before="120" w:line="260" w:lineRule="atLeast"/>
        <w:jc w:val="both"/>
        <w:rPr>
          <w:rFonts w:asciiTheme="minorHAnsi" w:hAnsiTheme="minorHAnsi" w:cstheme="minorHAnsi"/>
        </w:rPr>
      </w:pPr>
      <w:r w:rsidRPr="00EF62F7">
        <w:rPr>
          <w:rFonts w:asciiTheme="minorHAnsi" w:hAnsiTheme="minorHAnsi" w:cstheme="minorHAnsi"/>
        </w:rPr>
        <w:t xml:space="preserve">The accreditation standards and procedures used by the CAAM-HP along with </w:t>
      </w:r>
      <w:r w:rsidR="000D2415" w:rsidRPr="00EF62F7">
        <w:rPr>
          <w:rFonts w:asciiTheme="minorHAnsi" w:hAnsiTheme="minorHAnsi" w:cstheme="minorHAnsi"/>
        </w:rPr>
        <w:t xml:space="preserve">other </w:t>
      </w:r>
      <w:r w:rsidRPr="00EF62F7">
        <w:rPr>
          <w:rFonts w:asciiTheme="minorHAnsi" w:hAnsiTheme="minorHAnsi" w:cstheme="minorHAnsi"/>
        </w:rPr>
        <w:t xml:space="preserve">documents containing information and guidance </w:t>
      </w:r>
      <w:r w:rsidR="000D2415" w:rsidRPr="00EF62F7">
        <w:rPr>
          <w:rFonts w:asciiTheme="minorHAnsi" w:hAnsiTheme="minorHAnsi" w:cstheme="minorHAnsi"/>
        </w:rPr>
        <w:t xml:space="preserve">are available for </w:t>
      </w:r>
      <w:r w:rsidRPr="00EF62F7">
        <w:rPr>
          <w:rFonts w:asciiTheme="minorHAnsi" w:hAnsiTheme="minorHAnsi" w:cstheme="minorHAnsi"/>
        </w:rPr>
        <w:t xml:space="preserve">download </w:t>
      </w:r>
      <w:r w:rsidR="000D2415" w:rsidRPr="00EF62F7">
        <w:rPr>
          <w:rFonts w:asciiTheme="minorHAnsi" w:hAnsiTheme="minorHAnsi" w:cstheme="minorHAnsi"/>
        </w:rPr>
        <w:t xml:space="preserve">on </w:t>
      </w:r>
      <w:r w:rsidRPr="00EF62F7">
        <w:rPr>
          <w:rFonts w:asciiTheme="minorHAnsi" w:hAnsiTheme="minorHAnsi" w:cstheme="minorHAnsi"/>
        </w:rPr>
        <w:t xml:space="preserve">the CAAM-HP website </w:t>
      </w:r>
      <w:hyperlink r:id="rId18" w:history="1">
        <w:r w:rsidRPr="00EF62F7">
          <w:rPr>
            <w:rFonts w:asciiTheme="minorHAnsi" w:hAnsiTheme="minorHAnsi" w:cstheme="minorHAnsi"/>
            <w:color w:val="0070C0"/>
          </w:rPr>
          <w:t>http://www.caam-hp.org/</w:t>
        </w:r>
      </w:hyperlink>
      <w:r w:rsidR="00D25CCF" w:rsidRPr="00D25CCF">
        <w:rPr>
          <w:rFonts w:asciiTheme="minorHAnsi" w:hAnsiTheme="minorHAnsi" w:cstheme="minorHAnsi"/>
          <w:color w:val="auto"/>
        </w:rPr>
        <w:t>.</w:t>
      </w:r>
    </w:p>
    <w:p w14:paraId="6060B2D5" w14:textId="5FCF6570" w:rsidR="006B552D" w:rsidRPr="00EF62F7" w:rsidRDefault="006B552D" w:rsidP="0042750F">
      <w:pPr>
        <w:pStyle w:val="Default"/>
        <w:spacing w:before="120" w:line="260" w:lineRule="atLeast"/>
        <w:jc w:val="both"/>
        <w:rPr>
          <w:rFonts w:asciiTheme="minorHAnsi" w:hAnsiTheme="minorHAnsi" w:cstheme="minorHAnsi"/>
        </w:rPr>
      </w:pPr>
      <w:r w:rsidRPr="00EF62F7">
        <w:rPr>
          <w:rFonts w:asciiTheme="minorHAnsi" w:hAnsiTheme="minorHAnsi" w:cstheme="minorHAnsi"/>
        </w:rPr>
        <w:t xml:space="preserve">The accreditation status of participating </w:t>
      </w:r>
      <w:r w:rsidR="000D2415" w:rsidRPr="00EF62F7">
        <w:rPr>
          <w:rFonts w:asciiTheme="minorHAnsi" w:hAnsiTheme="minorHAnsi" w:cstheme="minorHAnsi"/>
        </w:rPr>
        <w:t xml:space="preserve">health education </w:t>
      </w:r>
      <w:r w:rsidRPr="00EF62F7">
        <w:rPr>
          <w:rFonts w:asciiTheme="minorHAnsi" w:hAnsiTheme="minorHAnsi" w:cstheme="minorHAnsi"/>
        </w:rPr>
        <w:t>programmes is published</w:t>
      </w:r>
      <w:r w:rsidR="007E035E">
        <w:rPr>
          <w:rFonts w:asciiTheme="minorHAnsi" w:hAnsiTheme="minorHAnsi" w:cstheme="minorHAnsi"/>
        </w:rPr>
        <w:t xml:space="preserve"> annually</w:t>
      </w:r>
      <w:r w:rsidRPr="00EF62F7">
        <w:rPr>
          <w:rFonts w:asciiTheme="minorHAnsi" w:hAnsiTheme="minorHAnsi" w:cstheme="minorHAnsi"/>
        </w:rPr>
        <w:t xml:space="preserve"> on the CAAM-HP website and a listing of schools scheduled for site visits in the current year can be obtained from the CAAM-HP Secretariat.</w:t>
      </w:r>
    </w:p>
    <w:p w14:paraId="7ECB4023" w14:textId="77777777" w:rsidR="00694D50" w:rsidRDefault="00694D50" w:rsidP="00694D50">
      <w:pPr>
        <w:pStyle w:val="Heading1"/>
        <w:spacing w:before="0"/>
        <w:rPr>
          <w:sz w:val="32"/>
        </w:rPr>
      </w:pPr>
    </w:p>
    <w:p w14:paraId="699BB917" w14:textId="312916C7" w:rsidR="00694D50" w:rsidRPr="00913D1A" w:rsidRDefault="00694D50" w:rsidP="00694D50">
      <w:pPr>
        <w:pStyle w:val="Heading1"/>
        <w:spacing w:before="0"/>
        <w:rPr>
          <w:color w:val="365F91" w:themeColor="accent1" w:themeShade="BF"/>
          <w:sz w:val="32"/>
        </w:rPr>
      </w:pPr>
      <w:r w:rsidRPr="00913D1A">
        <w:rPr>
          <w:color w:val="365F91" w:themeColor="accent1" w:themeShade="BF"/>
          <w:sz w:val="32"/>
        </w:rPr>
        <w:t>O</w:t>
      </w:r>
      <w:r w:rsidR="00786712">
        <w:rPr>
          <w:color w:val="365F91" w:themeColor="accent1" w:themeShade="BF"/>
          <w:sz w:val="32"/>
        </w:rPr>
        <w:t>pportunities for Student Input</w:t>
      </w:r>
    </w:p>
    <w:p w14:paraId="1618A217" w14:textId="77777777" w:rsidR="00694D50" w:rsidRDefault="00694D50" w:rsidP="00694D50">
      <w:pPr>
        <w:spacing w:before="120" w:after="0" w:line="240" w:lineRule="atLeast"/>
        <w:jc w:val="both"/>
        <w:rPr>
          <w:sz w:val="24"/>
          <w:szCs w:val="24"/>
          <w:lang w:val="en-GB"/>
        </w:rPr>
      </w:pPr>
      <w:r w:rsidRPr="00D2206C">
        <w:rPr>
          <w:sz w:val="24"/>
          <w:szCs w:val="24"/>
          <w:lang w:val="en-GB"/>
        </w:rPr>
        <w:t xml:space="preserve">Accrediting teams pay special attention to the perceptions of students about their experiences in their school. Students provide a unique perspective on the environment for teaching and learning, the quality of the educational programme, and the availability of support services. By participating in the accreditation process, students contribute to validating or improving their school's educational programme and to </w:t>
      </w:r>
      <w:r>
        <w:rPr>
          <w:sz w:val="24"/>
          <w:szCs w:val="24"/>
          <w:lang w:val="en-GB"/>
        </w:rPr>
        <w:t>e</w:t>
      </w:r>
      <w:r w:rsidRPr="00D2206C">
        <w:rPr>
          <w:sz w:val="24"/>
          <w:szCs w:val="24"/>
          <w:lang w:val="en-GB"/>
        </w:rPr>
        <w:t>nsuring that legacy for their successors.</w:t>
      </w:r>
    </w:p>
    <w:p w14:paraId="33E4233F" w14:textId="77777777" w:rsidR="00786712" w:rsidRDefault="00786712" w:rsidP="00786712">
      <w:pPr>
        <w:pStyle w:val="Default"/>
        <w:spacing w:before="120" w:line="260" w:lineRule="atLeast"/>
        <w:jc w:val="both"/>
        <w:rPr>
          <w:rFonts w:asciiTheme="minorHAnsi" w:hAnsiTheme="minorHAnsi" w:cstheme="minorHAnsi"/>
        </w:rPr>
      </w:pPr>
      <w:r w:rsidRPr="00EF62F7">
        <w:rPr>
          <w:rFonts w:asciiTheme="minorHAnsi" w:hAnsiTheme="minorHAnsi" w:cstheme="minorHAnsi"/>
        </w:rPr>
        <w:t>This document was prepared to provide you with information about accreditation and the important role that students play in the accreditation process.</w:t>
      </w:r>
    </w:p>
    <w:p w14:paraId="77C140CF" w14:textId="26056EBC" w:rsidR="00E55AF6" w:rsidRPr="00913D1A" w:rsidRDefault="00D37978" w:rsidP="00E55AF6">
      <w:pPr>
        <w:pStyle w:val="Heading1"/>
        <w:spacing w:before="480"/>
        <w:rPr>
          <w:color w:val="365F91" w:themeColor="accent1" w:themeShade="BF"/>
          <w:sz w:val="32"/>
        </w:rPr>
      </w:pPr>
      <w:r w:rsidRPr="00913D1A">
        <w:rPr>
          <w:color w:val="365F91" w:themeColor="accent1" w:themeShade="BF"/>
          <w:sz w:val="32"/>
        </w:rPr>
        <w:t>SUMMARY OF TH</w:t>
      </w:r>
      <w:r w:rsidR="00E55AF6" w:rsidRPr="00913D1A">
        <w:rPr>
          <w:color w:val="365F91" w:themeColor="accent1" w:themeShade="BF"/>
          <w:sz w:val="32"/>
        </w:rPr>
        <w:t xml:space="preserve">E </w:t>
      </w:r>
      <w:r w:rsidR="00BE5D0A" w:rsidRPr="00913D1A">
        <w:rPr>
          <w:color w:val="365F91" w:themeColor="accent1" w:themeShade="BF"/>
          <w:sz w:val="32"/>
        </w:rPr>
        <w:t xml:space="preserve">CAAM-HP </w:t>
      </w:r>
      <w:r w:rsidR="00E55AF6" w:rsidRPr="00913D1A">
        <w:rPr>
          <w:color w:val="365F91" w:themeColor="accent1" w:themeShade="BF"/>
          <w:sz w:val="32"/>
        </w:rPr>
        <w:t>ACCREDITATION PROCESS</w:t>
      </w:r>
    </w:p>
    <w:p w14:paraId="6E92680D" w14:textId="76AE9CBE" w:rsidR="009A0610" w:rsidRDefault="009A0610" w:rsidP="00E55AF6">
      <w:pPr>
        <w:spacing w:before="120" w:after="0" w:line="240" w:lineRule="atLeast"/>
        <w:jc w:val="both"/>
        <w:rPr>
          <w:sz w:val="24"/>
          <w:szCs w:val="24"/>
          <w:lang w:val="en-GB"/>
        </w:rPr>
      </w:pPr>
      <w:r>
        <w:rPr>
          <w:sz w:val="24"/>
          <w:szCs w:val="24"/>
          <w:lang w:val="en-GB"/>
        </w:rPr>
        <w:t xml:space="preserve">As a part of </w:t>
      </w:r>
      <w:r w:rsidR="000C0A04">
        <w:rPr>
          <w:sz w:val="24"/>
          <w:szCs w:val="24"/>
          <w:lang w:val="en-GB"/>
        </w:rPr>
        <w:t xml:space="preserve">its </w:t>
      </w:r>
      <w:r>
        <w:rPr>
          <w:sz w:val="24"/>
          <w:szCs w:val="24"/>
          <w:lang w:val="en-GB"/>
        </w:rPr>
        <w:t>preparation for accreditation, the school is required to carry out an institutional self-study and to submit a comprehensive database of information to t</w:t>
      </w:r>
      <w:r w:rsidR="00E55AF6" w:rsidRPr="00D2206C">
        <w:rPr>
          <w:sz w:val="24"/>
          <w:szCs w:val="24"/>
          <w:lang w:val="en-GB"/>
        </w:rPr>
        <w:t>he CAAM-HP</w:t>
      </w:r>
      <w:r w:rsidR="000C0A04">
        <w:rPr>
          <w:sz w:val="24"/>
          <w:szCs w:val="24"/>
          <w:lang w:val="en-GB"/>
        </w:rPr>
        <w:t>, including</w:t>
      </w:r>
      <w:r>
        <w:rPr>
          <w:sz w:val="24"/>
          <w:szCs w:val="24"/>
          <w:lang w:val="en-GB"/>
        </w:rPr>
        <w:t xml:space="preserve"> an independent student analysis and a summary report. </w:t>
      </w:r>
    </w:p>
    <w:p w14:paraId="6F971E9A" w14:textId="02C8B2FA" w:rsidR="009209D1" w:rsidRDefault="009A0610" w:rsidP="00E55AF6">
      <w:pPr>
        <w:spacing w:before="120" w:after="0" w:line="240" w:lineRule="atLeast"/>
        <w:jc w:val="both"/>
        <w:rPr>
          <w:sz w:val="24"/>
          <w:szCs w:val="24"/>
          <w:lang w:val="en-GB"/>
        </w:rPr>
      </w:pPr>
      <w:r>
        <w:rPr>
          <w:sz w:val="24"/>
          <w:szCs w:val="24"/>
          <w:lang w:val="en-GB"/>
        </w:rPr>
        <w:t>The</w:t>
      </w:r>
      <w:r w:rsidR="000C0A04">
        <w:rPr>
          <w:sz w:val="24"/>
          <w:szCs w:val="24"/>
          <w:lang w:val="en-GB"/>
        </w:rPr>
        <w:t xml:space="preserve"> documentation submitted is </w:t>
      </w:r>
      <w:r>
        <w:rPr>
          <w:sz w:val="24"/>
          <w:szCs w:val="24"/>
          <w:lang w:val="en-GB"/>
        </w:rPr>
        <w:t xml:space="preserve">reviewed by </w:t>
      </w:r>
      <w:r w:rsidRPr="00D2206C">
        <w:rPr>
          <w:sz w:val="24"/>
          <w:szCs w:val="24"/>
          <w:lang w:val="en-GB"/>
        </w:rPr>
        <w:t xml:space="preserve">an </w:t>
      </w:r>
      <w:r w:rsidRPr="00EE1F5E">
        <w:rPr>
          <w:i/>
          <w:sz w:val="24"/>
          <w:szCs w:val="24"/>
          <w:lang w:val="en-GB"/>
        </w:rPr>
        <w:t>ad hoc</w:t>
      </w:r>
      <w:r w:rsidRPr="00D2206C">
        <w:rPr>
          <w:sz w:val="24"/>
          <w:szCs w:val="24"/>
          <w:lang w:val="en-GB"/>
        </w:rPr>
        <w:t xml:space="preserve"> survey team of experts</w:t>
      </w:r>
      <w:r w:rsidR="000C0A04">
        <w:rPr>
          <w:sz w:val="24"/>
          <w:szCs w:val="24"/>
          <w:lang w:val="en-GB"/>
        </w:rPr>
        <w:t xml:space="preserve"> appointed by the CAAM-HP in consultation with the school. F</w:t>
      </w:r>
      <w:r>
        <w:rPr>
          <w:sz w:val="24"/>
          <w:szCs w:val="24"/>
          <w:lang w:val="en-GB"/>
        </w:rPr>
        <w:t xml:space="preserve">ollowing </w:t>
      </w:r>
      <w:r w:rsidR="000C0A04">
        <w:rPr>
          <w:sz w:val="24"/>
          <w:szCs w:val="24"/>
          <w:lang w:val="en-GB"/>
        </w:rPr>
        <w:t xml:space="preserve">the review, the </w:t>
      </w:r>
      <w:r w:rsidRPr="00D2206C">
        <w:rPr>
          <w:sz w:val="24"/>
          <w:szCs w:val="24"/>
          <w:lang w:val="en-GB"/>
        </w:rPr>
        <w:t xml:space="preserve">survey team conducts a visit to the school to corroborate and evaluate the information </w:t>
      </w:r>
      <w:r>
        <w:rPr>
          <w:sz w:val="24"/>
          <w:szCs w:val="24"/>
          <w:lang w:val="en-GB"/>
        </w:rPr>
        <w:t>provided</w:t>
      </w:r>
      <w:r w:rsidR="009209D1">
        <w:rPr>
          <w:sz w:val="24"/>
          <w:szCs w:val="24"/>
          <w:lang w:val="en-GB"/>
        </w:rPr>
        <w:t xml:space="preserve"> and </w:t>
      </w:r>
      <w:r w:rsidR="000C0A04">
        <w:rPr>
          <w:sz w:val="24"/>
          <w:szCs w:val="24"/>
          <w:lang w:val="en-GB"/>
        </w:rPr>
        <w:t>submits a written report to the CAAM-HP</w:t>
      </w:r>
      <w:r w:rsidR="009209D1">
        <w:rPr>
          <w:sz w:val="24"/>
          <w:szCs w:val="24"/>
          <w:lang w:val="en-GB"/>
        </w:rPr>
        <w:t xml:space="preserve">. </w:t>
      </w:r>
    </w:p>
    <w:p w14:paraId="6886D50B" w14:textId="65EE018A" w:rsidR="009209D1" w:rsidRDefault="009209D1" w:rsidP="00E55AF6">
      <w:pPr>
        <w:spacing w:before="120" w:after="0" w:line="240" w:lineRule="atLeast"/>
        <w:jc w:val="both"/>
        <w:rPr>
          <w:sz w:val="24"/>
          <w:szCs w:val="24"/>
          <w:lang w:val="en-GB"/>
        </w:rPr>
      </w:pPr>
      <w:r>
        <w:rPr>
          <w:sz w:val="24"/>
          <w:szCs w:val="24"/>
          <w:lang w:val="en-GB"/>
        </w:rPr>
        <w:t xml:space="preserve">After reviewing the report of the survey team on a school’s educational programme, the CAAM-HP will take one of several actions. </w:t>
      </w:r>
      <w:r w:rsidR="00D37978">
        <w:rPr>
          <w:sz w:val="24"/>
          <w:szCs w:val="24"/>
          <w:lang w:val="en-GB"/>
        </w:rPr>
        <w:t xml:space="preserve">These </w:t>
      </w:r>
      <w:r w:rsidR="006B2316">
        <w:rPr>
          <w:sz w:val="24"/>
          <w:szCs w:val="24"/>
          <w:lang w:val="en-GB"/>
        </w:rPr>
        <w:t xml:space="preserve">accreditation </w:t>
      </w:r>
      <w:r w:rsidR="00D37978">
        <w:rPr>
          <w:sz w:val="24"/>
          <w:szCs w:val="24"/>
          <w:lang w:val="en-GB"/>
        </w:rPr>
        <w:t>d</w:t>
      </w:r>
      <w:r>
        <w:rPr>
          <w:sz w:val="24"/>
          <w:szCs w:val="24"/>
          <w:lang w:val="en-GB"/>
        </w:rPr>
        <w:t>eterminations are based on the degree of compliance of the school with the required CAAM-HP accreditation standards.</w:t>
      </w:r>
      <w:r w:rsidR="00855830">
        <w:rPr>
          <w:sz w:val="24"/>
          <w:szCs w:val="24"/>
          <w:lang w:val="en-GB"/>
        </w:rPr>
        <w:t xml:space="preserve"> Sc</w:t>
      </w:r>
      <w:r w:rsidR="00855830" w:rsidRPr="00855830">
        <w:rPr>
          <w:sz w:val="24"/>
          <w:szCs w:val="24"/>
          <w:lang w:val="en-GB"/>
        </w:rPr>
        <w:t>hools should note</w:t>
      </w:r>
      <w:r w:rsidR="00855830">
        <w:rPr>
          <w:sz w:val="24"/>
          <w:szCs w:val="24"/>
          <w:lang w:val="en-GB"/>
        </w:rPr>
        <w:t>, however,</w:t>
      </w:r>
      <w:r w:rsidR="00855830" w:rsidRPr="00855830">
        <w:rPr>
          <w:sz w:val="24"/>
          <w:szCs w:val="24"/>
          <w:lang w:val="en-GB"/>
        </w:rPr>
        <w:t xml:space="preserve"> that the entire process, from first application to an accreditation determination often requires 12 -18 months depending upon the readiness of the school.</w:t>
      </w:r>
    </w:p>
    <w:p w14:paraId="293EF2E1" w14:textId="0C64B7E9" w:rsidR="00694D50" w:rsidRPr="005B73B4" w:rsidRDefault="00855830" w:rsidP="00694D50">
      <w:pPr>
        <w:pStyle w:val="Default"/>
        <w:spacing w:before="120" w:line="260" w:lineRule="atLeast"/>
        <w:jc w:val="both"/>
        <w:rPr>
          <w:rFonts w:asciiTheme="minorHAnsi" w:hAnsiTheme="minorHAnsi" w:cstheme="minorHAnsi"/>
        </w:rPr>
      </w:pPr>
      <w:r>
        <w:rPr>
          <w:rFonts w:asciiTheme="minorHAnsi" w:hAnsiTheme="minorHAnsi" w:cstheme="minorHAnsi"/>
        </w:rPr>
        <w:t xml:space="preserve">Greater detail about the accreditation process and procedures can be found </w:t>
      </w:r>
      <w:r w:rsidR="00694D50">
        <w:rPr>
          <w:rFonts w:asciiTheme="minorHAnsi" w:hAnsiTheme="minorHAnsi" w:cstheme="minorHAnsi"/>
        </w:rPr>
        <w:t xml:space="preserve">in </w:t>
      </w:r>
      <w:r w:rsidR="00694D50" w:rsidRPr="005B73B4">
        <w:rPr>
          <w:rFonts w:asciiTheme="minorHAnsi" w:hAnsiTheme="minorHAnsi" w:cstheme="minorHAnsi"/>
        </w:rPr>
        <w:t xml:space="preserve">the CAAM-HP document </w:t>
      </w:r>
      <w:r w:rsidR="00694D50" w:rsidRPr="00552D83">
        <w:rPr>
          <w:rFonts w:asciiTheme="minorHAnsi" w:hAnsiTheme="minorHAnsi" w:cstheme="minorHAnsi"/>
          <w:i/>
        </w:rPr>
        <w:t>‘Procedures of the Caribbean Accreditation Authority for Education in Medicine and Other Health Professions’</w:t>
      </w:r>
      <w:r w:rsidR="00694D50">
        <w:rPr>
          <w:rFonts w:asciiTheme="minorHAnsi" w:hAnsiTheme="minorHAnsi" w:cstheme="minorHAnsi"/>
        </w:rPr>
        <w:t xml:space="preserve"> </w:t>
      </w:r>
      <w:r>
        <w:rPr>
          <w:rFonts w:asciiTheme="minorHAnsi" w:hAnsiTheme="minorHAnsi" w:cstheme="minorHAnsi"/>
        </w:rPr>
        <w:t>that is available on the CAAM-HP website.</w:t>
      </w:r>
    </w:p>
    <w:p w14:paraId="6EF85D9A" w14:textId="524348AE" w:rsidR="00694D50" w:rsidRPr="005B73B4" w:rsidRDefault="00694D50" w:rsidP="00694D50">
      <w:pPr>
        <w:pStyle w:val="Default"/>
        <w:spacing w:before="120" w:line="260" w:lineRule="atLeast"/>
        <w:jc w:val="both"/>
        <w:rPr>
          <w:rFonts w:asciiTheme="minorHAnsi" w:hAnsiTheme="minorHAnsi" w:cstheme="minorHAnsi"/>
        </w:rPr>
      </w:pPr>
    </w:p>
    <w:p w14:paraId="112AD142" w14:textId="77777777" w:rsidR="006B552D" w:rsidRPr="005B73B4" w:rsidRDefault="006B552D" w:rsidP="005B73B4">
      <w:pPr>
        <w:pStyle w:val="Default"/>
        <w:spacing w:before="120" w:line="260" w:lineRule="atLeast"/>
        <w:jc w:val="both"/>
        <w:rPr>
          <w:rFonts w:asciiTheme="minorHAnsi" w:hAnsiTheme="minorHAnsi" w:cstheme="minorHAnsi"/>
        </w:rPr>
      </w:pPr>
    </w:p>
    <w:p w14:paraId="7FB8B3F7" w14:textId="77777777" w:rsidR="004262E7" w:rsidRPr="00913D1A" w:rsidRDefault="004262E7" w:rsidP="004262E7">
      <w:pPr>
        <w:pStyle w:val="Heading1"/>
        <w:spacing w:before="480"/>
        <w:rPr>
          <w:color w:val="365F91" w:themeColor="accent1" w:themeShade="BF"/>
          <w:sz w:val="32"/>
        </w:rPr>
      </w:pPr>
      <w:bookmarkStart w:id="0" w:name="_Toc495915925"/>
      <w:r w:rsidRPr="00913D1A">
        <w:rPr>
          <w:color w:val="365F91" w:themeColor="accent1" w:themeShade="BF"/>
          <w:sz w:val="32"/>
        </w:rPr>
        <w:lastRenderedPageBreak/>
        <w:t>STUDENT PARTICIPATION IN THE ACCREDITATION PROCESS</w:t>
      </w:r>
    </w:p>
    <w:p w14:paraId="6BDD1678" w14:textId="520AAC92" w:rsidR="004262E7" w:rsidRPr="00786712" w:rsidRDefault="004262E7" w:rsidP="004262E7">
      <w:pPr>
        <w:spacing w:before="120" w:after="0" w:line="240" w:lineRule="atLeast"/>
        <w:jc w:val="both"/>
        <w:rPr>
          <w:sz w:val="24"/>
          <w:szCs w:val="24"/>
          <w:lang w:val="en-GB"/>
        </w:rPr>
      </w:pPr>
      <w:r w:rsidRPr="00786712">
        <w:rPr>
          <w:sz w:val="24"/>
          <w:szCs w:val="24"/>
          <w:lang w:val="en-GB"/>
        </w:rPr>
        <w:t>The following describes the roles for students in the various stages of the CAAM-HP accreditation process:</w:t>
      </w:r>
    </w:p>
    <w:p w14:paraId="4EDE175C" w14:textId="43D19F49" w:rsidR="00D34A22" w:rsidRPr="00913D1A" w:rsidRDefault="00D94CBA" w:rsidP="00913D1A">
      <w:pPr>
        <w:pStyle w:val="Heading2"/>
        <w:spacing w:before="240"/>
        <w:rPr>
          <w:sz w:val="30"/>
          <w:szCs w:val="30"/>
          <w:lang w:val="en-GB"/>
        </w:rPr>
      </w:pPr>
      <w:r w:rsidRPr="00913D1A">
        <w:rPr>
          <w:sz w:val="30"/>
          <w:szCs w:val="30"/>
          <w:lang w:val="en-GB"/>
        </w:rPr>
        <w:t xml:space="preserve">Initial </w:t>
      </w:r>
      <w:r w:rsidR="00913D1A" w:rsidRPr="00913D1A">
        <w:rPr>
          <w:sz w:val="30"/>
          <w:szCs w:val="30"/>
          <w:lang w:val="en-GB"/>
        </w:rPr>
        <w:t>N</w:t>
      </w:r>
      <w:r w:rsidR="00855830" w:rsidRPr="00913D1A">
        <w:rPr>
          <w:sz w:val="30"/>
          <w:szCs w:val="30"/>
          <w:lang w:val="en-GB"/>
        </w:rPr>
        <w:t xml:space="preserve">otification and </w:t>
      </w:r>
      <w:r w:rsidR="00913D1A" w:rsidRPr="00913D1A">
        <w:rPr>
          <w:sz w:val="30"/>
          <w:szCs w:val="30"/>
          <w:lang w:val="en-GB"/>
        </w:rPr>
        <w:t xml:space="preserve">Communication </w:t>
      </w:r>
      <w:r w:rsidR="0040373D">
        <w:rPr>
          <w:sz w:val="30"/>
          <w:szCs w:val="30"/>
          <w:lang w:val="en-GB"/>
        </w:rPr>
        <w:t xml:space="preserve">with </w:t>
      </w:r>
      <w:r w:rsidR="00913D1A" w:rsidRPr="00913D1A">
        <w:rPr>
          <w:sz w:val="30"/>
          <w:szCs w:val="30"/>
          <w:lang w:val="en-GB"/>
        </w:rPr>
        <w:t>the Student b</w:t>
      </w:r>
      <w:r w:rsidRPr="00913D1A">
        <w:rPr>
          <w:sz w:val="30"/>
          <w:szCs w:val="30"/>
          <w:lang w:val="en-GB"/>
        </w:rPr>
        <w:t>ody</w:t>
      </w:r>
    </w:p>
    <w:p w14:paraId="40A4B2AC" w14:textId="4681F9EB" w:rsidR="00714453" w:rsidRDefault="00714453" w:rsidP="004262E7">
      <w:pPr>
        <w:spacing w:before="120" w:after="0" w:line="240" w:lineRule="atLeast"/>
        <w:jc w:val="both"/>
        <w:rPr>
          <w:sz w:val="24"/>
          <w:lang w:val="en-GB"/>
        </w:rPr>
      </w:pPr>
      <w:r>
        <w:rPr>
          <w:sz w:val="24"/>
          <w:lang w:val="en-GB"/>
        </w:rPr>
        <w:t>As soon as t</w:t>
      </w:r>
      <w:r w:rsidR="00855830">
        <w:rPr>
          <w:sz w:val="24"/>
          <w:lang w:val="en-GB"/>
        </w:rPr>
        <w:t xml:space="preserve">he school </w:t>
      </w:r>
      <w:r>
        <w:rPr>
          <w:sz w:val="24"/>
          <w:lang w:val="en-GB"/>
        </w:rPr>
        <w:t xml:space="preserve">makes </w:t>
      </w:r>
      <w:r w:rsidR="00855830">
        <w:rPr>
          <w:sz w:val="24"/>
          <w:lang w:val="en-GB"/>
        </w:rPr>
        <w:t>its application for accreditation and begins its preparations, t</w:t>
      </w:r>
      <w:r w:rsidR="004262E7" w:rsidRPr="00DD1C78">
        <w:rPr>
          <w:sz w:val="24"/>
          <w:lang w:val="en-GB"/>
        </w:rPr>
        <w:t xml:space="preserve">he dean should alert the student body </w:t>
      </w:r>
      <w:r>
        <w:rPr>
          <w:sz w:val="24"/>
          <w:lang w:val="en-GB"/>
        </w:rPr>
        <w:t xml:space="preserve">of its </w:t>
      </w:r>
      <w:r w:rsidR="00855830">
        <w:rPr>
          <w:sz w:val="24"/>
          <w:lang w:val="en-GB"/>
        </w:rPr>
        <w:t>intention to seek accreditation from the CAAM-HP</w:t>
      </w:r>
      <w:r>
        <w:rPr>
          <w:sz w:val="24"/>
          <w:lang w:val="en-GB"/>
        </w:rPr>
        <w:t xml:space="preserve">. </w:t>
      </w:r>
    </w:p>
    <w:p w14:paraId="49827BA1" w14:textId="74CB91C9" w:rsidR="00714453" w:rsidRDefault="004262E7" w:rsidP="004262E7">
      <w:pPr>
        <w:spacing w:before="120" w:after="0" w:line="240" w:lineRule="atLeast"/>
        <w:jc w:val="both"/>
        <w:rPr>
          <w:sz w:val="24"/>
          <w:lang w:val="en-GB"/>
        </w:rPr>
      </w:pPr>
      <w:r>
        <w:rPr>
          <w:sz w:val="24"/>
          <w:lang w:val="en-GB"/>
        </w:rPr>
        <w:t>S</w:t>
      </w:r>
      <w:r w:rsidRPr="00DD1C78">
        <w:rPr>
          <w:sz w:val="24"/>
          <w:lang w:val="en-GB"/>
        </w:rPr>
        <w:t xml:space="preserve">tudent representatives should meet with the dean at the beginning of the </w:t>
      </w:r>
      <w:r w:rsidR="00714453">
        <w:rPr>
          <w:sz w:val="24"/>
          <w:lang w:val="en-GB"/>
        </w:rPr>
        <w:t xml:space="preserve">self-study </w:t>
      </w:r>
      <w:r w:rsidRPr="00DD1C78">
        <w:rPr>
          <w:sz w:val="24"/>
          <w:lang w:val="en-GB"/>
        </w:rPr>
        <w:t xml:space="preserve">process to discuss </w:t>
      </w:r>
      <w:r>
        <w:rPr>
          <w:sz w:val="24"/>
          <w:lang w:val="en-GB"/>
        </w:rPr>
        <w:t>their involvement in data collection</w:t>
      </w:r>
      <w:r w:rsidR="00714453">
        <w:rPr>
          <w:sz w:val="24"/>
          <w:lang w:val="en-GB"/>
        </w:rPr>
        <w:t xml:space="preserve">, participation in appropriate working groups and, once a date has been set, their </w:t>
      </w:r>
      <w:r w:rsidRPr="0066145F">
        <w:rPr>
          <w:sz w:val="24"/>
          <w:lang w:val="en-GB"/>
        </w:rPr>
        <w:t xml:space="preserve">participation in the survey visit. </w:t>
      </w:r>
    </w:p>
    <w:p w14:paraId="45C93ECB" w14:textId="5836CDD0" w:rsidR="004262E7" w:rsidRPr="00DD1C78" w:rsidRDefault="004262E7" w:rsidP="004262E7">
      <w:pPr>
        <w:spacing w:before="120" w:after="0" w:line="240" w:lineRule="atLeast"/>
        <w:jc w:val="both"/>
        <w:rPr>
          <w:sz w:val="24"/>
          <w:lang w:val="en-GB"/>
        </w:rPr>
      </w:pPr>
      <w:r w:rsidRPr="0066145F">
        <w:rPr>
          <w:sz w:val="24"/>
          <w:lang w:val="en-GB"/>
        </w:rPr>
        <w:t xml:space="preserve">If </w:t>
      </w:r>
      <w:proofErr w:type="gramStart"/>
      <w:r w:rsidRPr="0066145F">
        <w:rPr>
          <w:sz w:val="24"/>
          <w:lang w:val="en-GB"/>
        </w:rPr>
        <w:t>required</w:t>
      </w:r>
      <w:proofErr w:type="gramEnd"/>
      <w:r w:rsidRPr="0066145F">
        <w:rPr>
          <w:sz w:val="24"/>
          <w:lang w:val="en-GB"/>
        </w:rPr>
        <w:t xml:space="preserve"> the CAAM-HP will arrange orientation sessions for the school on request.</w:t>
      </w:r>
      <w:r w:rsidRPr="00DD1C78">
        <w:rPr>
          <w:sz w:val="24"/>
          <w:lang w:val="en-GB"/>
        </w:rPr>
        <w:t xml:space="preserve"> </w:t>
      </w:r>
    </w:p>
    <w:p w14:paraId="4C7972E3" w14:textId="42FC2955" w:rsidR="00D94CBA" w:rsidRPr="00913D1A" w:rsidRDefault="00D94CBA" w:rsidP="00913D1A">
      <w:pPr>
        <w:pStyle w:val="Heading2"/>
        <w:spacing w:before="240"/>
        <w:rPr>
          <w:sz w:val="30"/>
          <w:szCs w:val="30"/>
          <w:lang w:val="en-GB"/>
        </w:rPr>
      </w:pPr>
      <w:r w:rsidRPr="00913D1A">
        <w:rPr>
          <w:sz w:val="30"/>
          <w:szCs w:val="30"/>
          <w:lang w:val="en-GB"/>
        </w:rPr>
        <w:t>Participation in the Institutional self-study</w:t>
      </w:r>
      <w:r w:rsidR="00BB26F7">
        <w:rPr>
          <w:sz w:val="30"/>
          <w:szCs w:val="30"/>
          <w:lang w:val="en-GB"/>
        </w:rPr>
        <w:t xml:space="preserve"> (ISS)</w:t>
      </w:r>
    </w:p>
    <w:p w14:paraId="5DBF2BEB" w14:textId="473CB138" w:rsidR="00913D1A" w:rsidRDefault="00BB26F7" w:rsidP="00913D1A">
      <w:pPr>
        <w:spacing w:before="120" w:after="0" w:line="240" w:lineRule="atLeast"/>
        <w:jc w:val="both"/>
        <w:rPr>
          <w:sz w:val="24"/>
          <w:lang w:val="en-GB"/>
        </w:rPr>
      </w:pPr>
      <w:r>
        <w:rPr>
          <w:sz w:val="24"/>
          <w:lang w:val="en-GB"/>
        </w:rPr>
        <w:t>In carrying out the ISS, t</w:t>
      </w:r>
      <w:r w:rsidR="00913D1A" w:rsidRPr="00DD1C78">
        <w:rPr>
          <w:sz w:val="24"/>
          <w:lang w:val="en-GB"/>
        </w:rPr>
        <w:t xml:space="preserve">he dean appoints a self-study task force and committees corresponding to the </w:t>
      </w:r>
      <w:r w:rsidR="00565A58">
        <w:rPr>
          <w:sz w:val="24"/>
          <w:lang w:val="en-GB"/>
        </w:rPr>
        <w:t xml:space="preserve">section headings </w:t>
      </w:r>
      <w:r w:rsidR="00913D1A" w:rsidRPr="00DD1C78">
        <w:rPr>
          <w:sz w:val="24"/>
          <w:lang w:val="en-GB"/>
        </w:rPr>
        <w:t xml:space="preserve">in the </w:t>
      </w:r>
      <w:r w:rsidR="00565A58">
        <w:rPr>
          <w:sz w:val="24"/>
          <w:lang w:val="en-GB"/>
        </w:rPr>
        <w:t xml:space="preserve">CAAM-HP </w:t>
      </w:r>
      <w:r w:rsidR="00913D1A" w:rsidRPr="00DD1C78">
        <w:rPr>
          <w:sz w:val="24"/>
          <w:lang w:val="en-GB"/>
        </w:rPr>
        <w:t xml:space="preserve">Standards. These may include administrators, department heads, faculty, students, residents, alumni, and sometimes members of the public. </w:t>
      </w:r>
    </w:p>
    <w:p w14:paraId="03F5EA8B" w14:textId="2DD7555F" w:rsidR="00913D1A" w:rsidRPr="00DD1C78" w:rsidRDefault="00565A58" w:rsidP="00913D1A">
      <w:pPr>
        <w:spacing w:before="120" w:after="0" w:line="240" w:lineRule="atLeast"/>
        <w:jc w:val="both"/>
        <w:rPr>
          <w:sz w:val="24"/>
          <w:lang w:val="en-GB"/>
        </w:rPr>
      </w:pPr>
      <w:r>
        <w:rPr>
          <w:sz w:val="24"/>
          <w:lang w:val="en-GB"/>
        </w:rPr>
        <w:t xml:space="preserve">These committees are responsible for collection of </w:t>
      </w:r>
      <w:r w:rsidR="00BB26F7">
        <w:rPr>
          <w:sz w:val="24"/>
          <w:lang w:val="en-GB"/>
        </w:rPr>
        <w:t xml:space="preserve">relevant </w:t>
      </w:r>
      <w:r>
        <w:rPr>
          <w:sz w:val="24"/>
          <w:lang w:val="en-GB"/>
        </w:rPr>
        <w:t xml:space="preserve">information about the school </w:t>
      </w:r>
      <w:r w:rsidR="00BB26F7">
        <w:rPr>
          <w:sz w:val="24"/>
          <w:lang w:val="en-GB"/>
        </w:rPr>
        <w:t xml:space="preserve">that is needed for </w:t>
      </w:r>
      <w:r>
        <w:rPr>
          <w:sz w:val="24"/>
          <w:lang w:val="en-GB"/>
        </w:rPr>
        <w:t>complet</w:t>
      </w:r>
      <w:r w:rsidR="00BB26F7">
        <w:rPr>
          <w:sz w:val="24"/>
          <w:lang w:val="en-GB"/>
        </w:rPr>
        <w:t>ion of</w:t>
      </w:r>
      <w:r>
        <w:rPr>
          <w:sz w:val="24"/>
          <w:lang w:val="en-GB"/>
        </w:rPr>
        <w:t xml:space="preserve"> a comprehensive database</w:t>
      </w:r>
      <w:r w:rsidR="00BB26F7">
        <w:rPr>
          <w:sz w:val="24"/>
          <w:lang w:val="en-GB"/>
        </w:rPr>
        <w:t xml:space="preserve"> form</w:t>
      </w:r>
      <w:r w:rsidR="00F4075A">
        <w:rPr>
          <w:sz w:val="24"/>
          <w:lang w:val="en-GB"/>
        </w:rPr>
        <w:t xml:space="preserve"> (DBF)</w:t>
      </w:r>
      <w:r>
        <w:rPr>
          <w:sz w:val="24"/>
          <w:lang w:val="en-GB"/>
        </w:rPr>
        <w:t xml:space="preserve">. </w:t>
      </w:r>
      <w:r w:rsidR="00BB26F7">
        <w:rPr>
          <w:sz w:val="24"/>
          <w:lang w:val="en-GB"/>
        </w:rPr>
        <w:t xml:space="preserve">Each </w:t>
      </w:r>
      <w:r w:rsidR="001D1AFF">
        <w:rPr>
          <w:sz w:val="24"/>
          <w:lang w:val="en-GB"/>
        </w:rPr>
        <w:t xml:space="preserve">committee </w:t>
      </w:r>
      <w:r w:rsidR="00913D1A" w:rsidRPr="00DD1C78">
        <w:rPr>
          <w:sz w:val="24"/>
          <w:lang w:val="en-GB"/>
        </w:rPr>
        <w:t>prepare</w:t>
      </w:r>
      <w:r w:rsidR="00BB26F7">
        <w:rPr>
          <w:sz w:val="24"/>
          <w:lang w:val="en-GB"/>
        </w:rPr>
        <w:t>s</w:t>
      </w:r>
      <w:r w:rsidR="00913D1A" w:rsidRPr="00DD1C78">
        <w:rPr>
          <w:sz w:val="24"/>
          <w:lang w:val="en-GB"/>
        </w:rPr>
        <w:t xml:space="preserve"> </w:t>
      </w:r>
      <w:r w:rsidR="00BB26F7">
        <w:rPr>
          <w:sz w:val="24"/>
          <w:lang w:val="en-GB"/>
        </w:rPr>
        <w:t>a written analysi</w:t>
      </w:r>
      <w:r w:rsidR="00913D1A" w:rsidRPr="00DD1C78">
        <w:rPr>
          <w:sz w:val="24"/>
          <w:lang w:val="en-GB"/>
        </w:rPr>
        <w:t xml:space="preserve">s of </w:t>
      </w:r>
      <w:r w:rsidR="00BB26F7">
        <w:rPr>
          <w:sz w:val="24"/>
          <w:lang w:val="en-GB"/>
        </w:rPr>
        <w:t xml:space="preserve">their assigned </w:t>
      </w:r>
      <w:r w:rsidR="00913D1A" w:rsidRPr="00DD1C78">
        <w:rPr>
          <w:sz w:val="24"/>
          <w:lang w:val="en-GB"/>
        </w:rPr>
        <w:t xml:space="preserve">section, identifying the </w:t>
      </w:r>
      <w:r w:rsidR="00BB26F7">
        <w:rPr>
          <w:sz w:val="24"/>
          <w:lang w:val="en-GB"/>
        </w:rPr>
        <w:t xml:space="preserve">school’s </w:t>
      </w:r>
      <w:r w:rsidR="00913D1A" w:rsidRPr="00DD1C78">
        <w:rPr>
          <w:sz w:val="24"/>
          <w:lang w:val="en-GB"/>
        </w:rPr>
        <w:t xml:space="preserve">strengths and weaknesses in </w:t>
      </w:r>
      <w:r w:rsidR="00BB26F7">
        <w:rPr>
          <w:sz w:val="24"/>
          <w:lang w:val="en-GB"/>
        </w:rPr>
        <w:t>accordance w</w:t>
      </w:r>
      <w:r w:rsidR="00913D1A" w:rsidRPr="00DD1C78">
        <w:rPr>
          <w:sz w:val="24"/>
          <w:lang w:val="en-GB"/>
        </w:rPr>
        <w:t xml:space="preserve">ith </w:t>
      </w:r>
      <w:r w:rsidR="00BB26F7">
        <w:rPr>
          <w:sz w:val="24"/>
          <w:lang w:val="en-GB"/>
        </w:rPr>
        <w:t xml:space="preserve">the CAAM-HP </w:t>
      </w:r>
      <w:r w:rsidR="00913D1A" w:rsidRPr="00DD1C78">
        <w:rPr>
          <w:sz w:val="24"/>
          <w:lang w:val="en-GB"/>
        </w:rPr>
        <w:t xml:space="preserve">accreditation standards. </w:t>
      </w:r>
      <w:r w:rsidR="00BB26F7">
        <w:rPr>
          <w:sz w:val="24"/>
          <w:lang w:val="en-GB"/>
        </w:rPr>
        <w:t>These are used to create a</w:t>
      </w:r>
      <w:r w:rsidR="00913D1A" w:rsidRPr="00DD1C78">
        <w:rPr>
          <w:sz w:val="24"/>
          <w:lang w:val="en-GB"/>
        </w:rPr>
        <w:t xml:space="preserve"> summary of the self-study findings, including strengths, perceived areas of non-compliance with accreditation standards/</w:t>
      </w:r>
      <w:r w:rsidR="00913D1A">
        <w:rPr>
          <w:sz w:val="24"/>
          <w:lang w:val="en-GB"/>
        </w:rPr>
        <w:t>challenges</w:t>
      </w:r>
      <w:r w:rsidR="00913D1A" w:rsidRPr="00DD1C78">
        <w:rPr>
          <w:sz w:val="24"/>
          <w:lang w:val="en-GB"/>
        </w:rPr>
        <w:t>, and recommendations for the future</w:t>
      </w:r>
      <w:r w:rsidR="00BB26F7">
        <w:rPr>
          <w:sz w:val="24"/>
          <w:lang w:val="en-GB"/>
        </w:rPr>
        <w:t>.</w:t>
      </w:r>
      <w:r w:rsidR="00913D1A" w:rsidRPr="00DD1C78">
        <w:rPr>
          <w:sz w:val="24"/>
          <w:lang w:val="en-GB"/>
        </w:rPr>
        <w:t xml:space="preserve"> </w:t>
      </w:r>
    </w:p>
    <w:p w14:paraId="70706734" w14:textId="01299F70" w:rsidR="004262E7" w:rsidRPr="00DD1C78" w:rsidRDefault="00BB26F7" w:rsidP="004262E7">
      <w:pPr>
        <w:spacing w:before="120" w:after="0" w:line="240" w:lineRule="atLeast"/>
        <w:jc w:val="both"/>
        <w:rPr>
          <w:sz w:val="24"/>
          <w:lang w:val="en-GB"/>
        </w:rPr>
      </w:pPr>
      <w:r w:rsidRPr="00BF66CD">
        <w:rPr>
          <w:sz w:val="24"/>
          <w:szCs w:val="24"/>
          <w:lang w:val="en-GB"/>
        </w:rPr>
        <w:t>Students should participate in the institutional self-study during the year before the school's site visit</w:t>
      </w:r>
      <w:r w:rsidR="00AB299B">
        <w:rPr>
          <w:sz w:val="24"/>
          <w:szCs w:val="24"/>
          <w:lang w:val="en-GB"/>
        </w:rPr>
        <w:t xml:space="preserve"> and are </w:t>
      </w:r>
      <w:r w:rsidR="004262E7" w:rsidRPr="00DD1C78">
        <w:rPr>
          <w:sz w:val="24"/>
          <w:lang w:val="en-GB"/>
        </w:rPr>
        <w:t>included on the self-study task force and its committees</w:t>
      </w:r>
      <w:r w:rsidR="00AB299B">
        <w:rPr>
          <w:sz w:val="24"/>
          <w:lang w:val="en-GB"/>
        </w:rPr>
        <w:t xml:space="preserve"> as appropriate</w:t>
      </w:r>
      <w:r w:rsidR="004262E7" w:rsidRPr="00DD1C78">
        <w:rPr>
          <w:sz w:val="24"/>
          <w:lang w:val="en-GB"/>
        </w:rPr>
        <w:t xml:space="preserve">. Each school organises the self-study according to its </w:t>
      </w:r>
      <w:proofErr w:type="gramStart"/>
      <w:r w:rsidR="004262E7" w:rsidRPr="00DD1C78">
        <w:rPr>
          <w:sz w:val="24"/>
          <w:lang w:val="en-GB"/>
        </w:rPr>
        <w:t>particular structure</w:t>
      </w:r>
      <w:proofErr w:type="gramEnd"/>
      <w:r w:rsidR="004262E7" w:rsidRPr="00DD1C78">
        <w:rPr>
          <w:sz w:val="24"/>
          <w:lang w:val="en-GB"/>
        </w:rPr>
        <w:t xml:space="preserve"> and needs, and the specific role of students will depend on the school and its self-study committee organisation.</w:t>
      </w:r>
      <w:r w:rsidR="004262E7">
        <w:rPr>
          <w:sz w:val="24"/>
          <w:lang w:val="en-GB"/>
        </w:rPr>
        <w:t xml:space="preserve"> </w:t>
      </w:r>
      <w:r w:rsidR="00AB299B">
        <w:rPr>
          <w:sz w:val="24"/>
          <w:lang w:val="en-GB"/>
        </w:rPr>
        <w:t xml:space="preserve">However, </w:t>
      </w:r>
      <w:r w:rsidR="004262E7" w:rsidRPr="00DD1C78">
        <w:rPr>
          <w:sz w:val="24"/>
          <w:lang w:val="en-GB"/>
        </w:rPr>
        <w:t xml:space="preserve">common committees </w:t>
      </w:r>
      <w:r w:rsidR="00AB299B">
        <w:rPr>
          <w:sz w:val="24"/>
          <w:lang w:val="en-GB"/>
        </w:rPr>
        <w:t>on which students sit include</w:t>
      </w:r>
      <w:r w:rsidR="004262E7" w:rsidRPr="00DD1C78">
        <w:rPr>
          <w:sz w:val="24"/>
          <w:lang w:val="en-GB"/>
        </w:rPr>
        <w:t xml:space="preserve"> ‘Educational Programmes’, ‘the </w:t>
      </w:r>
      <w:proofErr w:type="gramStart"/>
      <w:r w:rsidR="004262E7" w:rsidRPr="00DD1C78">
        <w:rPr>
          <w:sz w:val="24"/>
          <w:lang w:val="en-GB"/>
        </w:rPr>
        <w:t>Students’</w:t>
      </w:r>
      <w:proofErr w:type="gramEnd"/>
      <w:r w:rsidR="004262E7" w:rsidRPr="00DD1C78">
        <w:rPr>
          <w:sz w:val="24"/>
          <w:lang w:val="en-GB"/>
        </w:rPr>
        <w:t xml:space="preserve">, and ‘Educational Resources’ (General Facilities, Clinical Teaching Facilities, Information Resources and Library Services). </w:t>
      </w:r>
    </w:p>
    <w:p w14:paraId="61BB2F56" w14:textId="27B579FE" w:rsidR="00D94CBA" w:rsidRPr="00F4075A" w:rsidRDefault="00D94CBA" w:rsidP="00F4075A">
      <w:pPr>
        <w:pStyle w:val="Heading2"/>
        <w:spacing w:before="240"/>
        <w:rPr>
          <w:sz w:val="30"/>
          <w:szCs w:val="30"/>
          <w:lang w:val="en-GB"/>
        </w:rPr>
      </w:pPr>
      <w:r w:rsidRPr="00F4075A">
        <w:rPr>
          <w:sz w:val="30"/>
          <w:szCs w:val="30"/>
          <w:lang w:val="en-GB"/>
        </w:rPr>
        <w:t>Comp</w:t>
      </w:r>
      <w:r w:rsidR="00F4075A">
        <w:rPr>
          <w:sz w:val="30"/>
          <w:szCs w:val="30"/>
          <w:lang w:val="en-GB"/>
        </w:rPr>
        <w:t xml:space="preserve">letion </w:t>
      </w:r>
      <w:r w:rsidRPr="00F4075A">
        <w:rPr>
          <w:sz w:val="30"/>
          <w:szCs w:val="30"/>
          <w:lang w:val="en-GB"/>
        </w:rPr>
        <w:t>of the Database Form</w:t>
      </w:r>
      <w:r w:rsidR="00F4075A" w:rsidRPr="00F4075A">
        <w:rPr>
          <w:sz w:val="30"/>
          <w:szCs w:val="30"/>
          <w:lang w:val="en-GB"/>
        </w:rPr>
        <w:t xml:space="preserve"> (DBF)</w:t>
      </w:r>
    </w:p>
    <w:p w14:paraId="62433DFF" w14:textId="1952E830" w:rsidR="00F4075A" w:rsidRDefault="004262E7" w:rsidP="004262E7">
      <w:pPr>
        <w:spacing w:before="120" w:after="0" w:line="240" w:lineRule="atLeast"/>
        <w:jc w:val="both"/>
        <w:rPr>
          <w:sz w:val="24"/>
          <w:lang w:val="en-GB"/>
        </w:rPr>
      </w:pPr>
      <w:r w:rsidRPr="00F4075A">
        <w:rPr>
          <w:sz w:val="24"/>
          <w:lang w:val="en-GB"/>
        </w:rPr>
        <w:t xml:space="preserve">The </w:t>
      </w:r>
      <w:r w:rsidR="00AB299B" w:rsidRPr="00F4075A">
        <w:rPr>
          <w:sz w:val="24"/>
          <w:lang w:val="en-GB"/>
        </w:rPr>
        <w:t xml:space="preserve">DBF </w:t>
      </w:r>
      <w:r w:rsidRPr="00F4075A">
        <w:rPr>
          <w:sz w:val="24"/>
          <w:lang w:val="en-GB"/>
        </w:rPr>
        <w:t xml:space="preserve">catalogues information from schools that will help determine whether accreditation standards are being met. </w:t>
      </w:r>
      <w:r w:rsidR="00F4075A">
        <w:rPr>
          <w:sz w:val="24"/>
          <w:lang w:val="en-GB"/>
        </w:rPr>
        <w:t xml:space="preserve">It </w:t>
      </w:r>
      <w:r w:rsidRPr="00F4075A">
        <w:rPr>
          <w:sz w:val="24"/>
          <w:lang w:val="en-GB"/>
        </w:rPr>
        <w:t xml:space="preserve">is divided into </w:t>
      </w:r>
      <w:r w:rsidR="00F4075A" w:rsidRPr="00F4075A">
        <w:rPr>
          <w:sz w:val="24"/>
          <w:lang w:val="en-GB"/>
        </w:rPr>
        <w:t xml:space="preserve">five </w:t>
      </w:r>
      <w:r w:rsidRPr="00F4075A">
        <w:rPr>
          <w:sz w:val="24"/>
          <w:lang w:val="en-GB"/>
        </w:rPr>
        <w:t xml:space="preserve">sections that correspond to </w:t>
      </w:r>
      <w:r w:rsidR="00AB299B" w:rsidRPr="00F4075A">
        <w:rPr>
          <w:sz w:val="24"/>
          <w:lang w:val="en-GB"/>
        </w:rPr>
        <w:t xml:space="preserve">those used </w:t>
      </w:r>
      <w:r w:rsidRPr="00F4075A">
        <w:rPr>
          <w:sz w:val="24"/>
          <w:lang w:val="en-GB"/>
        </w:rPr>
        <w:t xml:space="preserve">in </w:t>
      </w:r>
      <w:r w:rsidR="00AB299B" w:rsidRPr="00F4075A">
        <w:rPr>
          <w:sz w:val="24"/>
          <w:lang w:val="en-GB"/>
        </w:rPr>
        <w:t xml:space="preserve">the document </w:t>
      </w:r>
      <w:r w:rsidR="00AB299B" w:rsidRPr="00F4075A">
        <w:rPr>
          <w:i/>
          <w:sz w:val="24"/>
          <w:lang w:val="en-GB"/>
        </w:rPr>
        <w:t>‘</w:t>
      </w:r>
      <w:r w:rsidRPr="00F4075A">
        <w:rPr>
          <w:i/>
          <w:sz w:val="24"/>
          <w:lang w:val="en-GB"/>
        </w:rPr>
        <w:t>Standards for the Accreditation of Medical</w:t>
      </w:r>
      <w:r w:rsidR="00AB299B" w:rsidRPr="00F4075A">
        <w:rPr>
          <w:i/>
          <w:sz w:val="24"/>
          <w:lang w:val="en-GB"/>
        </w:rPr>
        <w:t xml:space="preserve"> Schools in the Caribbean Community CARICOM’</w:t>
      </w:r>
      <w:r w:rsidR="00AB299B" w:rsidRPr="00F4075A">
        <w:rPr>
          <w:sz w:val="24"/>
          <w:lang w:val="en-GB"/>
        </w:rPr>
        <w:t xml:space="preserve"> </w:t>
      </w:r>
      <w:r w:rsidR="00F4075A" w:rsidRPr="00F4075A">
        <w:rPr>
          <w:sz w:val="24"/>
          <w:lang w:val="en-GB"/>
        </w:rPr>
        <w:t>(</w:t>
      </w:r>
      <w:r w:rsidRPr="00F4075A">
        <w:rPr>
          <w:sz w:val="24"/>
          <w:lang w:val="en-GB"/>
        </w:rPr>
        <w:t xml:space="preserve">in the case of schools that </w:t>
      </w:r>
      <w:r w:rsidR="00F4075A">
        <w:rPr>
          <w:sz w:val="24"/>
          <w:lang w:val="en-GB"/>
        </w:rPr>
        <w:t xml:space="preserve">require </w:t>
      </w:r>
      <w:r w:rsidRPr="00F4075A">
        <w:rPr>
          <w:sz w:val="24"/>
          <w:lang w:val="en-GB"/>
        </w:rPr>
        <w:t>an undergraduate internship</w:t>
      </w:r>
      <w:r w:rsidR="00F4075A" w:rsidRPr="00F4075A">
        <w:rPr>
          <w:sz w:val="24"/>
          <w:lang w:val="en-GB"/>
        </w:rPr>
        <w:t xml:space="preserve"> prior to award of their degree</w:t>
      </w:r>
      <w:r w:rsidRPr="00F4075A">
        <w:rPr>
          <w:sz w:val="24"/>
          <w:lang w:val="en-GB"/>
        </w:rPr>
        <w:t>, a sixth section on ‘Internship’</w:t>
      </w:r>
      <w:r w:rsidR="00F4075A" w:rsidRPr="00F4075A">
        <w:rPr>
          <w:sz w:val="24"/>
          <w:lang w:val="en-GB"/>
        </w:rPr>
        <w:t xml:space="preserve"> is also</w:t>
      </w:r>
      <w:r w:rsidR="00F4075A">
        <w:rPr>
          <w:sz w:val="24"/>
          <w:lang w:val="en-GB"/>
        </w:rPr>
        <w:t xml:space="preserve"> required)</w:t>
      </w:r>
      <w:r w:rsidRPr="00F4075A">
        <w:rPr>
          <w:sz w:val="24"/>
          <w:lang w:val="en-GB"/>
        </w:rPr>
        <w:t>.</w:t>
      </w:r>
      <w:r w:rsidRPr="00DD1C78">
        <w:rPr>
          <w:sz w:val="24"/>
          <w:lang w:val="en-GB"/>
        </w:rPr>
        <w:t xml:space="preserve"> </w:t>
      </w:r>
    </w:p>
    <w:p w14:paraId="1B2B5B4F" w14:textId="127D7DD9" w:rsidR="004262E7" w:rsidRDefault="00312C86" w:rsidP="004262E7">
      <w:pPr>
        <w:spacing w:before="120" w:after="0" w:line="240" w:lineRule="atLeast"/>
        <w:jc w:val="both"/>
        <w:rPr>
          <w:lang w:val="en-GB"/>
        </w:rPr>
      </w:pPr>
      <w:r>
        <w:rPr>
          <w:sz w:val="24"/>
          <w:lang w:val="en-GB"/>
        </w:rPr>
        <w:t>While students participate as members of appropriate committees, e</w:t>
      </w:r>
      <w:r w:rsidR="00F4075A">
        <w:rPr>
          <w:sz w:val="24"/>
          <w:lang w:val="en-GB"/>
        </w:rPr>
        <w:t xml:space="preserve">ntry and verification of information for the DBF </w:t>
      </w:r>
      <w:r w:rsidR="004262E7" w:rsidRPr="00DD1C78">
        <w:rPr>
          <w:sz w:val="24"/>
          <w:lang w:val="en-GB"/>
        </w:rPr>
        <w:t xml:space="preserve">is </w:t>
      </w:r>
      <w:r w:rsidR="00F4075A">
        <w:rPr>
          <w:sz w:val="24"/>
          <w:lang w:val="en-GB"/>
        </w:rPr>
        <w:t xml:space="preserve">the responsibility of senior </w:t>
      </w:r>
      <w:r w:rsidR="00F4075A" w:rsidRPr="00DD1C78">
        <w:rPr>
          <w:sz w:val="24"/>
          <w:lang w:val="en-GB"/>
        </w:rPr>
        <w:t xml:space="preserve">faculty members </w:t>
      </w:r>
      <w:r w:rsidR="00F4075A">
        <w:rPr>
          <w:sz w:val="24"/>
          <w:lang w:val="en-GB"/>
        </w:rPr>
        <w:t xml:space="preserve">and </w:t>
      </w:r>
      <w:r w:rsidR="004262E7" w:rsidRPr="00DD1C78">
        <w:rPr>
          <w:sz w:val="24"/>
          <w:lang w:val="en-GB"/>
        </w:rPr>
        <w:t>administrators</w:t>
      </w:r>
      <w:r w:rsidR="00F4075A">
        <w:rPr>
          <w:sz w:val="24"/>
          <w:lang w:val="en-GB"/>
        </w:rPr>
        <w:t>.</w:t>
      </w:r>
    </w:p>
    <w:p w14:paraId="65E44E99" w14:textId="64D23E25" w:rsidR="004262E7" w:rsidRDefault="004262E7" w:rsidP="00BF66CD">
      <w:pPr>
        <w:spacing w:before="120" w:after="0" w:line="240" w:lineRule="atLeast"/>
        <w:jc w:val="both"/>
        <w:rPr>
          <w:sz w:val="24"/>
          <w:highlight w:val="yellow"/>
          <w:lang w:val="en-GB"/>
        </w:rPr>
      </w:pPr>
    </w:p>
    <w:p w14:paraId="76EDBC64" w14:textId="2D5D7E4F" w:rsidR="004262E7" w:rsidRPr="00F4075A" w:rsidRDefault="004262E7" w:rsidP="00F4075A">
      <w:pPr>
        <w:pStyle w:val="Heading2"/>
        <w:spacing w:before="240"/>
        <w:rPr>
          <w:sz w:val="30"/>
          <w:szCs w:val="30"/>
          <w:lang w:val="en-GB"/>
        </w:rPr>
      </w:pPr>
      <w:r w:rsidRPr="00F4075A">
        <w:rPr>
          <w:sz w:val="30"/>
          <w:szCs w:val="30"/>
          <w:lang w:val="en-GB"/>
        </w:rPr>
        <w:lastRenderedPageBreak/>
        <w:t>Independent Student Analysis</w:t>
      </w:r>
      <w:r w:rsidR="006F476C">
        <w:rPr>
          <w:sz w:val="30"/>
          <w:szCs w:val="30"/>
          <w:lang w:val="en-GB"/>
        </w:rPr>
        <w:t xml:space="preserve"> (ISA)</w:t>
      </w:r>
    </w:p>
    <w:p w14:paraId="0B235F0A" w14:textId="63A82A1A" w:rsidR="004262E7" w:rsidRDefault="004262E7" w:rsidP="004262E7">
      <w:pPr>
        <w:spacing w:before="120" w:after="0" w:line="240" w:lineRule="atLeast"/>
        <w:jc w:val="both"/>
        <w:rPr>
          <w:sz w:val="24"/>
          <w:lang w:val="en-GB"/>
        </w:rPr>
      </w:pPr>
      <w:r w:rsidRPr="006F476C">
        <w:rPr>
          <w:sz w:val="24"/>
          <w:lang w:val="en-GB"/>
        </w:rPr>
        <w:t xml:space="preserve">At the </w:t>
      </w:r>
      <w:r w:rsidR="00F4075A" w:rsidRPr="006F476C">
        <w:rPr>
          <w:sz w:val="24"/>
          <w:lang w:val="en-GB"/>
        </w:rPr>
        <w:t>t</w:t>
      </w:r>
      <w:r w:rsidRPr="006F476C">
        <w:rPr>
          <w:sz w:val="24"/>
          <w:lang w:val="en-GB"/>
        </w:rPr>
        <w:t>ime that the school initiates the self-study process, the student leadership begins an independent review of the school’s education</w:t>
      </w:r>
      <w:r w:rsidR="00B17FD9">
        <w:rPr>
          <w:sz w:val="24"/>
          <w:lang w:val="en-GB"/>
        </w:rPr>
        <w:t>al</w:t>
      </w:r>
      <w:r w:rsidRPr="006F476C">
        <w:rPr>
          <w:sz w:val="24"/>
          <w:lang w:val="en-GB"/>
        </w:rPr>
        <w:t xml:space="preserve"> programme, educational resources, and student services. </w:t>
      </w:r>
      <w:r w:rsidR="006F476C" w:rsidRPr="006F476C">
        <w:rPr>
          <w:sz w:val="24"/>
          <w:lang w:val="en-GB"/>
        </w:rPr>
        <w:t xml:space="preserve">This should be started early and must be completed in </w:t>
      </w:r>
      <w:r w:rsidR="00487AE1">
        <w:rPr>
          <w:sz w:val="24"/>
          <w:lang w:val="en-GB"/>
        </w:rPr>
        <w:t xml:space="preserve">sufficient time for </w:t>
      </w:r>
      <w:r w:rsidR="006F476C" w:rsidRPr="006F476C">
        <w:rPr>
          <w:sz w:val="24"/>
          <w:lang w:val="en-GB"/>
        </w:rPr>
        <w:t>inclusion of the data in the school’s self-study report.</w:t>
      </w:r>
    </w:p>
    <w:p w14:paraId="2FE514A0" w14:textId="75A1E0B4" w:rsidR="006B0EE4" w:rsidRPr="00DD1C78" w:rsidRDefault="006B0EE4" w:rsidP="006B0EE4">
      <w:pPr>
        <w:spacing w:before="120" w:after="0" w:line="240" w:lineRule="atLeast"/>
        <w:jc w:val="both"/>
        <w:rPr>
          <w:sz w:val="24"/>
          <w:lang w:val="en-GB"/>
        </w:rPr>
      </w:pPr>
      <w:r>
        <w:rPr>
          <w:sz w:val="24"/>
          <w:lang w:val="en-GB"/>
        </w:rPr>
        <w:t xml:space="preserve">This survey </w:t>
      </w:r>
      <w:r w:rsidR="00B17FD9">
        <w:rPr>
          <w:sz w:val="24"/>
          <w:lang w:val="en-GB"/>
        </w:rPr>
        <w:t>/</w:t>
      </w:r>
      <w:r>
        <w:rPr>
          <w:sz w:val="24"/>
          <w:lang w:val="en-GB"/>
        </w:rPr>
        <w:t xml:space="preserve"> </w:t>
      </w:r>
      <w:r w:rsidRPr="00DD1C78">
        <w:rPr>
          <w:sz w:val="24"/>
          <w:lang w:val="en-GB"/>
        </w:rPr>
        <w:t>analysis</w:t>
      </w:r>
      <w:r>
        <w:rPr>
          <w:sz w:val="24"/>
          <w:lang w:val="en-GB"/>
        </w:rPr>
        <w:t xml:space="preserve"> is</w:t>
      </w:r>
      <w:r w:rsidRPr="00DD1C78">
        <w:rPr>
          <w:sz w:val="24"/>
          <w:lang w:val="en-GB"/>
        </w:rPr>
        <w:t xml:space="preserve"> conducted by students</w:t>
      </w:r>
      <w:r>
        <w:rPr>
          <w:sz w:val="24"/>
          <w:lang w:val="en-GB"/>
        </w:rPr>
        <w:t xml:space="preserve"> and </w:t>
      </w:r>
      <w:r w:rsidRPr="00DD1C78">
        <w:rPr>
          <w:sz w:val="24"/>
          <w:lang w:val="en-GB"/>
        </w:rPr>
        <w:t xml:space="preserve">is a critical element of the accreditation process. Assistance may be obtained from the school administration in handling the logistics of the student review, but the analysis and conclusions should be the students' own. </w:t>
      </w:r>
    </w:p>
    <w:p w14:paraId="648200C4" w14:textId="409849D8" w:rsidR="006B0EE4" w:rsidRPr="00DD1C78" w:rsidRDefault="006B0EE4" w:rsidP="004262E7">
      <w:pPr>
        <w:spacing w:before="120" w:after="0" w:line="240" w:lineRule="atLeast"/>
        <w:jc w:val="both"/>
        <w:rPr>
          <w:sz w:val="24"/>
          <w:lang w:val="en-GB"/>
        </w:rPr>
      </w:pPr>
      <w:r w:rsidRPr="00DD1C78">
        <w:rPr>
          <w:sz w:val="24"/>
          <w:lang w:val="en-GB"/>
        </w:rPr>
        <w:t>The process should be coordinated by a small steering committee, preferably selected by the student body</w:t>
      </w:r>
      <w:r>
        <w:rPr>
          <w:sz w:val="24"/>
          <w:lang w:val="en-GB"/>
        </w:rPr>
        <w:t xml:space="preserve"> to include </w:t>
      </w:r>
      <w:r w:rsidRPr="00DD1C78">
        <w:rPr>
          <w:sz w:val="24"/>
          <w:lang w:val="en-GB"/>
        </w:rPr>
        <w:t xml:space="preserve">members of the student </w:t>
      </w:r>
      <w:r>
        <w:rPr>
          <w:sz w:val="24"/>
          <w:lang w:val="en-GB"/>
        </w:rPr>
        <w:t>executive</w:t>
      </w:r>
      <w:r w:rsidRPr="00DD1C78">
        <w:rPr>
          <w:sz w:val="24"/>
          <w:lang w:val="en-GB"/>
        </w:rPr>
        <w:t xml:space="preserve">, class </w:t>
      </w:r>
      <w:r>
        <w:rPr>
          <w:sz w:val="24"/>
          <w:lang w:val="en-GB"/>
        </w:rPr>
        <w:t xml:space="preserve">representatives </w:t>
      </w:r>
      <w:r w:rsidRPr="00DD1C78">
        <w:rPr>
          <w:sz w:val="24"/>
          <w:lang w:val="en-GB"/>
        </w:rPr>
        <w:t xml:space="preserve">and representatives of student organisations. Methods used to solicit input should ensure that there is broad and representative response. </w:t>
      </w:r>
    </w:p>
    <w:p w14:paraId="01A4338B" w14:textId="6953F4AF" w:rsidR="004262E7" w:rsidRPr="00DD1C78" w:rsidRDefault="00487AE1" w:rsidP="004262E7">
      <w:pPr>
        <w:spacing w:before="120" w:after="0" w:line="240" w:lineRule="atLeast"/>
        <w:jc w:val="both"/>
        <w:rPr>
          <w:sz w:val="24"/>
          <w:lang w:val="en-GB"/>
        </w:rPr>
      </w:pPr>
      <w:r w:rsidRPr="00487AE1">
        <w:rPr>
          <w:sz w:val="24"/>
          <w:lang w:val="en-GB"/>
        </w:rPr>
        <w:t xml:space="preserve">The organisers of the student review should familiarise themselves with the CAAM-HP Standards and </w:t>
      </w:r>
      <w:r w:rsidR="004262E7" w:rsidRPr="00487AE1">
        <w:rPr>
          <w:sz w:val="24"/>
          <w:lang w:val="en-GB"/>
        </w:rPr>
        <w:t>analysis should be based on comprehensive data collection</w:t>
      </w:r>
      <w:r w:rsidR="006F476C" w:rsidRPr="00487AE1">
        <w:rPr>
          <w:sz w:val="24"/>
          <w:lang w:val="en-GB"/>
        </w:rPr>
        <w:t xml:space="preserve">, </w:t>
      </w:r>
      <w:r w:rsidR="004262E7" w:rsidRPr="00487AE1">
        <w:rPr>
          <w:sz w:val="24"/>
          <w:lang w:val="en-GB"/>
        </w:rPr>
        <w:t>that includes input from students in all years cover</w:t>
      </w:r>
      <w:r w:rsidR="0040373D">
        <w:rPr>
          <w:sz w:val="24"/>
          <w:lang w:val="en-GB"/>
        </w:rPr>
        <w:t>ing</w:t>
      </w:r>
      <w:r w:rsidR="004262E7" w:rsidRPr="00487AE1">
        <w:rPr>
          <w:sz w:val="24"/>
          <w:lang w:val="en-GB"/>
        </w:rPr>
        <w:t xml:space="preserve"> a wide range of subjects of importance to students. </w:t>
      </w:r>
      <w:r>
        <w:rPr>
          <w:sz w:val="24"/>
          <w:lang w:val="en-GB"/>
        </w:rPr>
        <w:t>Q</w:t>
      </w:r>
      <w:r w:rsidR="006F476C" w:rsidRPr="00487AE1">
        <w:rPr>
          <w:sz w:val="24"/>
          <w:lang w:val="en-GB"/>
        </w:rPr>
        <w:t xml:space="preserve">uantifiable data from the student body </w:t>
      </w:r>
      <w:r>
        <w:rPr>
          <w:sz w:val="24"/>
          <w:lang w:val="en-GB"/>
        </w:rPr>
        <w:t xml:space="preserve">is </w:t>
      </w:r>
      <w:r w:rsidR="006F476C" w:rsidRPr="00487AE1">
        <w:rPr>
          <w:sz w:val="24"/>
          <w:lang w:val="en-GB"/>
        </w:rPr>
        <w:t>obtained through a questionnaire that is distributed to all students in all stages of their programme</w:t>
      </w:r>
      <w:r w:rsidR="008A45E8">
        <w:rPr>
          <w:sz w:val="24"/>
          <w:lang w:val="en-GB"/>
        </w:rPr>
        <w:t>.</w:t>
      </w:r>
    </w:p>
    <w:p w14:paraId="1E678D18" w14:textId="51A88FCE" w:rsidR="006F476C" w:rsidRDefault="00487AE1" w:rsidP="006F476C">
      <w:pPr>
        <w:spacing w:before="120" w:after="0" w:line="240" w:lineRule="atLeast"/>
        <w:jc w:val="both"/>
        <w:rPr>
          <w:sz w:val="24"/>
          <w:lang w:val="en-GB"/>
        </w:rPr>
      </w:pPr>
      <w:r w:rsidRPr="00DD1C78">
        <w:rPr>
          <w:sz w:val="24"/>
          <w:lang w:val="en-GB"/>
        </w:rPr>
        <w:t xml:space="preserve">The </w:t>
      </w:r>
      <w:r w:rsidR="0040373D">
        <w:rPr>
          <w:sz w:val="24"/>
          <w:lang w:val="en-GB"/>
        </w:rPr>
        <w:t xml:space="preserve">ISA </w:t>
      </w:r>
      <w:r w:rsidRPr="00DD1C78">
        <w:rPr>
          <w:sz w:val="24"/>
          <w:lang w:val="en-GB"/>
        </w:rPr>
        <w:t xml:space="preserve">forms part of the package </w:t>
      </w:r>
      <w:r w:rsidR="009D7981">
        <w:rPr>
          <w:sz w:val="24"/>
          <w:lang w:val="en-GB"/>
        </w:rPr>
        <w:t xml:space="preserve">of documents </w:t>
      </w:r>
      <w:r>
        <w:rPr>
          <w:sz w:val="24"/>
          <w:lang w:val="en-GB"/>
        </w:rPr>
        <w:t xml:space="preserve">submitted to the Authority </w:t>
      </w:r>
      <w:r w:rsidR="0040373D" w:rsidRPr="00DD1C78">
        <w:rPr>
          <w:sz w:val="24"/>
          <w:lang w:val="en-GB"/>
        </w:rPr>
        <w:t xml:space="preserve">three months </w:t>
      </w:r>
      <w:r w:rsidR="0040373D">
        <w:rPr>
          <w:sz w:val="24"/>
          <w:lang w:val="en-GB"/>
        </w:rPr>
        <w:t xml:space="preserve">prior to the scheduled site visit. These are distributed to the members of the visiting team </w:t>
      </w:r>
      <w:r>
        <w:rPr>
          <w:sz w:val="24"/>
          <w:lang w:val="en-GB"/>
        </w:rPr>
        <w:t xml:space="preserve">for </w:t>
      </w:r>
      <w:r w:rsidRPr="00DD1C78">
        <w:rPr>
          <w:sz w:val="24"/>
          <w:lang w:val="en-GB"/>
        </w:rPr>
        <w:t xml:space="preserve">review </w:t>
      </w:r>
      <w:r w:rsidR="006F476C" w:rsidRPr="00DD1C78">
        <w:rPr>
          <w:sz w:val="24"/>
          <w:lang w:val="en-GB"/>
        </w:rPr>
        <w:t>before arriving on site</w:t>
      </w:r>
      <w:r w:rsidR="0040373D">
        <w:rPr>
          <w:sz w:val="24"/>
          <w:lang w:val="en-GB"/>
        </w:rPr>
        <w:t xml:space="preserve"> and are used </w:t>
      </w:r>
      <w:r w:rsidR="006F476C" w:rsidRPr="00DD1C78">
        <w:rPr>
          <w:sz w:val="24"/>
          <w:lang w:val="en-GB"/>
        </w:rPr>
        <w:t>as a basis for verification of data and evaluation of the education programme.</w:t>
      </w:r>
    </w:p>
    <w:p w14:paraId="7F81C933" w14:textId="5E187300" w:rsidR="004262E7" w:rsidRPr="00DD1C78" w:rsidRDefault="009D7981" w:rsidP="004262E7">
      <w:pPr>
        <w:spacing w:before="120" w:after="0" w:line="240" w:lineRule="atLeast"/>
        <w:jc w:val="both"/>
        <w:rPr>
          <w:sz w:val="24"/>
          <w:lang w:val="en-GB"/>
        </w:rPr>
      </w:pPr>
      <w:r>
        <w:rPr>
          <w:sz w:val="24"/>
          <w:lang w:val="en-GB"/>
        </w:rPr>
        <w:t xml:space="preserve">The </w:t>
      </w:r>
      <w:r w:rsidR="00A53B37">
        <w:rPr>
          <w:sz w:val="24"/>
          <w:lang w:val="en-GB"/>
        </w:rPr>
        <w:t xml:space="preserve">included </w:t>
      </w:r>
      <w:r>
        <w:rPr>
          <w:sz w:val="24"/>
          <w:lang w:val="en-GB"/>
        </w:rPr>
        <w:t>a</w:t>
      </w:r>
      <w:r w:rsidR="0040373D">
        <w:rPr>
          <w:sz w:val="24"/>
          <w:lang w:val="en-GB"/>
        </w:rPr>
        <w:t xml:space="preserve">ppendix to this document provides </w:t>
      </w:r>
      <w:r>
        <w:rPr>
          <w:sz w:val="24"/>
          <w:lang w:val="en-GB"/>
        </w:rPr>
        <w:t>gui</w:t>
      </w:r>
      <w:r w:rsidR="00A53B37">
        <w:rPr>
          <w:sz w:val="24"/>
          <w:lang w:val="en-GB"/>
        </w:rPr>
        <w:t xml:space="preserve">delines for conducting the ISA, details of </w:t>
      </w:r>
      <w:r>
        <w:rPr>
          <w:sz w:val="24"/>
          <w:lang w:val="en-GB"/>
        </w:rPr>
        <w:t>th</w:t>
      </w:r>
      <w:r w:rsidR="0040373D">
        <w:rPr>
          <w:sz w:val="24"/>
          <w:lang w:val="en-GB"/>
        </w:rPr>
        <w:t>e questionnaire</w:t>
      </w:r>
      <w:r>
        <w:rPr>
          <w:sz w:val="24"/>
          <w:lang w:val="en-GB"/>
        </w:rPr>
        <w:t xml:space="preserve"> format and how it should be </w:t>
      </w:r>
      <w:r w:rsidR="0040373D">
        <w:rPr>
          <w:sz w:val="24"/>
          <w:lang w:val="en-GB"/>
        </w:rPr>
        <w:t>analys</w:t>
      </w:r>
      <w:r>
        <w:rPr>
          <w:sz w:val="24"/>
          <w:lang w:val="en-GB"/>
        </w:rPr>
        <w:t xml:space="preserve">ed </w:t>
      </w:r>
      <w:r w:rsidR="0040373D">
        <w:rPr>
          <w:sz w:val="24"/>
          <w:lang w:val="en-GB"/>
        </w:rPr>
        <w:t>and report</w:t>
      </w:r>
      <w:r w:rsidR="00A53B37">
        <w:rPr>
          <w:sz w:val="24"/>
          <w:lang w:val="en-GB"/>
        </w:rPr>
        <w:t>ed.</w:t>
      </w:r>
      <w:r w:rsidR="006B0EE4">
        <w:rPr>
          <w:sz w:val="24"/>
          <w:lang w:val="en-GB"/>
        </w:rPr>
        <w:t xml:space="preserve"> </w:t>
      </w:r>
      <w:r w:rsidR="00A53B37">
        <w:rPr>
          <w:sz w:val="24"/>
          <w:lang w:val="en-GB"/>
        </w:rPr>
        <w:t>A</w:t>
      </w:r>
      <w:r>
        <w:rPr>
          <w:sz w:val="24"/>
          <w:lang w:val="en-GB"/>
        </w:rPr>
        <w:t xml:space="preserve">reas covered </w:t>
      </w:r>
      <w:r w:rsidR="004262E7" w:rsidRPr="00DD1C78">
        <w:rPr>
          <w:sz w:val="24"/>
          <w:lang w:val="en-GB"/>
        </w:rPr>
        <w:t>include:</w:t>
      </w:r>
    </w:p>
    <w:p w14:paraId="31109550" w14:textId="77777777" w:rsidR="004262E7" w:rsidRPr="0040373D" w:rsidRDefault="004262E7" w:rsidP="0040373D">
      <w:pPr>
        <w:pStyle w:val="ListParagraph"/>
        <w:numPr>
          <w:ilvl w:val="0"/>
          <w:numId w:val="3"/>
        </w:numPr>
        <w:spacing w:before="120" w:after="0" w:line="240" w:lineRule="atLeast"/>
        <w:ind w:left="648"/>
        <w:contextualSpacing w:val="0"/>
        <w:jc w:val="both"/>
        <w:rPr>
          <w:sz w:val="24"/>
          <w:szCs w:val="24"/>
          <w:lang w:val="en-GB"/>
        </w:rPr>
      </w:pPr>
      <w:r w:rsidRPr="0040373D">
        <w:rPr>
          <w:sz w:val="24"/>
          <w:szCs w:val="24"/>
          <w:lang w:val="en-GB"/>
        </w:rPr>
        <w:t xml:space="preserve">Accessibility of dean(s) and faculty members </w:t>
      </w:r>
    </w:p>
    <w:p w14:paraId="643CEFF5" w14:textId="77777777" w:rsidR="004262E7" w:rsidRPr="0040373D" w:rsidRDefault="004262E7" w:rsidP="00423208">
      <w:pPr>
        <w:pStyle w:val="ListParagraph"/>
        <w:numPr>
          <w:ilvl w:val="0"/>
          <w:numId w:val="3"/>
        </w:numPr>
        <w:spacing w:before="40" w:after="0" w:line="240" w:lineRule="atLeast"/>
        <w:ind w:left="648"/>
        <w:contextualSpacing w:val="0"/>
        <w:jc w:val="both"/>
        <w:rPr>
          <w:sz w:val="24"/>
          <w:szCs w:val="24"/>
          <w:lang w:val="en-GB"/>
        </w:rPr>
      </w:pPr>
      <w:r w:rsidRPr="0040373D">
        <w:rPr>
          <w:sz w:val="24"/>
          <w:szCs w:val="24"/>
          <w:lang w:val="en-GB"/>
        </w:rPr>
        <w:t xml:space="preserve">Participation of students in school committees </w:t>
      </w:r>
    </w:p>
    <w:p w14:paraId="10CE784D" w14:textId="77777777" w:rsidR="004262E7" w:rsidRPr="0040373D" w:rsidRDefault="004262E7" w:rsidP="00423208">
      <w:pPr>
        <w:pStyle w:val="ListParagraph"/>
        <w:numPr>
          <w:ilvl w:val="0"/>
          <w:numId w:val="3"/>
        </w:numPr>
        <w:spacing w:before="40" w:after="0" w:line="240" w:lineRule="atLeast"/>
        <w:ind w:left="648"/>
        <w:contextualSpacing w:val="0"/>
        <w:jc w:val="both"/>
        <w:rPr>
          <w:sz w:val="24"/>
          <w:szCs w:val="24"/>
          <w:lang w:val="en-GB"/>
        </w:rPr>
      </w:pPr>
      <w:r w:rsidRPr="0040373D">
        <w:rPr>
          <w:sz w:val="24"/>
          <w:szCs w:val="24"/>
          <w:lang w:val="en-GB"/>
        </w:rPr>
        <w:t xml:space="preserve">Curriculum, including workload, quality of required courses and clerkships/clinical experiences/ supervised practice, instructional formats, balance between scheduled class time and time for independent learning </w:t>
      </w:r>
    </w:p>
    <w:p w14:paraId="5BE9E3D5" w14:textId="77777777" w:rsidR="004262E7" w:rsidRPr="0040373D" w:rsidRDefault="004262E7" w:rsidP="00423208">
      <w:pPr>
        <w:pStyle w:val="ListParagraph"/>
        <w:numPr>
          <w:ilvl w:val="0"/>
          <w:numId w:val="3"/>
        </w:numPr>
        <w:spacing w:before="40" w:after="0" w:line="240" w:lineRule="atLeast"/>
        <w:ind w:left="648"/>
        <w:contextualSpacing w:val="0"/>
        <w:jc w:val="both"/>
        <w:rPr>
          <w:sz w:val="24"/>
          <w:szCs w:val="24"/>
          <w:lang w:val="en-GB"/>
        </w:rPr>
      </w:pPr>
      <w:r w:rsidRPr="0040373D">
        <w:rPr>
          <w:sz w:val="24"/>
          <w:szCs w:val="24"/>
          <w:lang w:val="en-GB"/>
        </w:rPr>
        <w:t xml:space="preserve">Student assessment, including the grading system, and amount and timeliness of feedback </w:t>
      </w:r>
    </w:p>
    <w:p w14:paraId="36D6559F" w14:textId="77777777" w:rsidR="004262E7" w:rsidRPr="0040373D" w:rsidRDefault="004262E7" w:rsidP="00423208">
      <w:pPr>
        <w:pStyle w:val="ListParagraph"/>
        <w:numPr>
          <w:ilvl w:val="0"/>
          <w:numId w:val="3"/>
        </w:numPr>
        <w:spacing w:before="40" w:after="0" w:line="240" w:lineRule="atLeast"/>
        <w:ind w:left="648"/>
        <w:contextualSpacing w:val="0"/>
        <w:jc w:val="both"/>
        <w:rPr>
          <w:sz w:val="24"/>
          <w:szCs w:val="24"/>
          <w:lang w:val="en-GB"/>
        </w:rPr>
      </w:pPr>
      <w:r w:rsidRPr="0040373D">
        <w:rPr>
          <w:sz w:val="24"/>
          <w:szCs w:val="24"/>
          <w:lang w:val="en-GB"/>
        </w:rPr>
        <w:t xml:space="preserve">System for the evaluation of courses or clerkships/clinical experiences/supervised practice and teachers, and whether identified problems are corrected </w:t>
      </w:r>
    </w:p>
    <w:p w14:paraId="579F762C" w14:textId="77777777" w:rsidR="004262E7" w:rsidRPr="0040373D" w:rsidRDefault="004262E7" w:rsidP="00423208">
      <w:pPr>
        <w:pStyle w:val="ListParagraph"/>
        <w:numPr>
          <w:ilvl w:val="0"/>
          <w:numId w:val="3"/>
        </w:numPr>
        <w:spacing w:before="40" w:after="0" w:line="240" w:lineRule="atLeast"/>
        <w:ind w:left="648"/>
        <w:contextualSpacing w:val="0"/>
        <w:jc w:val="both"/>
        <w:rPr>
          <w:sz w:val="24"/>
          <w:szCs w:val="24"/>
          <w:lang w:val="en-GB"/>
        </w:rPr>
      </w:pPr>
      <w:r w:rsidRPr="0040373D">
        <w:rPr>
          <w:sz w:val="24"/>
          <w:szCs w:val="24"/>
          <w:lang w:val="en-GB"/>
        </w:rPr>
        <w:t xml:space="preserve">Student support services and counselling systems (personal, academic, career, financial aid), including adequacy and availability </w:t>
      </w:r>
    </w:p>
    <w:p w14:paraId="1B8565C8" w14:textId="77777777" w:rsidR="004262E7" w:rsidRPr="0040373D" w:rsidRDefault="004262E7" w:rsidP="00423208">
      <w:pPr>
        <w:pStyle w:val="ListParagraph"/>
        <w:numPr>
          <w:ilvl w:val="0"/>
          <w:numId w:val="3"/>
        </w:numPr>
        <w:spacing w:before="40" w:after="0" w:line="240" w:lineRule="atLeast"/>
        <w:ind w:left="648"/>
        <w:contextualSpacing w:val="0"/>
        <w:jc w:val="both"/>
        <w:rPr>
          <w:sz w:val="24"/>
          <w:szCs w:val="24"/>
          <w:lang w:val="en-GB"/>
        </w:rPr>
      </w:pPr>
      <w:r w:rsidRPr="0040373D">
        <w:rPr>
          <w:sz w:val="24"/>
          <w:szCs w:val="24"/>
          <w:lang w:val="en-GB"/>
        </w:rPr>
        <w:t xml:space="preserve">Student health, including adequacy, availability, and confidentiality, and availability and cost of health and disability insurance </w:t>
      </w:r>
    </w:p>
    <w:p w14:paraId="679E5D6E" w14:textId="77777777" w:rsidR="004262E7" w:rsidRPr="0040373D" w:rsidRDefault="004262E7" w:rsidP="00423208">
      <w:pPr>
        <w:pStyle w:val="ListParagraph"/>
        <w:numPr>
          <w:ilvl w:val="0"/>
          <w:numId w:val="3"/>
        </w:numPr>
        <w:spacing w:before="40" w:after="0" w:line="240" w:lineRule="atLeast"/>
        <w:ind w:left="648"/>
        <w:contextualSpacing w:val="0"/>
        <w:jc w:val="both"/>
        <w:rPr>
          <w:sz w:val="24"/>
          <w:szCs w:val="24"/>
          <w:lang w:val="en-GB"/>
        </w:rPr>
      </w:pPr>
      <w:r w:rsidRPr="0040373D">
        <w:rPr>
          <w:sz w:val="24"/>
          <w:szCs w:val="24"/>
          <w:lang w:val="en-GB"/>
        </w:rPr>
        <w:t xml:space="preserve">Facilities, including quality of educational space, availability of study and relaxation space, security on campus and at affiliated clinical sites </w:t>
      </w:r>
    </w:p>
    <w:p w14:paraId="41733282" w14:textId="77777777" w:rsidR="004262E7" w:rsidRPr="0040373D" w:rsidRDefault="004262E7" w:rsidP="00423208">
      <w:pPr>
        <w:pStyle w:val="ListParagraph"/>
        <w:numPr>
          <w:ilvl w:val="0"/>
          <w:numId w:val="3"/>
        </w:numPr>
        <w:spacing w:before="40" w:after="0" w:line="240" w:lineRule="atLeast"/>
        <w:ind w:left="648"/>
        <w:contextualSpacing w:val="0"/>
        <w:jc w:val="both"/>
        <w:rPr>
          <w:sz w:val="24"/>
          <w:szCs w:val="24"/>
          <w:lang w:val="en-GB"/>
        </w:rPr>
      </w:pPr>
      <w:r w:rsidRPr="0040373D">
        <w:rPr>
          <w:sz w:val="24"/>
          <w:szCs w:val="24"/>
          <w:lang w:val="en-GB"/>
        </w:rPr>
        <w:t xml:space="preserve">Library facilities, including access and quality of holdings, and IT and information resources </w:t>
      </w:r>
    </w:p>
    <w:p w14:paraId="7B656E21" w14:textId="77777777" w:rsidR="004262E7" w:rsidRPr="0040373D" w:rsidRDefault="004262E7" w:rsidP="00423208">
      <w:pPr>
        <w:pStyle w:val="ListParagraph"/>
        <w:numPr>
          <w:ilvl w:val="0"/>
          <w:numId w:val="3"/>
        </w:numPr>
        <w:spacing w:before="40" w:after="0" w:line="240" w:lineRule="atLeast"/>
        <w:ind w:left="648"/>
        <w:contextualSpacing w:val="0"/>
        <w:jc w:val="both"/>
        <w:rPr>
          <w:sz w:val="24"/>
          <w:szCs w:val="24"/>
          <w:lang w:val="en-GB"/>
        </w:rPr>
      </w:pPr>
      <w:r w:rsidRPr="0040373D">
        <w:rPr>
          <w:sz w:val="24"/>
          <w:szCs w:val="24"/>
          <w:lang w:val="en-GB"/>
        </w:rPr>
        <w:t xml:space="preserve">The learning environment, including policies and procedures to deal with harassment or abuse. </w:t>
      </w:r>
    </w:p>
    <w:p w14:paraId="525D695F" w14:textId="6522672B" w:rsidR="00D94CBA" w:rsidRPr="00312C86" w:rsidRDefault="00D94CBA" w:rsidP="00312C86">
      <w:pPr>
        <w:pStyle w:val="Heading2"/>
        <w:spacing w:before="240"/>
        <w:rPr>
          <w:sz w:val="30"/>
          <w:szCs w:val="30"/>
          <w:lang w:val="en-GB"/>
        </w:rPr>
      </w:pPr>
      <w:r w:rsidRPr="00312C86">
        <w:rPr>
          <w:sz w:val="30"/>
          <w:szCs w:val="30"/>
          <w:lang w:val="en-GB"/>
        </w:rPr>
        <w:lastRenderedPageBreak/>
        <w:t xml:space="preserve">Students’ Role </w:t>
      </w:r>
      <w:r w:rsidR="00423208">
        <w:rPr>
          <w:sz w:val="30"/>
          <w:szCs w:val="30"/>
          <w:lang w:val="en-GB"/>
        </w:rPr>
        <w:t>during</w:t>
      </w:r>
      <w:r w:rsidRPr="00312C86">
        <w:rPr>
          <w:sz w:val="30"/>
          <w:szCs w:val="30"/>
          <w:lang w:val="en-GB"/>
        </w:rPr>
        <w:t xml:space="preserve"> the Site Visit</w:t>
      </w:r>
    </w:p>
    <w:p w14:paraId="3041C9B0" w14:textId="36CBB9DC" w:rsidR="00312C86" w:rsidRPr="00DD1C78" w:rsidRDefault="00312C86" w:rsidP="00312C86">
      <w:pPr>
        <w:spacing w:before="120" w:after="0" w:line="240" w:lineRule="atLeast"/>
        <w:jc w:val="both"/>
        <w:rPr>
          <w:sz w:val="24"/>
          <w:lang w:val="en-GB"/>
        </w:rPr>
      </w:pPr>
      <w:r>
        <w:rPr>
          <w:sz w:val="24"/>
          <w:lang w:val="en-GB"/>
        </w:rPr>
        <w:t xml:space="preserve">The CAAM-HP </w:t>
      </w:r>
      <w:r w:rsidRPr="00DD1C78">
        <w:rPr>
          <w:sz w:val="24"/>
          <w:lang w:val="en-GB"/>
        </w:rPr>
        <w:t xml:space="preserve">survey team </w:t>
      </w:r>
      <w:r>
        <w:rPr>
          <w:sz w:val="24"/>
          <w:lang w:val="en-GB"/>
        </w:rPr>
        <w:t xml:space="preserve">is appointed </w:t>
      </w:r>
      <w:r w:rsidRPr="00DD1C78">
        <w:rPr>
          <w:sz w:val="24"/>
          <w:lang w:val="en-GB"/>
        </w:rPr>
        <w:t xml:space="preserve">by the CAAM-HP from a roster of persons who are knowledgeable and experienced in </w:t>
      </w:r>
      <w:r>
        <w:rPr>
          <w:sz w:val="24"/>
          <w:lang w:val="en-GB"/>
        </w:rPr>
        <w:t xml:space="preserve">medical education, </w:t>
      </w:r>
      <w:r w:rsidRPr="00DD1C78">
        <w:rPr>
          <w:sz w:val="24"/>
          <w:lang w:val="en-GB"/>
        </w:rPr>
        <w:t xml:space="preserve">and in the practice of </w:t>
      </w:r>
      <w:r>
        <w:rPr>
          <w:sz w:val="24"/>
          <w:lang w:val="en-GB"/>
        </w:rPr>
        <w:t xml:space="preserve">medicine. It </w:t>
      </w:r>
      <w:r w:rsidR="00A53B37">
        <w:rPr>
          <w:sz w:val="24"/>
          <w:lang w:val="en-GB"/>
        </w:rPr>
        <w:t xml:space="preserve">often includes </w:t>
      </w:r>
      <w:r w:rsidRPr="00DD1C78">
        <w:rPr>
          <w:sz w:val="24"/>
          <w:lang w:val="en-GB"/>
        </w:rPr>
        <w:t>members from the international academic community. Observers from local, regional or international organisations may apply to attend during a survey visit</w:t>
      </w:r>
      <w:r w:rsidR="00423208">
        <w:rPr>
          <w:sz w:val="24"/>
          <w:lang w:val="en-GB"/>
        </w:rPr>
        <w:t xml:space="preserve"> but do not participate in accreditation decisions.</w:t>
      </w:r>
    </w:p>
    <w:p w14:paraId="7898836A" w14:textId="10266CD5" w:rsidR="003D60EE" w:rsidRPr="003D60EE" w:rsidRDefault="003D60EE" w:rsidP="003D60EE">
      <w:pPr>
        <w:pStyle w:val="Heading2"/>
        <w:spacing w:before="240"/>
        <w:rPr>
          <w:sz w:val="28"/>
          <w:szCs w:val="30"/>
          <w:lang w:val="en-GB"/>
        </w:rPr>
      </w:pPr>
      <w:r w:rsidRPr="003D60EE">
        <w:rPr>
          <w:sz w:val="28"/>
          <w:szCs w:val="30"/>
          <w:lang w:val="en-GB"/>
        </w:rPr>
        <w:t>Team meetings</w:t>
      </w:r>
    </w:p>
    <w:p w14:paraId="37F38DEC" w14:textId="2BB27753" w:rsidR="00565A58" w:rsidRPr="00BF66CD" w:rsidRDefault="00423208" w:rsidP="003D60EE">
      <w:pPr>
        <w:spacing w:before="120" w:after="0" w:line="240" w:lineRule="atLeast"/>
        <w:jc w:val="both"/>
        <w:rPr>
          <w:sz w:val="24"/>
          <w:szCs w:val="24"/>
          <w:lang w:val="en-GB"/>
        </w:rPr>
      </w:pPr>
      <w:r w:rsidRPr="00DD1C78">
        <w:rPr>
          <w:sz w:val="24"/>
          <w:lang w:val="en-GB"/>
        </w:rPr>
        <w:t xml:space="preserve">During the survey visit, the team meets </w:t>
      </w:r>
      <w:r>
        <w:rPr>
          <w:sz w:val="24"/>
          <w:lang w:val="en-GB"/>
        </w:rPr>
        <w:t xml:space="preserve">formally </w:t>
      </w:r>
      <w:r w:rsidRPr="00DD1C78">
        <w:rPr>
          <w:sz w:val="24"/>
          <w:lang w:val="en-GB"/>
        </w:rPr>
        <w:t>with the dean, members of the dean's administrative staff, department chairs, representatives from affiliated clinical teaching sites, faculty members, and students</w:t>
      </w:r>
      <w:r>
        <w:rPr>
          <w:sz w:val="24"/>
          <w:lang w:val="en-GB"/>
        </w:rPr>
        <w:t>.</w:t>
      </w:r>
    </w:p>
    <w:p w14:paraId="2249C6E4" w14:textId="400C1B4F" w:rsidR="004262E7" w:rsidRDefault="00423208" w:rsidP="00BF66CD">
      <w:pPr>
        <w:spacing w:before="120" w:after="0" w:line="240" w:lineRule="atLeast"/>
        <w:jc w:val="both"/>
        <w:rPr>
          <w:sz w:val="24"/>
          <w:highlight w:val="yellow"/>
          <w:lang w:val="en-GB"/>
        </w:rPr>
      </w:pPr>
      <w:r>
        <w:rPr>
          <w:sz w:val="24"/>
          <w:lang w:val="en-GB"/>
        </w:rPr>
        <w:t>I</w:t>
      </w:r>
      <w:r w:rsidRPr="00DD1C78">
        <w:rPr>
          <w:sz w:val="24"/>
          <w:lang w:val="en-GB"/>
        </w:rPr>
        <w:t xml:space="preserve">t is the responsibility of the dean to ensure appropriate student representation for meetings with the survey team. It is important that these students </w:t>
      </w:r>
      <w:r>
        <w:rPr>
          <w:sz w:val="24"/>
          <w:lang w:val="en-GB"/>
        </w:rPr>
        <w:t xml:space="preserve">are </w:t>
      </w:r>
      <w:r w:rsidRPr="00DD1C78">
        <w:rPr>
          <w:sz w:val="24"/>
          <w:lang w:val="en-GB"/>
        </w:rPr>
        <w:t xml:space="preserve">well prepared to provide representative student opinion and </w:t>
      </w:r>
      <w:r>
        <w:rPr>
          <w:sz w:val="24"/>
          <w:lang w:val="en-GB"/>
        </w:rPr>
        <w:t xml:space="preserve">are </w:t>
      </w:r>
      <w:r w:rsidRPr="00DD1C78">
        <w:rPr>
          <w:sz w:val="24"/>
          <w:lang w:val="en-GB"/>
        </w:rPr>
        <w:t>familiar with the results of the student analysis.</w:t>
      </w:r>
    </w:p>
    <w:p w14:paraId="41011FB2" w14:textId="03D2DDFD" w:rsidR="004262E7" w:rsidRPr="00DD1C78" w:rsidRDefault="004262E7" w:rsidP="004262E7">
      <w:pPr>
        <w:spacing w:before="120" w:after="0" w:line="240" w:lineRule="atLeast"/>
        <w:jc w:val="both"/>
        <w:rPr>
          <w:sz w:val="24"/>
          <w:lang w:val="en-GB"/>
        </w:rPr>
      </w:pPr>
      <w:r w:rsidRPr="003D60EE">
        <w:rPr>
          <w:sz w:val="24"/>
          <w:lang w:val="en-GB"/>
        </w:rPr>
        <w:t xml:space="preserve">Meetings with student body representatives generally take place at </w:t>
      </w:r>
      <w:r w:rsidR="003D60EE">
        <w:rPr>
          <w:sz w:val="24"/>
          <w:lang w:val="en-GB"/>
        </w:rPr>
        <w:t xml:space="preserve">small </w:t>
      </w:r>
      <w:r w:rsidRPr="003D60EE">
        <w:rPr>
          <w:sz w:val="24"/>
          <w:lang w:val="en-GB"/>
        </w:rPr>
        <w:t xml:space="preserve">informal lunch time sessions to discuss student issues and perspectives. Student representatives </w:t>
      </w:r>
      <w:r w:rsidR="00423208" w:rsidRPr="003D60EE">
        <w:rPr>
          <w:sz w:val="24"/>
          <w:lang w:val="en-GB"/>
        </w:rPr>
        <w:t xml:space="preserve">for these sessions </w:t>
      </w:r>
      <w:r w:rsidRPr="003D60EE">
        <w:rPr>
          <w:sz w:val="24"/>
          <w:lang w:val="en-GB"/>
        </w:rPr>
        <w:t>should include student leadership</w:t>
      </w:r>
      <w:r w:rsidR="003D60EE">
        <w:rPr>
          <w:sz w:val="24"/>
          <w:lang w:val="en-GB"/>
        </w:rPr>
        <w:t>, a mix of academic years</w:t>
      </w:r>
      <w:r w:rsidRPr="003D60EE">
        <w:rPr>
          <w:sz w:val="24"/>
          <w:lang w:val="en-GB"/>
        </w:rPr>
        <w:t xml:space="preserve"> and one or more of the students responsible for preparation of the student analysis.</w:t>
      </w:r>
    </w:p>
    <w:p w14:paraId="3FEC4CC7" w14:textId="52AB7E73" w:rsidR="00423208" w:rsidRPr="003D60EE" w:rsidRDefault="003D60EE" w:rsidP="003D60EE">
      <w:pPr>
        <w:pStyle w:val="Heading2"/>
        <w:spacing w:before="240"/>
        <w:rPr>
          <w:sz w:val="28"/>
          <w:szCs w:val="30"/>
          <w:lang w:val="en-GB"/>
        </w:rPr>
      </w:pPr>
      <w:r w:rsidRPr="003D60EE">
        <w:rPr>
          <w:sz w:val="28"/>
          <w:szCs w:val="30"/>
          <w:lang w:val="en-GB"/>
        </w:rPr>
        <w:t>T</w:t>
      </w:r>
      <w:r w:rsidR="00423208" w:rsidRPr="003D60EE">
        <w:rPr>
          <w:sz w:val="28"/>
          <w:szCs w:val="30"/>
          <w:lang w:val="en-GB"/>
        </w:rPr>
        <w:t>ours of facilities</w:t>
      </w:r>
    </w:p>
    <w:p w14:paraId="482AE58A" w14:textId="2B7EC1DD" w:rsidR="004262E7" w:rsidRPr="00DD1C78" w:rsidRDefault="004262E7" w:rsidP="004262E7">
      <w:pPr>
        <w:spacing w:before="120" w:after="0" w:line="240" w:lineRule="atLeast"/>
        <w:jc w:val="both"/>
        <w:rPr>
          <w:sz w:val="24"/>
          <w:lang w:val="en-GB"/>
        </w:rPr>
      </w:pPr>
      <w:r>
        <w:rPr>
          <w:sz w:val="24"/>
          <w:lang w:val="en-GB"/>
        </w:rPr>
        <w:t>S</w:t>
      </w:r>
      <w:r w:rsidRPr="00DD1C78">
        <w:rPr>
          <w:sz w:val="24"/>
          <w:lang w:val="en-GB"/>
        </w:rPr>
        <w:t xml:space="preserve">tudents </w:t>
      </w:r>
      <w:r>
        <w:rPr>
          <w:sz w:val="24"/>
          <w:lang w:val="en-GB"/>
        </w:rPr>
        <w:t>are also asked to</w:t>
      </w:r>
      <w:r w:rsidRPr="00DD1C78">
        <w:rPr>
          <w:sz w:val="24"/>
          <w:lang w:val="en-GB"/>
        </w:rPr>
        <w:t xml:space="preserve"> serve as guides </w:t>
      </w:r>
      <w:r w:rsidR="003D60EE">
        <w:rPr>
          <w:sz w:val="24"/>
          <w:lang w:val="en-GB"/>
        </w:rPr>
        <w:t>during</w:t>
      </w:r>
      <w:r w:rsidRPr="00DD1C78">
        <w:rPr>
          <w:sz w:val="24"/>
          <w:lang w:val="en-GB"/>
        </w:rPr>
        <w:t xml:space="preserve"> the inspection of classrooms, laboratories, library and computer-learning centre</w:t>
      </w:r>
      <w:r>
        <w:rPr>
          <w:sz w:val="24"/>
          <w:lang w:val="en-GB"/>
        </w:rPr>
        <w:t>s</w:t>
      </w:r>
      <w:r w:rsidRPr="00DD1C78">
        <w:rPr>
          <w:sz w:val="24"/>
          <w:lang w:val="en-GB"/>
        </w:rPr>
        <w:t xml:space="preserve">, student </w:t>
      </w:r>
      <w:r>
        <w:rPr>
          <w:sz w:val="24"/>
          <w:lang w:val="en-GB"/>
        </w:rPr>
        <w:t>lounge areas</w:t>
      </w:r>
      <w:r w:rsidRPr="00DD1C78">
        <w:rPr>
          <w:sz w:val="24"/>
          <w:lang w:val="en-GB"/>
        </w:rPr>
        <w:t>, and the clinical settings used for required clerkships/clinical</w:t>
      </w:r>
      <w:r>
        <w:rPr>
          <w:sz w:val="24"/>
          <w:lang w:val="en-GB"/>
        </w:rPr>
        <w:t>/</w:t>
      </w:r>
      <w:r w:rsidRPr="00971637">
        <w:rPr>
          <w:sz w:val="24"/>
          <w:lang w:val="en-GB"/>
        </w:rPr>
        <w:t>supervised practice experiences</w:t>
      </w:r>
      <w:r w:rsidRPr="00DD1C78">
        <w:rPr>
          <w:sz w:val="24"/>
          <w:lang w:val="en-GB"/>
        </w:rPr>
        <w:t>.</w:t>
      </w:r>
      <w:r w:rsidR="003D60EE">
        <w:rPr>
          <w:sz w:val="24"/>
          <w:lang w:val="en-GB"/>
        </w:rPr>
        <w:t xml:space="preserve"> During these tours, the team’s primary interest is </w:t>
      </w:r>
      <w:r w:rsidR="00A53B37">
        <w:rPr>
          <w:sz w:val="24"/>
          <w:lang w:val="en-GB"/>
        </w:rPr>
        <w:t xml:space="preserve">on </w:t>
      </w:r>
      <w:r w:rsidR="003D60EE">
        <w:rPr>
          <w:sz w:val="24"/>
          <w:lang w:val="en-GB"/>
        </w:rPr>
        <w:t xml:space="preserve">the educational facilities and services that are provided for students.  </w:t>
      </w:r>
    </w:p>
    <w:p w14:paraId="36ED8E40" w14:textId="77777777" w:rsidR="004262E7" w:rsidRDefault="004262E7" w:rsidP="00BF66CD">
      <w:pPr>
        <w:spacing w:before="120" w:after="0" w:line="240" w:lineRule="atLeast"/>
        <w:jc w:val="both"/>
        <w:rPr>
          <w:sz w:val="24"/>
          <w:highlight w:val="yellow"/>
          <w:lang w:val="en-GB"/>
        </w:rPr>
      </w:pPr>
    </w:p>
    <w:p w14:paraId="5CFB83A0" w14:textId="53851709" w:rsidR="00784673" w:rsidRPr="00E378A9" w:rsidRDefault="005C246E" w:rsidP="00E378A9">
      <w:pPr>
        <w:pStyle w:val="Heading1"/>
        <w:spacing w:before="480"/>
        <w:rPr>
          <w:color w:val="365F91" w:themeColor="accent1" w:themeShade="BF"/>
          <w:sz w:val="32"/>
        </w:rPr>
      </w:pPr>
      <w:r w:rsidRPr="005C246E">
        <w:rPr>
          <w:color w:val="365F91" w:themeColor="accent1" w:themeShade="BF"/>
          <w:sz w:val="32"/>
        </w:rPr>
        <w:t>Site Visit Reporting and Accreditation Determination</w:t>
      </w:r>
      <w:r w:rsidR="00BF66CD" w:rsidRPr="00E378A9">
        <w:rPr>
          <w:color w:val="365F91" w:themeColor="accent1" w:themeShade="BF"/>
          <w:sz w:val="32"/>
        </w:rPr>
        <w:t xml:space="preserve"> </w:t>
      </w:r>
    </w:p>
    <w:p w14:paraId="2ACAFCB3" w14:textId="77777777" w:rsidR="00A53B37" w:rsidRPr="00DD1C78" w:rsidRDefault="00A53B37" w:rsidP="00A53B37">
      <w:pPr>
        <w:spacing w:before="120" w:after="0" w:line="240" w:lineRule="atLeast"/>
        <w:jc w:val="both"/>
        <w:rPr>
          <w:sz w:val="24"/>
          <w:lang w:val="en-GB"/>
        </w:rPr>
      </w:pPr>
      <w:r w:rsidRPr="00DD1C78">
        <w:rPr>
          <w:sz w:val="24"/>
          <w:lang w:val="en-GB"/>
        </w:rPr>
        <w:t xml:space="preserve">At the end of the visit, the survey team gives a confidential oral summation of its findings and conclusions to the dean and to the university chief executive. </w:t>
      </w:r>
    </w:p>
    <w:p w14:paraId="37F57887" w14:textId="64F1AEA2" w:rsidR="00BF66CD" w:rsidRPr="00DD1C78" w:rsidRDefault="00BF66CD" w:rsidP="00784673">
      <w:pPr>
        <w:spacing w:before="120" w:after="0" w:line="240" w:lineRule="atLeast"/>
        <w:jc w:val="both"/>
        <w:rPr>
          <w:sz w:val="24"/>
          <w:lang w:val="en-GB"/>
        </w:rPr>
      </w:pPr>
      <w:r w:rsidRPr="00DD1C78">
        <w:rPr>
          <w:sz w:val="24"/>
          <w:lang w:val="en-GB"/>
        </w:rPr>
        <w:t xml:space="preserve">The survey team prepares a </w:t>
      </w:r>
      <w:r w:rsidR="005C246E">
        <w:rPr>
          <w:sz w:val="24"/>
          <w:lang w:val="en-GB"/>
        </w:rPr>
        <w:t xml:space="preserve">written </w:t>
      </w:r>
      <w:r w:rsidRPr="00DD1C78">
        <w:rPr>
          <w:sz w:val="24"/>
          <w:lang w:val="en-GB"/>
        </w:rPr>
        <w:t xml:space="preserve">report that is sent to the dean for review and correction of </w:t>
      </w:r>
      <w:r w:rsidR="005D559F">
        <w:rPr>
          <w:sz w:val="24"/>
          <w:lang w:val="en-GB"/>
        </w:rPr>
        <w:t xml:space="preserve">any </w:t>
      </w:r>
      <w:r w:rsidRPr="00DD1C78">
        <w:rPr>
          <w:sz w:val="24"/>
          <w:lang w:val="en-GB"/>
        </w:rPr>
        <w:t xml:space="preserve">factual errors. The survey team's final report is then reviewed by the CAAM-HP, which decides the programme's accreditation status. </w:t>
      </w:r>
    </w:p>
    <w:p w14:paraId="5F1D9FFE" w14:textId="00DF0AAB" w:rsidR="00106CD1" w:rsidRPr="00DD1C78" w:rsidRDefault="00BF66CD" w:rsidP="00784673">
      <w:pPr>
        <w:spacing w:before="120" w:after="120" w:line="240" w:lineRule="atLeast"/>
        <w:jc w:val="both"/>
        <w:rPr>
          <w:sz w:val="24"/>
          <w:lang w:val="en-GB"/>
        </w:rPr>
      </w:pPr>
      <w:r w:rsidRPr="00DD1C78">
        <w:rPr>
          <w:sz w:val="24"/>
          <w:lang w:val="en-GB"/>
        </w:rPr>
        <w:t>The CAAM-HP only makes public the accreditation status of a programme. The survey report and all relevant data and pre-survey materials are held confidential. Barring an appeal</w:t>
      </w:r>
      <w:r w:rsidR="003929CE">
        <w:rPr>
          <w:sz w:val="24"/>
          <w:lang w:val="en-GB"/>
        </w:rPr>
        <w:t xml:space="preserve"> that must be submitted</w:t>
      </w:r>
      <w:r w:rsidRPr="00DD1C78">
        <w:rPr>
          <w:sz w:val="24"/>
          <w:lang w:val="en-GB"/>
        </w:rPr>
        <w:t xml:space="preserve"> </w:t>
      </w:r>
      <w:r w:rsidR="00BB064E">
        <w:rPr>
          <w:sz w:val="24"/>
          <w:lang w:val="en-GB"/>
        </w:rPr>
        <w:t>within seven (7) days of notification of the adverse decision</w:t>
      </w:r>
      <w:r w:rsidR="003929CE">
        <w:rPr>
          <w:sz w:val="24"/>
          <w:lang w:val="en-GB"/>
        </w:rPr>
        <w:t>,</w:t>
      </w:r>
      <w:r w:rsidR="00BB064E" w:rsidRPr="00DD1C78">
        <w:rPr>
          <w:sz w:val="24"/>
          <w:lang w:val="en-GB"/>
        </w:rPr>
        <w:t xml:space="preserve"> </w:t>
      </w:r>
      <w:r w:rsidRPr="00DD1C78">
        <w:rPr>
          <w:sz w:val="24"/>
          <w:lang w:val="en-GB"/>
        </w:rPr>
        <w:t xml:space="preserve">the decision of the CAAM-HP is final. </w:t>
      </w:r>
    </w:p>
    <w:p w14:paraId="6FE55135" w14:textId="77777777" w:rsidR="00C76628" w:rsidRDefault="00C76628" w:rsidP="00C76628">
      <w:pPr>
        <w:rPr>
          <w:rFonts w:asciiTheme="majorHAnsi" w:eastAsiaTheme="majorEastAsia" w:hAnsiTheme="majorHAnsi" w:cstheme="majorBidi"/>
          <w:color w:val="244061" w:themeColor="accent1" w:themeShade="80"/>
          <w:sz w:val="32"/>
          <w:szCs w:val="36"/>
        </w:rPr>
      </w:pPr>
    </w:p>
    <w:p w14:paraId="7C52668A" w14:textId="1F67E5BD" w:rsidR="00FC11D8" w:rsidRPr="000044B4" w:rsidRDefault="00447DDF" w:rsidP="00BE20FD">
      <w:pPr>
        <w:keepNext/>
        <w:rPr>
          <w:rFonts w:asciiTheme="majorHAnsi" w:eastAsiaTheme="majorEastAsia" w:hAnsiTheme="majorHAnsi" w:cstheme="majorBidi"/>
          <w:color w:val="365F91" w:themeColor="accent1" w:themeShade="BF"/>
          <w:sz w:val="28"/>
          <w:szCs w:val="36"/>
        </w:rPr>
      </w:pPr>
      <w:r w:rsidRPr="000044B4">
        <w:rPr>
          <w:rFonts w:asciiTheme="majorHAnsi" w:eastAsiaTheme="majorEastAsia" w:hAnsiTheme="majorHAnsi" w:cstheme="majorBidi"/>
          <w:color w:val="365F91" w:themeColor="accent1" w:themeShade="BF"/>
          <w:sz w:val="28"/>
          <w:szCs w:val="36"/>
        </w:rPr>
        <w:lastRenderedPageBreak/>
        <w:t xml:space="preserve">CAAM-HP </w:t>
      </w:r>
      <w:r w:rsidR="00FC11D8" w:rsidRPr="000044B4">
        <w:rPr>
          <w:rFonts w:asciiTheme="majorHAnsi" w:eastAsiaTheme="majorEastAsia" w:hAnsiTheme="majorHAnsi" w:cstheme="majorBidi"/>
          <w:color w:val="365F91" w:themeColor="accent1" w:themeShade="BF"/>
          <w:sz w:val="28"/>
          <w:szCs w:val="36"/>
        </w:rPr>
        <w:t>Student Members</w:t>
      </w:r>
    </w:p>
    <w:p w14:paraId="0034B705" w14:textId="407A1C67" w:rsidR="00447DDF" w:rsidRDefault="00132E34" w:rsidP="00FC11D8">
      <w:pPr>
        <w:spacing w:before="120" w:after="0" w:line="240" w:lineRule="atLeast"/>
        <w:jc w:val="both"/>
        <w:rPr>
          <w:sz w:val="24"/>
          <w:lang w:val="en-GB"/>
        </w:rPr>
      </w:pPr>
      <w:r>
        <w:rPr>
          <w:sz w:val="24"/>
          <w:lang w:val="en-GB"/>
        </w:rPr>
        <w:t>In addition to their role during preparation and conduct of site visits, s</w:t>
      </w:r>
      <w:r w:rsidR="00447DDF" w:rsidRPr="00DD1C78">
        <w:rPr>
          <w:sz w:val="24"/>
          <w:lang w:val="en-GB"/>
        </w:rPr>
        <w:t>tudents</w:t>
      </w:r>
      <w:r w:rsidR="00794145">
        <w:rPr>
          <w:sz w:val="24"/>
          <w:lang w:val="en-GB"/>
        </w:rPr>
        <w:t xml:space="preserve"> also participate as </w:t>
      </w:r>
      <w:r w:rsidR="00447DDF" w:rsidRPr="00DD1C78">
        <w:rPr>
          <w:sz w:val="24"/>
          <w:lang w:val="en-GB"/>
        </w:rPr>
        <w:t>members of the CAAM-HP itself</w:t>
      </w:r>
      <w:r w:rsidR="00794145">
        <w:rPr>
          <w:sz w:val="24"/>
          <w:lang w:val="en-GB"/>
        </w:rPr>
        <w:t>. These stu</w:t>
      </w:r>
      <w:r w:rsidR="00794145" w:rsidRPr="00DD1C78">
        <w:rPr>
          <w:sz w:val="24"/>
          <w:lang w:val="en-GB"/>
        </w:rPr>
        <w:t xml:space="preserve">dent </w:t>
      </w:r>
      <w:r w:rsidR="00794145">
        <w:rPr>
          <w:sz w:val="24"/>
          <w:lang w:val="en-GB"/>
        </w:rPr>
        <w:t xml:space="preserve">representatives </w:t>
      </w:r>
      <w:r w:rsidR="00794145" w:rsidRPr="00DD1C78">
        <w:rPr>
          <w:sz w:val="24"/>
          <w:lang w:val="en-GB"/>
        </w:rPr>
        <w:t xml:space="preserve">are usually </w:t>
      </w:r>
      <w:r w:rsidR="00794145">
        <w:rPr>
          <w:sz w:val="24"/>
          <w:lang w:val="en-GB"/>
        </w:rPr>
        <w:t xml:space="preserve">chosen while </w:t>
      </w:r>
      <w:r w:rsidR="00794145" w:rsidRPr="00DD1C78">
        <w:rPr>
          <w:sz w:val="24"/>
          <w:lang w:val="en-GB"/>
        </w:rPr>
        <w:t>in their penultimate year of study</w:t>
      </w:r>
      <w:r w:rsidR="00794145">
        <w:rPr>
          <w:sz w:val="24"/>
          <w:lang w:val="en-GB"/>
        </w:rPr>
        <w:t xml:space="preserve"> </w:t>
      </w:r>
      <w:r w:rsidR="00974F1F">
        <w:rPr>
          <w:sz w:val="24"/>
          <w:lang w:val="en-GB"/>
        </w:rPr>
        <w:t>and serve for a period of two years</w:t>
      </w:r>
      <w:r w:rsidR="00A877FA">
        <w:rPr>
          <w:sz w:val="24"/>
          <w:lang w:val="en-GB"/>
        </w:rPr>
        <w:t>.</w:t>
      </w:r>
      <w:r w:rsidR="00447DDF" w:rsidRPr="00DD1C78">
        <w:rPr>
          <w:sz w:val="24"/>
          <w:lang w:val="en-GB"/>
        </w:rPr>
        <w:t xml:space="preserve">  </w:t>
      </w:r>
      <w:r w:rsidR="00794145" w:rsidRPr="00FC626A">
        <w:rPr>
          <w:sz w:val="24"/>
          <w:lang w:val="en-GB"/>
        </w:rPr>
        <w:t xml:space="preserve">The selection of such students is set out in </w:t>
      </w:r>
      <w:r w:rsidR="00794145" w:rsidRPr="00794145">
        <w:rPr>
          <w:sz w:val="24"/>
          <w:lang w:val="en-GB"/>
        </w:rPr>
        <w:t>Procedures of the Caribbean Accreditation Authority for Education in Medicine and Other Health Professions</w:t>
      </w:r>
      <w:r w:rsidR="008A45E8">
        <w:rPr>
          <w:sz w:val="24"/>
          <w:lang w:val="en-GB"/>
        </w:rPr>
        <w:t>.</w:t>
      </w:r>
    </w:p>
    <w:p w14:paraId="015DEA1A" w14:textId="5DFB7070" w:rsidR="00447DDF" w:rsidRPr="00DD1C78" w:rsidRDefault="00FE7728" w:rsidP="008A45E8">
      <w:pPr>
        <w:spacing w:before="120" w:after="0" w:line="240" w:lineRule="atLeast"/>
        <w:jc w:val="both"/>
        <w:rPr>
          <w:sz w:val="24"/>
          <w:lang w:val="en-GB"/>
        </w:rPr>
      </w:pPr>
      <w:r w:rsidRPr="00794145">
        <w:rPr>
          <w:sz w:val="24"/>
          <w:lang w:val="en-GB"/>
        </w:rPr>
        <w:fldChar w:fldCharType="begin"/>
      </w:r>
      <w:r w:rsidR="00447DDF" w:rsidRPr="00794145">
        <w:rPr>
          <w:sz w:val="24"/>
          <w:lang w:val="en-GB"/>
        </w:rPr>
        <w:instrText>ADVANCE \d 4</w:instrText>
      </w:r>
      <w:r w:rsidRPr="00794145">
        <w:rPr>
          <w:sz w:val="24"/>
          <w:lang w:val="en-GB"/>
        </w:rPr>
        <w:fldChar w:fldCharType="end"/>
      </w:r>
      <w:r w:rsidR="00447DDF" w:rsidRPr="00DD1C78">
        <w:rPr>
          <w:sz w:val="24"/>
          <w:lang w:val="en-GB"/>
        </w:rPr>
        <w:t xml:space="preserve">Subject to </w:t>
      </w:r>
      <w:proofErr w:type="gramStart"/>
      <w:r w:rsidR="00447DDF" w:rsidRPr="00DD1C78">
        <w:rPr>
          <w:sz w:val="24"/>
          <w:lang w:val="en-GB"/>
        </w:rPr>
        <w:t>Conflict of Int</w:t>
      </w:r>
      <w:r w:rsidR="00794145">
        <w:rPr>
          <w:sz w:val="24"/>
          <w:lang w:val="en-GB"/>
        </w:rPr>
        <w:t>erest</w:t>
      </w:r>
      <w:proofErr w:type="gramEnd"/>
      <w:r w:rsidR="00794145">
        <w:rPr>
          <w:sz w:val="24"/>
          <w:lang w:val="en-GB"/>
        </w:rPr>
        <w:t xml:space="preserve"> Guidelines, </w:t>
      </w:r>
      <w:r w:rsidR="00447DDF" w:rsidRPr="00DD1C78">
        <w:rPr>
          <w:sz w:val="24"/>
          <w:lang w:val="en-GB"/>
        </w:rPr>
        <w:t>student member</w:t>
      </w:r>
      <w:r w:rsidR="00A53B37">
        <w:rPr>
          <w:sz w:val="24"/>
          <w:lang w:val="en-GB"/>
        </w:rPr>
        <w:t>s</w:t>
      </w:r>
      <w:r w:rsidR="00447DDF" w:rsidRPr="00DD1C78">
        <w:rPr>
          <w:sz w:val="24"/>
          <w:lang w:val="en-GB"/>
        </w:rPr>
        <w:t xml:space="preserve"> on the CAAM-HP may participate as </w:t>
      </w:r>
      <w:r w:rsidR="00A53B37">
        <w:rPr>
          <w:sz w:val="24"/>
          <w:lang w:val="en-GB"/>
        </w:rPr>
        <w:t xml:space="preserve">members </w:t>
      </w:r>
      <w:r w:rsidR="00794145">
        <w:rPr>
          <w:sz w:val="24"/>
          <w:lang w:val="en-GB"/>
        </w:rPr>
        <w:t>of a s</w:t>
      </w:r>
      <w:r w:rsidR="00447DDF" w:rsidRPr="00DD1C78">
        <w:rPr>
          <w:sz w:val="24"/>
          <w:lang w:val="en-GB"/>
        </w:rPr>
        <w:t>urvey</w:t>
      </w:r>
      <w:r w:rsidR="00794145">
        <w:rPr>
          <w:sz w:val="24"/>
          <w:lang w:val="en-GB"/>
        </w:rPr>
        <w:t xml:space="preserve"> team where they </w:t>
      </w:r>
      <w:r w:rsidR="00447DDF" w:rsidRPr="00DD1C78">
        <w:rPr>
          <w:sz w:val="24"/>
          <w:lang w:val="en-GB"/>
        </w:rPr>
        <w:t>assume full responsibility of team membership</w:t>
      </w:r>
      <w:r w:rsidR="00794145">
        <w:rPr>
          <w:sz w:val="24"/>
          <w:lang w:val="en-GB"/>
        </w:rPr>
        <w:t xml:space="preserve">, including </w:t>
      </w:r>
      <w:r w:rsidR="00447DDF" w:rsidRPr="00DD1C78">
        <w:rPr>
          <w:sz w:val="24"/>
          <w:lang w:val="en-GB"/>
        </w:rPr>
        <w:t>gather</w:t>
      </w:r>
      <w:r w:rsidR="00794145">
        <w:rPr>
          <w:sz w:val="24"/>
          <w:lang w:val="en-GB"/>
        </w:rPr>
        <w:t>ing</w:t>
      </w:r>
      <w:r w:rsidR="00447DDF" w:rsidRPr="00DD1C78">
        <w:rPr>
          <w:sz w:val="24"/>
          <w:lang w:val="en-GB"/>
        </w:rPr>
        <w:t xml:space="preserve"> data on specific areas during the site visit and prepar</w:t>
      </w:r>
      <w:r w:rsidR="00794145">
        <w:rPr>
          <w:sz w:val="24"/>
          <w:lang w:val="en-GB"/>
        </w:rPr>
        <w:t>ing</w:t>
      </w:r>
      <w:r w:rsidR="00447DDF" w:rsidRPr="00DD1C78">
        <w:rPr>
          <w:sz w:val="24"/>
          <w:lang w:val="en-GB"/>
        </w:rPr>
        <w:t xml:space="preserve"> corresponding sections of the team report. </w:t>
      </w:r>
      <w:r w:rsidR="00132E34">
        <w:rPr>
          <w:sz w:val="24"/>
          <w:lang w:val="en-GB"/>
        </w:rPr>
        <w:t xml:space="preserve">Subject to these same guidelines, </w:t>
      </w:r>
      <w:r w:rsidR="00447DDF" w:rsidRPr="00DD1C78">
        <w:rPr>
          <w:sz w:val="24"/>
          <w:lang w:val="en-GB"/>
        </w:rPr>
        <w:t xml:space="preserve">CAAM-HP student members participate fully in the discussions and vote on accreditation determinations. </w:t>
      </w:r>
    </w:p>
    <w:p w14:paraId="0910B8BE" w14:textId="3F3AF306" w:rsidR="00A53B37" w:rsidRPr="00132E34" w:rsidRDefault="00A53B37" w:rsidP="008A45E8">
      <w:pPr>
        <w:spacing w:before="120" w:after="0" w:line="240" w:lineRule="atLeast"/>
        <w:jc w:val="both"/>
        <w:rPr>
          <w:sz w:val="24"/>
          <w:lang w:val="en-GB"/>
        </w:rPr>
      </w:pPr>
      <w:r w:rsidRPr="00FC626A">
        <w:rPr>
          <w:sz w:val="24"/>
          <w:lang w:val="en-GB"/>
        </w:rPr>
        <w:t>Student</w:t>
      </w:r>
      <w:r w:rsidRPr="00DD1C78">
        <w:rPr>
          <w:sz w:val="24"/>
          <w:lang w:val="en-GB"/>
        </w:rPr>
        <w:t xml:space="preserve"> members of the CAAM-HP </w:t>
      </w:r>
      <w:r>
        <w:rPr>
          <w:sz w:val="24"/>
          <w:lang w:val="en-GB"/>
        </w:rPr>
        <w:t xml:space="preserve">may </w:t>
      </w:r>
      <w:r w:rsidR="00132E34">
        <w:rPr>
          <w:sz w:val="24"/>
          <w:lang w:val="en-GB"/>
        </w:rPr>
        <w:t xml:space="preserve">also </w:t>
      </w:r>
      <w:r>
        <w:rPr>
          <w:sz w:val="24"/>
          <w:lang w:val="en-GB"/>
        </w:rPr>
        <w:t>be asked</w:t>
      </w:r>
      <w:r w:rsidRPr="00DD1C78">
        <w:rPr>
          <w:sz w:val="24"/>
          <w:lang w:val="en-GB"/>
        </w:rPr>
        <w:t xml:space="preserve"> to offer orientation workshops for students at schools with upcoming survey visits.</w:t>
      </w:r>
    </w:p>
    <w:p w14:paraId="74D0E727" w14:textId="77777777" w:rsidR="00E378A9" w:rsidRDefault="00E378A9" w:rsidP="008A45E8">
      <w:pPr>
        <w:rPr>
          <w:sz w:val="32"/>
        </w:rPr>
        <w:sectPr w:rsidR="00E378A9" w:rsidSect="00AE7BE9">
          <w:footerReference w:type="default" r:id="rId19"/>
          <w:pgSz w:w="12240" w:h="15840" w:code="1"/>
          <w:pgMar w:top="1296" w:right="1296" w:bottom="1296" w:left="1440" w:header="720" w:footer="288" w:gutter="0"/>
          <w:pgNumType w:start="1"/>
          <w:cols w:space="720"/>
          <w:docGrid w:linePitch="360"/>
        </w:sectPr>
      </w:pPr>
    </w:p>
    <w:p w14:paraId="5A062864" w14:textId="6B166A70" w:rsidR="00132E34" w:rsidRPr="00F53F32" w:rsidRDefault="001703A1" w:rsidP="00E378A9">
      <w:pPr>
        <w:pStyle w:val="Title"/>
        <w:rPr>
          <w:rFonts w:ascii="Times New Roman" w:hAnsi="Times New Roman" w:cs="Times New Roman"/>
          <w:sz w:val="36"/>
          <w:szCs w:val="48"/>
        </w:rPr>
      </w:pPr>
      <w:r w:rsidRPr="00F53F32">
        <w:rPr>
          <w:rFonts w:ascii="Times New Roman" w:hAnsi="Times New Roman" w:cs="Times New Roman"/>
          <w:sz w:val="36"/>
          <w:szCs w:val="48"/>
        </w:rPr>
        <w:lastRenderedPageBreak/>
        <w:t>A</w:t>
      </w:r>
      <w:r w:rsidR="00C25CA8" w:rsidRPr="00F53F32">
        <w:rPr>
          <w:rFonts w:ascii="Times New Roman" w:hAnsi="Times New Roman" w:cs="Times New Roman"/>
          <w:sz w:val="36"/>
          <w:szCs w:val="48"/>
        </w:rPr>
        <w:t>ppendix</w:t>
      </w:r>
    </w:p>
    <w:p w14:paraId="31569069" w14:textId="6259B877" w:rsidR="00132E34" w:rsidRPr="00B919A7" w:rsidRDefault="00132E34" w:rsidP="00E378A9">
      <w:pPr>
        <w:pStyle w:val="Heading1"/>
        <w:rPr>
          <w:rFonts w:ascii="Times New Roman" w:hAnsi="Times New Roman" w:cs="Times New Roman"/>
          <w:sz w:val="32"/>
          <w:szCs w:val="40"/>
        </w:rPr>
      </w:pPr>
      <w:r w:rsidRPr="00B919A7">
        <w:rPr>
          <w:rFonts w:ascii="Times New Roman" w:hAnsi="Times New Roman" w:cs="Times New Roman"/>
          <w:sz w:val="32"/>
          <w:szCs w:val="40"/>
        </w:rPr>
        <w:t>G</w:t>
      </w:r>
      <w:r w:rsidR="00E32659" w:rsidRPr="00B919A7">
        <w:rPr>
          <w:rFonts w:ascii="Times New Roman" w:hAnsi="Times New Roman" w:cs="Times New Roman"/>
          <w:sz w:val="32"/>
          <w:szCs w:val="40"/>
        </w:rPr>
        <w:t>uidelines for C</w:t>
      </w:r>
      <w:r w:rsidRPr="00B919A7">
        <w:rPr>
          <w:rFonts w:ascii="Times New Roman" w:hAnsi="Times New Roman" w:cs="Times New Roman"/>
          <w:sz w:val="32"/>
          <w:szCs w:val="40"/>
        </w:rPr>
        <w:t>onducting the Independent Student Analysis (ISA) for Full Accreditation Site Visits</w:t>
      </w:r>
      <w:r w:rsidR="006A65F3">
        <w:rPr>
          <w:rFonts w:ascii="Times New Roman" w:hAnsi="Times New Roman" w:cs="Times New Roman"/>
          <w:sz w:val="32"/>
          <w:szCs w:val="40"/>
        </w:rPr>
        <w:t xml:space="preserve"> and Provisional Accreditation Site Visits</w:t>
      </w:r>
    </w:p>
    <w:p w14:paraId="3673ACE2" w14:textId="158BCE19" w:rsidR="00132E34" w:rsidRPr="00C315B1" w:rsidRDefault="00132E34" w:rsidP="00132E34">
      <w:pPr>
        <w:spacing w:after="0" w:line="240" w:lineRule="auto"/>
        <w:rPr>
          <w:rFonts w:ascii="Times New Roman" w:eastAsiaTheme="majorEastAsia" w:hAnsi="Times New Roman" w:cs="Times New Roman"/>
          <w:b/>
          <w:sz w:val="28"/>
          <w:szCs w:val="28"/>
        </w:rPr>
      </w:pPr>
    </w:p>
    <w:p w14:paraId="1EDB3F03" w14:textId="77777777" w:rsidR="00E378A9" w:rsidRPr="00C315B1" w:rsidRDefault="00E378A9" w:rsidP="00E378A9">
      <w:pPr>
        <w:pStyle w:val="Heading2"/>
        <w:spacing w:before="0"/>
        <w:rPr>
          <w:rFonts w:ascii="Times New Roman" w:hAnsi="Times New Roman" w:cs="Times New Roman"/>
          <w:color w:val="auto"/>
          <w:sz w:val="28"/>
          <w:szCs w:val="28"/>
        </w:rPr>
      </w:pPr>
    </w:p>
    <w:p w14:paraId="394871A6" w14:textId="549CCFC3" w:rsidR="00132E34" w:rsidRPr="00B919A7" w:rsidRDefault="00132E34" w:rsidP="00E378A9">
      <w:pPr>
        <w:pStyle w:val="Title"/>
        <w:rPr>
          <w:rFonts w:ascii="Times New Roman" w:hAnsi="Times New Roman" w:cs="Times New Roman"/>
          <w:sz w:val="32"/>
          <w:szCs w:val="56"/>
        </w:rPr>
      </w:pPr>
      <w:r w:rsidRPr="00B919A7">
        <w:rPr>
          <w:rFonts w:ascii="Times New Roman" w:hAnsi="Times New Roman" w:cs="Times New Roman"/>
          <w:sz w:val="32"/>
          <w:szCs w:val="56"/>
        </w:rPr>
        <w:t>Checklist of Requirements</w:t>
      </w:r>
    </w:p>
    <w:p w14:paraId="2B3CC7AB" w14:textId="77777777" w:rsidR="00132E34" w:rsidRPr="00C315B1" w:rsidRDefault="00132E34" w:rsidP="00132E34">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32E34" w:rsidRPr="00C315B1" w14:paraId="1AC39A88" w14:textId="77777777" w:rsidTr="00C2753F">
        <w:tc>
          <w:tcPr>
            <w:tcW w:w="9350" w:type="dxa"/>
          </w:tcPr>
          <w:p w14:paraId="791B1F28" w14:textId="36366F49" w:rsidR="00132E34" w:rsidRPr="00C315B1" w:rsidRDefault="00F53F32" w:rsidP="00B919A7">
            <w:pPr>
              <w:jc w:val="both"/>
              <w:rPr>
                <w:rFonts w:ascii="Times New Roman" w:hAnsi="Times New Roman" w:cs="Times New Roman"/>
                <w:sz w:val="24"/>
                <w:szCs w:val="24"/>
              </w:rPr>
            </w:pPr>
            <w:r w:rsidRPr="00F53F32">
              <w:rPr>
                <w:rFonts w:ascii="Times New Roman" w:hAnsi="Times New Roman" w:cs="Times New Roman"/>
                <w:sz w:val="24"/>
                <w:szCs w:val="24"/>
              </w:rPr>
              <w:t>Please note that the CAAM-HP considers the Independent Student Analysis (ISA) to be critical, but it can only use the analysis if it is completed using the required survey items with the results presented in the required format</w:t>
            </w:r>
            <w:r w:rsidR="00132E34" w:rsidRPr="00C315B1">
              <w:rPr>
                <w:rFonts w:ascii="Times New Roman" w:hAnsi="Times New Roman" w:cs="Times New Roman"/>
                <w:sz w:val="24"/>
                <w:szCs w:val="24"/>
              </w:rPr>
              <w:t xml:space="preserve">. </w:t>
            </w:r>
          </w:p>
          <w:p w14:paraId="208738BF" w14:textId="3594BD91" w:rsidR="00132E34" w:rsidRPr="00C315B1" w:rsidRDefault="00132E34" w:rsidP="00B919A7">
            <w:pPr>
              <w:pStyle w:val="ListParagraph"/>
              <w:numPr>
                <w:ilvl w:val="0"/>
                <w:numId w:val="6"/>
              </w:numPr>
              <w:spacing w:before="180" w:line="260" w:lineRule="atLeast"/>
              <w:contextualSpacing w:val="0"/>
              <w:jc w:val="both"/>
              <w:rPr>
                <w:rFonts w:ascii="Times New Roman" w:hAnsi="Times New Roman" w:cs="Times New Roman"/>
                <w:sz w:val="24"/>
                <w:szCs w:val="24"/>
              </w:rPr>
            </w:pPr>
            <w:r w:rsidRPr="00C315B1">
              <w:rPr>
                <w:rFonts w:ascii="Times New Roman" w:hAnsi="Times New Roman" w:cs="Times New Roman"/>
                <w:sz w:val="24"/>
                <w:szCs w:val="24"/>
              </w:rPr>
              <w:t xml:space="preserve">Include </w:t>
            </w:r>
            <w:proofErr w:type="gramStart"/>
            <w:r w:rsidRPr="00C315B1">
              <w:rPr>
                <w:rFonts w:ascii="Times New Roman" w:hAnsi="Times New Roman" w:cs="Times New Roman"/>
                <w:sz w:val="24"/>
                <w:szCs w:val="24"/>
              </w:rPr>
              <w:t>all of</w:t>
            </w:r>
            <w:proofErr w:type="gramEnd"/>
            <w:r w:rsidRPr="00C315B1">
              <w:rPr>
                <w:rFonts w:ascii="Times New Roman" w:hAnsi="Times New Roman" w:cs="Times New Roman"/>
                <w:sz w:val="24"/>
                <w:szCs w:val="24"/>
              </w:rPr>
              <w:t xml:space="preserve"> the </w:t>
            </w:r>
            <w:hyperlink w:anchor="_Required_Student_Opinion_1" w:history="1">
              <w:r w:rsidRPr="00C315B1">
                <w:rPr>
                  <w:rFonts w:ascii="Times New Roman" w:hAnsi="Times New Roman" w:cs="Times New Roman"/>
                  <w:sz w:val="24"/>
                  <w:szCs w:val="24"/>
                </w:rPr>
                <w:t>survey items listed in the Required Student Opinion Survey Items section below</w:t>
              </w:r>
            </w:hyperlink>
            <w:r w:rsidRPr="00C315B1">
              <w:rPr>
                <w:rFonts w:ascii="Times New Roman" w:hAnsi="Times New Roman" w:cs="Times New Roman"/>
                <w:sz w:val="24"/>
                <w:szCs w:val="24"/>
              </w:rPr>
              <w:t>, exactly as written</w:t>
            </w:r>
            <w:r w:rsidR="00EC2251">
              <w:rPr>
                <w:rFonts w:ascii="Times New Roman" w:hAnsi="Times New Roman" w:cs="Times New Roman"/>
                <w:sz w:val="24"/>
                <w:szCs w:val="24"/>
              </w:rPr>
              <w:t>.</w:t>
            </w:r>
            <w:r w:rsidRPr="00C315B1">
              <w:rPr>
                <w:rFonts w:ascii="Times New Roman" w:hAnsi="Times New Roman" w:cs="Times New Roman"/>
                <w:sz w:val="24"/>
                <w:szCs w:val="24"/>
              </w:rPr>
              <w:t xml:space="preserve"> </w:t>
            </w:r>
          </w:p>
          <w:p w14:paraId="7E98AA8F" w14:textId="77777777" w:rsidR="00132E34" w:rsidRPr="00C315B1" w:rsidRDefault="00132E34" w:rsidP="00B919A7">
            <w:pPr>
              <w:pStyle w:val="ListParagraph"/>
              <w:numPr>
                <w:ilvl w:val="0"/>
                <w:numId w:val="6"/>
              </w:numPr>
              <w:spacing w:before="180" w:line="260" w:lineRule="atLeast"/>
              <w:contextualSpacing w:val="0"/>
              <w:jc w:val="both"/>
              <w:rPr>
                <w:rFonts w:ascii="Times New Roman" w:hAnsi="Times New Roman" w:cs="Times New Roman"/>
                <w:sz w:val="24"/>
                <w:szCs w:val="24"/>
              </w:rPr>
            </w:pPr>
            <w:r w:rsidRPr="00C315B1">
              <w:rPr>
                <w:rFonts w:ascii="Times New Roman" w:hAnsi="Times New Roman" w:cs="Times New Roman"/>
                <w:sz w:val="24"/>
                <w:szCs w:val="24"/>
              </w:rPr>
              <w:t>Add survey items not included in the required list as needed to reflect the distinctive characteristics of your medical school or to address other issues of particular importance to your medical school’s students.</w:t>
            </w:r>
          </w:p>
          <w:p w14:paraId="41D43279" w14:textId="34CFCB96" w:rsidR="00132E34" w:rsidRPr="00C315B1" w:rsidRDefault="00132E34" w:rsidP="00B919A7">
            <w:pPr>
              <w:pStyle w:val="ListParagraph"/>
              <w:numPr>
                <w:ilvl w:val="0"/>
                <w:numId w:val="6"/>
              </w:numPr>
              <w:spacing w:before="180" w:line="260" w:lineRule="atLeast"/>
              <w:contextualSpacing w:val="0"/>
              <w:jc w:val="both"/>
              <w:rPr>
                <w:rFonts w:ascii="Times New Roman" w:hAnsi="Times New Roman" w:cs="Times New Roman"/>
                <w:sz w:val="24"/>
                <w:szCs w:val="24"/>
              </w:rPr>
            </w:pPr>
            <w:r w:rsidRPr="00C315B1">
              <w:rPr>
                <w:rFonts w:ascii="Times New Roman" w:hAnsi="Times New Roman" w:cs="Times New Roman"/>
                <w:sz w:val="24"/>
                <w:szCs w:val="24"/>
              </w:rPr>
              <w:t xml:space="preserve">Use the </w:t>
            </w:r>
            <w:hyperlink w:anchor="_Reporting_of_Results_1" w:history="1">
              <w:r w:rsidRPr="00C315B1">
                <w:rPr>
                  <w:rStyle w:val="Hyperlink"/>
                  <w:rFonts w:ascii="Times New Roman" w:hAnsi="Times New Roman" w:cs="Times New Roman"/>
                  <w:sz w:val="24"/>
                  <w:szCs w:val="24"/>
                </w:rPr>
                <w:t xml:space="preserve">required response scale in the Reporting of Results - Tables in the Independent Student Analysis section </w:t>
              </w:r>
            </w:hyperlink>
            <w:r w:rsidRPr="00C315B1">
              <w:rPr>
                <w:rFonts w:ascii="Times New Roman" w:hAnsi="Times New Roman" w:cs="Times New Roman"/>
                <w:sz w:val="24"/>
                <w:szCs w:val="24"/>
              </w:rPr>
              <w:t>for all survey items.</w:t>
            </w:r>
          </w:p>
          <w:p w14:paraId="04A135FC" w14:textId="54EE1FFE" w:rsidR="00132E34" w:rsidRPr="00C315B1" w:rsidRDefault="001938B2" w:rsidP="00B919A7">
            <w:pPr>
              <w:pStyle w:val="ListParagraph"/>
              <w:numPr>
                <w:ilvl w:val="0"/>
                <w:numId w:val="6"/>
              </w:numPr>
              <w:spacing w:before="180" w:line="260" w:lineRule="atLeast"/>
              <w:contextualSpacing w:val="0"/>
              <w:jc w:val="both"/>
              <w:rPr>
                <w:rFonts w:ascii="Times New Roman" w:hAnsi="Times New Roman" w:cs="Times New Roman"/>
                <w:sz w:val="24"/>
                <w:szCs w:val="24"/>
              </w:rPr>
            </w:pPr>
            <w:r w:rsidRPr="001938B2">
              <w:rPr>
                <w:rFonts w:ascii="Times New Roman" w:hAnsi="Times New Roman" w:cs="Times New Roman"/>
                <w:sz w:val="24"/>
                <w:szCs w:val="24"/>
              </w:rPr>
              <w:t>Encourage participation in the survey; aim for maximum response rate for each class year.  A high response rate is necessary to ensure the credibility of the information. The student opinion survey should achieve a minimum of a 70-80% response rate. The students responsible for the survey may use incentives supplied by the medical school administration to support a good response rate.</w:t>
            </w:r>
          </w:p>
          <w:p w14:paraId="37A0B8D9" w14:textId="77777777" w:rsidR="00132E34" w:rsidRPr="00C315B1" w:rsidRDefault="00132E34" w:rsidP="00B919A7">
            <w:pPr>
              <w:pStyle w:val="ListParagraph"/>
              <w:numPr>
                <w:ilvl w:val="0"/>
                <w:numId w:val="6"/>
              </w:numPr>
              <w:spacing w:before="180" w:line="260" w:lineRule="atLeast"/>
              <w:contextualSpacing w:val="0"/>
              <w:jc w:val="both"/>
              <w:rPr>
                <w:rFonts w:ascii="Times New Roman" w:hAnsi="Times New Roman" w:cs="Times New Roman"/>
                <w:sz w:val="24"/>
                <w:szCs w:val="24"/>
              </w:rPr>
            </w:pPr>
            <w:bookmarkStart w:id="1" w:name="_Hlk68090543"/>
            <w:r w:rsidRPr="00C315B1">
              <w:rPr>
                <w:rFonts w:ascii="Times New Roman" w:hAnsi="Times New Roman" w:cs="Times New Roman"/>
                <w:sz w:val="24"/>
                <w:szCs w:val="24"/>
              </w:rPr>
              <w:t xml:space="preserve">Title the ISA narrative report sections “Methods”, “Executive Summary”, “Narrative Description of Results”, “Summary and Conclusions”, and “Numerical Tables”. See the </w:t>
            </w:r>
            <w:hyperlink w:anchor="_ISA_Report_Development" w:history="1">
              <w:r w:rsidRPr="00C315B1">
                <w:rPr>
                  <w:rStyle w:val="Hyperlink"/>
                  <w:rFonts w:ascii="Times New Roman" w:hAnsi="Times New Roman" w:cs="Times New Roman"/>
                  <w:sz w:val="24"/>
                  <w:szCs w:val="24"/>
                </w:rPr>
                <w:t>ISA Report Development section below</w:t>
              </w:r>
            </w:hyperlink>
            <w:r w:rsidRPr="00C315B1">
              <w:rPr>
                <w:rFonts w:ascii="Times New Roman" w:hAnsi="Times New Roman" w:cs="Times New Roman"/>
                <w:sz w:val="24"/>
                <w:szCs w:val="24"/>
              </w:rPr>
              <w:t xml:space="preserve">. </w:t>
            </w:r>
          </w:p>
          <w:bookmarkEnd w:id="1"/>
          <w:p w14:paraId="2BE02E6E" w14:textId="77777777" w:rsidR="00132E34" w:rsidRPr="00C315B1" w:rsidRDefault="00132E34" w:rsidP="00B919A7">
            <w:pPr>
              <w:pStyle w:val="ListParagraph"/>
              <w:numPr>
                <w:ilvl w:val="0"/>
                <w:numId w:val="6"/>
              </w:numPr>
              <w:spacing w:before="180" w:line="260" w:lineRule="atLeast"/>
              <w:contextualSpacing w:val="0"/>
              <w:jc w:val="both"/>
              <w:rPr>
                <w:rFonts w:ascii="Times New Roman" w:hAnsi="Times New Roman" w:cs="Times New Roman"/>
                <w:sz w:val="24"/>
                <w:szCs w:val="24"/>
              </w:rPr>
            </w:pPr>
            <w:r w:rsidRPr="00C315B1">
              <w:rPr>
                <w:rFonts w:ascii="Times New Roman" w:hAnsi="Times New Roman" w:cs="Times New Roman"/>
                <w:sz w:val="24"/>
                <w:szCs w:val="24"/>
              </w:rPr>
              <w:t>Specify in the “Methods” section the dates when surveys were administered to each class, the survey response rate for each class year, and the overall response rate. Describe any other methods used by students to collect information from their classmates.</w:t>
            </w:r>
          </w:p>
          <w:p w14:paraId="52620462" w14:textId="77777777" w:rsidR="00132E34" w:rsidRPr="00C315B1" w:rsidRDefault="00132E34" w:rsidP="00B919A7">
            <w:pPr>
              <w:pStyle w:val="ListParagraph"/>
              <w:numPr>
                <w:ilvl w:val="0"/>
                <w:numId w:val="6"/>
              </w:numPr>
              <w:spacing w:before="180" w:line="260" w:lineRule="atLeast"/>
              <w:contextualSpacing w:val="0"/>
              <w:jc w:val="both"/>
              <w:rPr>
                <w:rFonts w:ascii="Times New Roman" w:hAnsi="Times New Roman" w:cs="Times New Roman"/>
                <w:sz w:val="24"/>
                <w:szCs w:val="24"/>
              </w:rPr>
            </w:pPr>
            <w:r w:rsidRPr="00C315B1">
              <w:rPr>
                <w:rFonts w:ascii="Times New Roman" w:hAnsi="Times New Roman" w:cs="Times New Roman"/>
                <w:sz w:val="24"/>
                <w:szCs w:val="24"/>
              </w:rPr>
              <w:t xml:space="preserve">Use the </w:t>
            </w:r>
            <w:hyperlink w:anchor="_Reporting_of_Results_1" w:history="1">
              <w:r w:rsidRPr="00C315B1">
                <w:rPr>
                  <w:rStyle w:val="Hyperlink"/>
                  <w:rFonts w:ascii="Times New Roman" w:hAnsi="Times New Roman" w:cs="Times New Roman"/>
                  <w:sz w:val="24"/>
                  <w:szCs w:val="24"/>
                </w:rPr>
                <w:t>table in the Reporting of Results - Tables in the Independent Student Analysis section below</w:t>
              </w:r>
            </w:hyperlink>
            <w:r w:rsidRPr="00C315B1">
              <w:rPr>
                <w:rFonts w:ascii="Times New Roman" w:hAnsi="Times New Roman" w:cs="Times New Roman"/>
                <w:sz w:val="24"/>
                <w:szCs w:val="24"/>
              </w:rPr>
              <w:t xml:space="preserve"> to report responses to each survey item in the “Numerical Tables” section.</w:t>
            </w:r>
          </w:p>
          <w:p w14:paraId="113E36A9" w14:textId="79BDA782" w:rsidR="00132E34" w:rsidRPr="00C315B1" w:rsidRDefault="00132E34" w:rsidP="00B919A7">
            <w:pPr>
              <w:pStyle w:val="ListParagraph"/>
              <w:numPr>
                <w:ilvl w:val="0"/>
                <w:numId w:val="6"/>
              </w:numPr>
              <w:spacing w:before="180" w:line="260" w:lineRule="atLeast"/>
              <w:contextualSpacing w:val="0"/>
              <w:jc w:val="both"/>
              <w:rPr>
                <w:rFonts w:ascii="Times New Roman" w:hAnsi="Times New Roman" w:cs="Times New Roman"/>
                <w:sz w:val="24"/>
                <w:szCs w:val="24"/>
              </w:rPr>
            </w:pPr>
            <w:r w:rsidRPr="00C315B1">
              <w:rPr>
                <w:rFonts w:ascii="Times New Roman" w:hAnsi="Times New Roman" w:cs="Times New Roman"/>
                <w:sz w:val="24"/>
                <w:szCs w:val="24"/>
              </w:rPr>
              <w:t>Note that the Faculty Accreditation Lead may ask for the survey and the ISA to be redone if they do not contain the required items or are not reported in the required format.</w:t>
            </w:r>
          </w:p>
        </w:tc>
      </w:tr>
    </w:tbl>
    <w:p w14:paraId="5D0C2287" w14:textId="77777777" w:rsidR="00132E34" w:rsidRPr="00C315B1" w:rsidRDefault="00132E34" w:rsidP="00132E34">
      <w:pPr>
        <w:spacing w:after="0" w:line="240" w:lineRule="auto"/>
        <w:rPr>
          <w:rFonts w:ascii="Times New Roman" w:hAnsi="Times New Roman" w:cs="Times New Roman"/>
          <w:sz w:val="24"/>
          <w:szCs w:val="24"/>
        </w:rPr>
      </w:pPr>
    </w:p>
    <w:p w14:paraId="35958E0E" w14:textId="77777777" w:rsidR="00132E34" w:rsidRPr="00C315B1" w:rsidRDefault="00132E34" w:rsidP="00132E34">
      <w:pPr>
        <w:spacing w:after="0" w:line="240" w:lineRule="auto"/>
        <w:rPr>
          <w:rFonts w:ascii="Times New Roman" w:hAnsi="Times New Roman" w:cs="Times New Roman"/>
        </w:rPr>
      </w:pPr>
      <w:r w:rsidRPr="00C315B1">
        <w:rPr>
          <w:rFonts w:ascii="Times New Roman" w:hAnsi="Times New Roman" w:cs="Times New Roman"/>
        </w:rPr>
        <w:br w:type="page"/>
      </w:r>
    </w:p>
    <w:p w14:paraId="241B142A" w14:textId="77777777" w:rsidR="00C315B1" w:rsidRDefault="00C315B1" w:rsidP="00E378A9">
      <w:pPr>
        <w:pStyle w:val="Title"/>
        <w:rPr>
          <w:rFonts w:ascii="Times New Roman" w:hAnsi="Times New Roman" w:cs="Times New Roman"/>
          <w:sz w:val="32"/>
        </w:rPr>
      </w:pPr>
      <w:bookmarkStart w:id="2" w:name="_ISA_Report_Development"/>
      <w:bookmarkEnd w:id="2"/>
    </w:p>
    <w:p w14:paraId="45776FF9" w14:textId="2A4E979C" w:rsidR="00132E34" w:rsidRPr="00C315B1" w:rsidRDefault="00132E34" w:rsidP="00E378A9">
      <w:pPr>
        <w:pStyle w:val="Title"/>
        <w:rPr>
          <w:rFonts w:ascii="Times New Roman" w:hAnsi="Times New Roman" w:cs="Times New Roman"/>
          <w:sz w:val="32"/>
        </w:rPr>
      </w:pPr>
      <w:r w:rsidRPr="00C315B1">
        <w:rPr>
          <w:rFonts w:ascii="Times New Roman" w:hAnsi="Times New Roman" w:cs="Times New Roman"/>
          <w:sz w:val="32"/>
        </w:rPr>
        <w:t>ISA Report Development</w:t>
      </w:r>
    </w:p>
    <w:p w14:paraId="120F88D7" w14:textId="77777777" w:rsidR="00132E34" w:rsidRPr="00C315B1" w:rsidRDefault="00132E34" w:rsidP="00132E34">
      <w:pPr>
        <w:spacing w:after="0"/>
        <w:rPr>
          <w:rFonts w:ascii="Times New Roman" w:hAnsi="Times New Roman" w:cs="Times New Roman"/>
        </w:rPr>
      </w:pPr>
    </w:p>
    <w:p w14:paraId="79014A5D" w14:textId="337AA313" w:rsidR="00132E34" w:rsidRPr="00C315B1" w:rsidRDefault="00132E34" w:rsidP="00132E34">
      <w:pPr>
        <w:pStyle w:val="CM33"/>
        <w:jc w:val="both"/>
      </w:pPr>
      <w:r w:rsidRPr="00C315B1">
        <w:t xml:space="preserve">The ISA report includes a narrative and the data tables for each item in the survey. The following are guidelines for </w:t>
      </w:r>
      <w:r w:rsidR="003E4015" w:rsidRPr="003E4015">
        <w:t>writing some of the ISA Report sections</w:t>
      </w:r>
      <w:r w:rsidRPr="00C315B1">
        <w:t>:</w:t>
      </w:r>
    </w:p>
    <w:p w14:paraId="418EBCB5" w14:textId="77777777" w:rsidR="00132E34" w:rsidRPr="00C315B1" w:rsidRDefault="00132E34" w:rsidP="00132E34">
      <w:pPr>
        <w:pStyle w:val="CM33"/>
        <w:ind w:left="270"/>
        <w:jc w:val="both"/>
      </w:pPr>
    </w:p>
    <w:p w14:paraId="0DB6D41C" w14:textId="77777777" w:rsidR="00E32659" w:rsidRPr="00C315B1" w:rsidRDefault="00132E34" w:rsidP="00E32659">
      <w:pPr>
        <w:pStyle w:val="ListParagraph"/>
        <w:numPr>
          <w:ilvl w:val="0"/>
          <w:numId w:val="7"/>
        </w:numPr>
        <w:spacing w:before="240" w:after="120" w:line="280" w:lineRule="atLeast"/>
        <w:contextualSpacing w:val="0"/>
        <w:jc w:val="both"/>
        <w:rPr>
          <w:rFonts w:ascii="Times New Roman" w:hAnsi="Times New Roman" w:cs="Times New Roman"/>
          <w:szCs w:val="24"/>
        </w:rPr>
      </w:pPr>
      <w:r w:rsidRPr="00C315B1">
        <w:rPr>
          <w:rFonts w:ascii="Times New Roman" w:hAnsi="Times New Roman" w:cs="Times New Roman"/>
          <w:b/>
          <w:sz w:val="24"/>
          <w:szCs w:val="24"/>
        </w:rPr>
        <w:t>“Methods”</w:t>
      </w:r>
    </w:p>
    <w:p w14:paraId="1BEA4D63" w14:textId="795A626C" w:rsidR="00132E34" w:rsidRPr="00C315B1" w:rsidRDefault="00132E34" w:rsidP="00E32659">
      <w:pPr>
        <w:spacing w:before="120" w:after="0" w:line="280" w:lineRule="atLeast"/>
        <w:ind w:left="432"/>
        <w:jc w:val="both"/>
        <w:rPr>
          <w:rFonts w:ascii="Times New Roman" w:hAnsi="Times New Roman" w:cs="Times New Roman"/>
          <w:sz w:val="24"/>
          <w:szCs w:val="24"/>
        </w:rPr>
      </w:pPr>
      <w:r w:rsidRPr="00C315B1">
        <w:rPr>
          <w:rFonts w:ascii="Times New Roman" w:hAnsi="Times New Roman" w:cs="Times New Roman"/>
          <w:sz w:val="24"/>
          <w:szCs w:val="24"/>
        </w:rPr>
        <w:t xml:space="preserve">Begin with a description of the method(s) used to gather student opinion data, including the survey of students in all classes. Include the dates when surveys were administered and a response rate table that displays the number and percent of students responding to the survey for each class year and overall. If applicable, also include the number of students participating in other methods used by students to collect opinions from their classmates, such as class meetings or focus groups. </w:t>
      </w:r>
    </w:p>
    <w:p w14:paraId="614C0508" w14:textId="77777777" w:rsidR="00E32659" w:rsidRPr="00C315B1" w:rsidRDefault="00132E34" w:rsidP="00E32659">
      <w:pPr>
        <w:pStyle w:val="ListParagraph"/>
        <w:numPr>
          <w:ilvl w:val="0"/>
          <w:numId w:val="7"/>
        </w:numPr>
        <w:spacing w:before="360" w:after="120" w:line="280" w:lineRule="atLeast"/>
        <w:contextualSpacing w:val="0"/>
        <w:jc w:val="both"/>
        <w:rPr>
          <w:rFonts w:ascii="Times New Roman" w:hAnsi="Times New Roman" w:cs="Times New Roman"/>
          <w:b/>
          <w:sz w:val="24"/>
          <w:szCs w:val="24"/>
        </w:rPr>
      </w:pPr>
      <w:r w:rsidRPr="00C315B1">
        <w:rPr>
          <w:rFonts w:ascii="Times New Roman" w:hAnsi="Times New Roman" w:cs="Times New Roman"/>
          <w:b/>
          <w:sz w:val="24"/>
          <w:szCs w:val="24"/>
        </w:rPr>
        <w:t>“Executive Summary”</w:t>
      </w:r>
    </w:p>
    <w:p w14:paraId="06A79C72" w14:textId="39984996" w:rsidR="00132E34" w:rsidRPr="00C315B1" w:rsidRDefault="00132E34" w:rsidP="00E32659">
      <w:pPr>
        <w:spacing w:before="120" w:after="0" w:line="280" w:lineRule="atLeast"/>
        <w:ind w:left="432"/>
        <w:jc w:val="both"/>
        <w:rPr>
          <w:rFonts w:ascii="Times New Roman" w:hAnsi="Times New Roman" w:cs="Times New Roman"/>
          <w:sz w:val="24"/>
          <w:szCs w:val="24"/>
        </w:rPr>
      </w:pPr>
      <w:r w:rsidRPr="00C315B1">
        <w:rPr>
          <w:rFonts w:ascii="Times New Roman" w:hAnsi="Times New Roman" w:cs="Times New Roman"/>
          <w:sz w:val="24"/>
          <w:szCs w:val="24"/>
        </w:rPr>
        <w:t xml:space="preserve">Follow the “Methods” section with an executive summary. Use the summary to highlight the major findings and </w:t>
      </w:r>
      <w:proofErr w:type="spellStart"/>
      <w:r w:rsidRPr="00C315B1">
        <w:rPr>
          <w:rFonts w:ascii="Times New Roman" w:hAnsi="Times New Roman" w:cs="Times New Roman"/>
          <w:sz w:val="24"/>
          <w:szCs w:val="24"/>
        </w:rPr>
        <w:t>organi</w:t>
      </w:r>
      <w:r w:rsidR="008A45E8">
        <w:rPr>
          <w:rFonts w:ascii="Times New Roman" w:hAnsi="Times New Roman" w:cs="Times New Roman"/>
          <w:sz w:val="24"/>
          <w:szCs w:val="24"/>
        </w:rPr>
        <w:t>s</w:t>
      </w:r>
      <w:r w:rsidRPr="00C315B1">
        <w:rPr>
          <w:rFonts w:ascii="Times New Roman" w:hAnsi="Times New Roman" w:cs="Times New Roman"/>
          <w:sz w:val="24"/>
          <w:szCs w:val="24"/>
        </w:rPr>
        <w:t>e</w:t>
      </w:r>
      <w:proofErr w:type="spellEnd"/>
      <w:r w:rsidRPr="00C315B1">
        <w:rPr>
          <w:rFonts w:ascii="Times New Roman" w:hAnsi="Times New Roman" w:cs="Times New Roman"/>
          <w:sz w:val="24"/>
          <w:szCs w:val="24"/>
        </w:rPr>
        <w:t xml:space="preserve"> it by accreditation standards or by some other appropriate framework (e.g., curriculum, student services). </w:t>
      </w:r>
    </w:p>
    <w:p w14:paraId="3CD9D4D8" w14:textId="77777777" w:rsidR="00E32659" w:rsidRPr="00C315B1" w:rsidRDefault="00132E34" w:rsidP="00E32659">
      <w:pPr>
        <w:pStyle w:val="ListParagraph"/>
        <w:numPr>
          <w:ilvl w:val="0"/>
          <w:numId w:val="7"/>
        </w:numPr>
        <w:spacing w:before="360" w:after="120" w:line="280" w:lineRule="atLeast"/>
        <w:contextualSpacing w:val="0"/>
        <w:jc w:val="both"/>
        <w:rPr>
          <w:rFonts w:ascii="Times New Roman" w:hAnsi="Times New Roman" w:cs="Times New Roman"/>
          <w:b/>
          <w:sz w:val="24"/>
          <w:szCs w:val="24"/>
        </w:rPr>
      </w:pPr>
      <w:r w:rsidRPr="00C315B1">
        <w:rPr>
          <w:rFonts w:ascii="Times New Roman" w:hAnsi="Times New Roman" w:cs="Times New Roman"/>
          <w:b/>
          <w:sz w:val="24"/>
          <w:szCs w:val="24"/>
        </w:rPr>
        <w:t>“Narrative Description of Results”</w:t>
      </w:r>
    </w:p>
    <w:p w14:paraId="67296DD8" w14:textId="09561483" w:rsidR="00132E34" w:rsidRPr="00C315B1" w:rsidRDefault="00132E34" w:rsidP="00E32659">
      <w:pPr>
        <w:spacing w:before="120" w:after="0" w:line="280" w:lineRule="atLeast"/>
        <w:ind w:left="432"/>
        <w:jc w:val="both"/>
        <w:rPr>
          <w:rFonts w:ascii="Times New Roman" w:hAnsi="Times New Roman" w:cs="Times New Roman"/>
          <w:sz w:val="24"/>
          <w:szCs w:val="24"/>
        </w:rPr>
      </w:pPr>
      <w:r w:rsidRPr="00C315B1">
        <w:rPr>
          <w:rFonts w:ascii="Times New Roman" w:hAnsi="Times New Roman" w:cs="Times New Roman"/>
          <w:sz w:val="24"/>
          <w:szCs w:val="24"/>
        </w:rPr>
        <w:t xml:space="preserve">In the narrative that follows the executive summary, concisely </w:t>
      </w:r>
      <w:proofErr w:type="spellStart"/>
      <w:r w:rsidRPr="00C315B1">
        <w:rPr>
          <w:rFonts w:ascii="Times New Roman" w:hAnsi="Times New Roman" w:cs="Times New Roman"/>
          <w:sz w:val="24"/>
          <w:szCs w:val="24"/>
        </w:rPr>
        <w:t>summari</w:t>
      </w:r>
      <w:r w:rsidR="008A45E8">
        <w:rPr>
          <w:rFonts w:ascii="Times New Roman" w:hAnsi="Times New Roman" w:cs="Times New Roman"/>
          <w:sz w:val="24"/>
          <w:szCs w:val="24"/>
        </w:rPr>
        <w:t>s</w:t>
      </w:r>
      <w:r w:rsidRPr="00C315B1">
        <w:rPr>
          <w:rFonts w:ascii="Times New Roman" w:hAnsi="Times New Roman" w:cs="Times New Roman"/>
          <w:sz w:val="24"/>
          <w:szCs w:val="24"/>
        </w:rPr>
        <w:t>e</w:t>
      </w:r>
      <w:proofErr w:type="spellEnd"/>
      <w:r w:rsidRPr="00C315B1">
        <w:rPr>
          <w:rFonts w:ascii="Times New Roman" w:hAnsi="Times New Roman" w:cs="Times New Roman"/>
          <w:sz w:val="24"/>
          <w:szCs w:val="24"/>
        </w:rPr>
        <w:t xml:space="preserve"> the results of the student opinion survey, </w:t>
      </w:r>
      <w:proofErr w:type="spellStart"/>
      <w:r w:rsidRPr="00C315B1">
        <w:rPr>
          <w:rFonts w:ascii="Times New Roman" w:hAnsi="Times New Roman" w:cs="Times New Roman"/>
          <w:sz w:val="24"/>
          <w:szCs w:val="24"/>
        </w:rPr>
        <w:t>organi</w:t>
      </w:r>
      <w:r w:rsidR="008A45E8">
        <w:rPr>
          <w:rFonts w:ascii="Times New Roman" w:hAnsi="Times New Roman" w:cs="Times New Roman"/>
          <w:sz w:val="24"/>
          <w:szCs w:val="24"/>
        </w:rPr>
        <w:t>s</w:t>
      </w:r>
      <w:r w:rsidRPr="00C315B1">
        <w:rPr>
          <w:rFonts w:ascii="Times New Roman" w:hAnsi="Times New Roman" w:cs="Times New Roman"/>
          <w:sz w:val="24"/>
          <w:szCs w:val="24"/>
        </w:rPr>
        <w:t>ing</w:t>
      </w:r>
      <w:proofErr w:type="spellEnd"/>
      <w:r w:rsidRPr="00C315B1">
        <w:rPr>
          <w:rFonts w:ascii="Times New Roman" w:hAnsi="Times New Roman" w:cs="Times New Roman"/>
          <w:sz w:val="24"/>
          <w:szCs w:val="24"/>
        </w:rPr>
        <w:t xml:space="preserve"> the findings by topic areas (e.g., curriculum, student services). Note the areas in which the medical school is doing well and areas in which it needs improvement, documenting conclusions using data from the survey. Note any recent changes (e.g., curriculum revisions or changes in student services) that may reflect differences in how each class rated an item or other reasons for areas of student concern or differences across classes. DO NOT INCLUDE individual student data or individual student comments. However, you may include as illustrations in the “Narrative” section, comments that are representative of </w:t>
      </w:r>
      <w:proofErr w:type="gramStart"/>
      <w:r w:rsidRPr="00C315B1">
        <w:rPr>
          <w:rFonts w:ascii="Times New Roman" w:hAnsi="Times New Roman" w:cs="Times New Roman"/>
          <w:sz w:val="24"/>
          <w:szCs w:val="24"/>
        </w:rPr>
        <w:t>a large number of</w:t>
      </w:r>
      <w:proofErr w:type="gramEnd"/>
      <w:r w:rsidRPr="00C315B1">
        <w:rPr>
          <w:rFonts w:ascii="Times New Roman" w:hAnsi="Times New Roman" w:cs="Times New Roman"/>
          <w:sz w:val="24"/>
          <w:szCs w:val="24"/>
        </w:rPr>
        <w:t xml:space="preserve"> student responses and/or include a synthesis of similar comments from a number of students. </w:t>
      </w:r>
      <w:bookmarkStart w:id="3" w:name="_APPENDIX_D:_Sample"/>
      <w:bookmarkStart w:id="4" w:name="_Appendix_D:_Sample_1"/>
      <w:bookmarkStart w:id="5" w:name="_Appendix_D:_Required"/>
      <w:bookmarkStart w:id="6" w:name="_Attachment_1:_Required"/>
      <w:bookmarkStart w:id="7" w:name="_Appendix_C:_Required"/>
      <w:bookmarkStart w:id="8" w:name="_Required_Student_Opinion_1"/>
      <w:bookmarkStart w:id="9" w:name="_Toc59004759"/>
      <w:bookmarkEnd w:id="3"/>
      <w:bookmarkEnd w:id="4"/>
      <w:bookmarkEnd w:id="5"/>
      <w:bookmarkEnd w:id="6"/>
      <w:bookmarkEnd w:id="7"/>
      <w:bookmarkEnd w:id="8"/>
    </w:p>
    <w:p w14:paraId="6D827615" w14:textId="77777777" w:rsidR="00E32659" w:rsidRPr="00C315B1" w:rsidRDefault="00132E34" w:rsidP="00E32659">
      <w:pPr>
        <w:pStyle w:val="ListParagraph"/>
        <w:numPr>
          <w:ilvl w:val="0"/>
          <w:numId w:val="7"/>
        </w:numPr>
        <w:spacing w:before="360" w:after="120" w:line="280" w:lineRule="atLeast"/>
        <w:contextualSpacing w:val="0"/>
        <w:jc w:val="both"/>
        <w:rPr>
          <w:rFonts w:ascii="Times New Roman" w:hAnsi="Times New Roman" w:cs="Times New Roman"/>
          <w:b/>
          <w:sz w:val="24"/>
          <w:szCs w:val="24"/>
        </w:rPr>
      </w:pPr>
      <w:r w:rsidRPr="00C315B1">
        <w:rPr>
          <w:rFonts w:ascii="Times New Roman" w:hAnsi="Times New Roman" w:cs="Times New Roman"/>
          <w:b/>
          <w:sz w:val="24"/>
          <w:szCs w:val="24"/>
        </w:rPr>
        <w:t>“Numerical Tables”</w:t>
      </w:r>
    </w:p>
    <w:p w14:paraId="3B67ECA8" w14:textId="1182C740" w:rsidR="00132E34" w:rsidRPr="00C315B1" w:rsidRDefault="00132E34" w:rsidP="00E32659">
      <w:pPr>
        <w:spacing w:before="120" w:after="0" w:line="280" w:lineRule="atLeast"/>
        <w:ind w:left="432"/>
        <w:jc w:val="both"/>
        <w:rPr>
          <w:rFonts w:ascii="Times New Roman" w:hAnsi="Times New Roman" w:cs="Times New Roman"/>
          <w:sz w:val="24"/>
          <w:szCs w:val="24"/>
        </w:rPr>
      </w:pPr>
      <w:r w:rsidRPr="00C315B1">
        <w:rPr>
          <w:rFonts w:ascii="Times New Roman" w:hAnsi="Times New Roman" w:cs="Times New Roman"/>
          <w:sz w:val="24"/>
          <w:szCs w:val="24"/>
        </w:rPr>
        <w:t xml:space="preserve">Include a table for each item on the survey. For each item, the CAAM-HP requires providing the number and percent of students who selected </w:t>
      </w:r>
      <w:bookmarkStart w:id="10" w:name="_Hlk6488845"/>
      <w:r w:rsidRPr="00C315B1">
        <w:rPr>
          <w:rFonts w:ascii="Times New Roman" w:hAnsi="Times New Roman" w:cs="Times New Roman"/>
          <w:sz w:val="24"/>
          <w:szCs w:val="24"/>
        </w:rPr>
        <w:t xml:space="preserve">n/a, dissatisfied and very dissatisfied combined, and satisfied and very satisfied combined. </w:t>
      </w:r>
      <w:bookmarkEnd w:id="10"/>
      <w:r w:rsidRPr="00C315B1">
        <w:rPr>
          <w:rFonts w:ascii="Times New Roman" w:hAnsi="Times New Roman" w:cs="Times New Roman"/>
          <w:sz w:val="24"/>
          <w:szCs w:val="24"/>
        </w:rPr>
        <w:t xml:space="preserve">These must be presented in total and by class year. </w:t>
      </w:r>
    </w:p>
    <w:p w14:paraId="1CEEC62B" w14:textId="77777777" w:rsidR="00132E34" w:rsidRPr="00C315B1" w:rsidRDefault="00132E34" w:rsidP="00132E34">
      <w:pPr>
        <w:rPr>
          <w:rFonts w:ascii="Times New Roman" w:hAnsi="Times New Roman" w:cs="Times New Roman"/>
          <w:sz w:val="24"/>
          <w:szCs w:val="24"/>
        </w:rPr>
      </w:pPr>
    </w:p>
    <w:p w14:paraId="0F3530FF" w14:textId="77777777" w:rsidR="00132E34" w:rsidRPr="00AA6D8C" w:rsidRDefault="00132E34" w:rsidP="00132E34">
      <w:pPr>
        <w:pStyle w:val="Header"/>
        <w:tabs>
          <w:tab w:val="clear" w:pos="4680"/>
          <w:tab w:val="clear" w:pos="9360"/>
        </w:tabs>
        <w:spacing w:after="0" w:line="240" w:lineRule="auto"/>
        <w:rPr>
          <w:rFonts w:asciiTheme="majorBidi" w:eastAsiaTheme="majorEastAsia" w:hAnsiTheme="majorBidi" w:cstheme="majorBidi"/>
          <w:color w:val="004990"/>
          <w:sz w:val="28"/>
          <w:szCs w:val="32"/>
        </w:rPr>
      </w:pPr>
      <w:r w:rsidRPr="00AA6D8C">
        <w:rPr>
          <w:rFonts w:asciiTheme="majorBidi" w:hAnsiTheme="majorBidi" w:cstheme="majorBidi"/>
        </w:rPr>
        <w:br w:type="page"/>
      </w:r>
    </w:p>
    <w:p w14:paraId="06A56428" w14:textId="77777777" w:rsidR="00132E34" w:rsidRPr="00F53F32" w:rsidRDefault="00132E34" w:rsidP="00132E34">
      <w:pPr>
        <w:pStyle w:val="Heading1"/>
        <w:jc w:val="center"/>
        <w:rPr>
          <w:rFonts w:ascii="Times New Roman" w:hAnsi="Times New Roman" w:cs="Times New Roman"/>
          <w:color w:val="auto"/>
          <w:sz w:val="32"/>
          <w:szCs w:val="24"/>
        </w:rPr>
      </w:pPr>
      <w:r w:rsidRPr="00F53F32">
        <w:rPr>
          <w:rFonts w:ascii="Times New Roman" w:hAnsi="Times New Roman" w:cs="Times New Roman"/>
          <w:color w:val="auto"/>
          <w:sz w:val="32"/>
          <w:szCs w:val="24"/>
        </w:rPr>
        <w:lastRenderedPageBreak/>
        <w:t>Required Student Opinion Survey Items</w:t>
      </w:r>
      <w:bookmarkEnd w:id="9"/>
    </w:p>
    <w:p w14:paraId="12000AE1" w14:textId="77777777" w:rsidR="00132E34" w:rsidRPr="00C315B1" w:rsidRDefault="00132E34" w:rsidP="00132E34">
      <w:pPr>
        <w:rPr>
          <w:rFonts w:ascii="Times New Roman" w:hAnsi="Times New Roman" w:cs="Times New Roman"/>
        </w:rPr>
      </w:pPr>
    </w:p>
    <w:p w14:paraId="26AE23FE" w14:textId="4E95558A" w:rsidR="00132E34" w:rsidRPr="00C315B1" w:rsidRDefault="001948EE" w:rsidP="00132E34">
      <w:pPr>
        <w:pStyle w:val="CM33"/>
        <w:spacing w:after="120" w:line="253" w:lineRule="atLeast"/>
        <w:jc w:val="both"/>
      </w:pPr>
      <w:bookmarkStart w:id="11" w:name="_Hlk5950778"/>
      <w:bookmarkStart w:id="12" w:name="_Toc38270029"/>
      <w:r>
        <w:t>T</w:t>
      </w:r>
      <w:r w:rsidR="00132E34" w:rsidRPr="00C315B1">
        <w:t xml:space="preserve">he CAAM-HP requires that the </w:t>
      </w:r>
      <w:r w:rsidR="00A7177E" w:rsidRPr="00C315B1">
        <w:t xml:space="preserve">questionnaire </w:t>
      </w:r>
      <w:r w:rsidR="00132E34" w:rsidRPr="00C315B1">
        <w:t xml:space="preserve">include, at a minimum, the following items and that you use the scale </w:t>
      </w:r>
      <w:r w:rsidR="00A7177E" w:rsidRPr="00C315B1">
        <w:t xml:space="preserve">provided </w:t>
      </w:r>
      <w:r w:rsidR="00132E34" w:rsidRPr="00C315B1">
        <w:t xml:space="preserve">below. </w:t>
      </w:r>
      <w:bookmarkStart w:id="13" w:name="_Hlk35531621"/>
      <w:bookmarkEnd w:id="11"/>
      <w:r w:rsidR="00132E34" w:rsidRPr="00C315B1">
        <w:t xml:space="preserve">This is so that the response data includes topics that relate to </w:t>
      </w:r>
      <w:r w:rsidR="00A7177E" w:rsidRPr="00C315B1">
        <w:t xml:space="preserve">the </w:t>
      </w:r>
      <w:r w:rsidR="00132E34" w:rsidRPr="00C315B1">
        <w:t xml:space="preserve">CAAM-HP accreditation requirements that are required for your medical school’s </w:t>
      </w:r>
      <w:r w:rsidR="00A7177E" w:rsidRPr="00E32275">
        <w:t>d</w:t>
      </w:r>
      <w:r w:rsidR="00132E34" w:rsidRPr="00C315B1">
        <w:t xml:space="preserve">atabase. </w:t>
      </w:r>
    </w:p>
    <w:bookmarkEnd w:id="13"/>
    <w:p w14:paraId="01A7A157" w14:textId="51FF73FC" w:rsidR="00132E34" w:rsidRPr="00C315B1" w:rsidRDefault="00132E34" w:rsidP="00132E34">
      <w:pPr>
        <w:pStyle w:val="CM33"/>
        <w:spacing w:after="120" w:line="253" w:lineRule="atLeast"/>
        <w:jc w:val="both"/>
      </w:pPr>
      <w:r w:rsidRPr="00C315B1">
        <w:t xml:space="preserve">You may add other survey items as needed to reflect the distinctive characteristics of your medical school or to address other issues of particular importance to your medical school’s students. </w:t>
      </w:r>
    </w:p>
    <w:p w14:paraId="16E546D2" w14:textId="77777777" w:rsidR="00132E34" w:rsidRPr="00C315B1" w:rsidRDefault="00132E34" w:rsidP="00132E34">
      <w:pPr>
        <w:pStyle w:val="CM33"/>
        <w:rPr>
          <w:bCs/>
          <w:iCs/>
          <w:sz w:val="22"/>
          <w:szCs w:val="22"/>
        </w:rPr>
      </w:pPr>
      <w:r w:rsidRPr="00C315B1">
        <w:rPr>
          <w:bCs/>
          <w:iCs/>
          <w:sz w:val="22"/>
          <w:szCs w:val="22"/>
        </w:rPr>
        <w:t>----------------------------------------------------------------------------------------------------------------------------</w:t>
      </w:r>
    </w:p>
    <w:p w14:paraId="74DAB350" w14:textId="77777777" w:rsidR="00132E34" w:rsidRPr="00C315B1" w:rsidRDefault="00132E34" w:rsidP="00132E34">
      <w:pPr>
        <w:pStyle w:val="CM33"/>
        <w:spacing w:after="120"/>
        <w:rPr>
          <w:szCs w:val="22"/>
        </w:rPr>
      </w:pPr>
      <w:r w:rsidRPr="00C315B1">
        <w:rPr>
          <w:b/>
          <w:bCs/>
          <w:i/>
          <w:iCs/>
          <w:szCs w:val="22"/>
        </w:rPr>
        <w:t xml:space="preserve">Please indicate your level of satisfaction, using the following scale for each item: </w:t>
      </w:r>
    </w:p>
    <w:p w14:paraId="051E0548" w14:textId="77777777" w:rsidR="00132E34" w:rsidRPr="00C315B1" w:rsidRDefault="00132E34" w:rsidP="00132E34">
      <w:pPr>
        <w:pStyle w:val="Default"/>
        <w:rPr>
          <w:szCs w:val="22"/>
        </w:rPr>
      </w:pPr>
      <w:r w:rsidRPr="00C315B1">
        <w:rPr>
          <w:szCs w:val="22"/>
        </w:rPr>
        <w:t>a = Very dissatisfied</w:t>
      </w:r>
    </w:p>
    <w:p w14:paraId="6BBD44BD" w14:textId="77777777" w:rsidR="00132E34" w:rsidRPr="00C315B1" w:rsidRDefault="00132E34" w:rsidP="00A7177E">
      <w:pPr>
        <w:pStyle w:val="Default"/>
        <w:spacing w:before="20"/>
        <w:rPr>
          <w:szCs w:val="22"/>
        </w:rPr>
      </w:pPr>
      <w:r w:rsidRPr="00C315B1">
        <w:rPr>
          <w:szCs w:val="22"/>
        </w:rPr>
        <w:t>b = Dissatisfied</w:t>
      </w:r>
    </w:p>
    <w:p w14:paraId="5702FF98" w14:textId="77777777" w:rsidR="00132E34" w:rsidRPr="00C315B1" w:rsidRDefault="00132E34" w:rsidP="00A7177E">
      <w:pPr>
        <w:pStyle w:val="Default"/>
        <w:spacing w:before="20"/>
        <w:rPr>
          <w:szCs w:val="22"/>
        </w:rPr>
      </w:pPr>
      <w:r w:rsidRPr="00C315B1">
        <w:rPr>
          <w:szCs w:val="22"/>
        </w:rPr>
        <w:t>c = Satisfied</w:t>
      </w:r>
    </w:p>
    <w:p w14:paraId="29144AA7" w14:textId="77777777" w:rsidR="00132E34" w:rsidRPr="00C315B1" w:rsidRDefault="00132E34" w:rsidP="00A7177E">
      <w:pPr>
        <w:pStyle w:val="Default"/>
        <w:spacing w:before="20"/>
        <w:rPr>
          <w:szCs w:val="22"/>
        </w:rPr>
      </w:pPr>
      <w:r w:rsidRPr="00C315B1">
        <w:rPr>
          <w:szCs w:val="22"/>
        </w:rPr>
        <w:t>d = Very satisfied</w:t>
      </w:r>
    </w:p>
    <w:p w14:paraId="0A80B9BE" w14:textId="77777777" w:rsidR="00132E34" w:rsidRPr="00C315B1" w:rsidRDefault="00132E34" w:rsidP="00A7177E">
      <w:pPr>
        <w:pStyle w:val="Default"/>
        <w:spacing w:before="20"/>
        <w:rPr>
          <w:bCs/>
          <w:iCs/>
          <w:szCs w:val="22"/>
        </w:rPr>
      </w:pPr>
      <w:bookmarkStart w:id="14" w:name="_Hlk5951124"/>
      <w:r w:rsidRPr="00C315B1">
        <w:rPr>
          <w:szCs w:val="22"/>
        </w:rPr>
        <w:t xml:space="preserve">N/A = </w:t>
      </w:r>
      <w:bookmarkEnd w:id="14"/>
      <w:r w:rsidRPr="00C315B1">
        <w:rPr>
          <w:szCs w:val="22"/>
        </w:rPr>
        <w:t>No opportunity to assess/Have not experienced this</w:t>
      </w:r>
      <w:r w:rsidRPr="00C315B1">
        <w:rPr>
          <w:bCs/>
          <w:iCs/>
          <w:szCs w:val="22"/>
        </w:rPr>
        <w:t xml:space="preserve"> </w:t>
      </w:r>
    </w:p>
    <w:p w14:paraId="07627609" w14:textId="77777777" w:rsidR="00132E34" w:rsidRPr="00C315B1" w:rsidRDefault="00132E34" w:rsidP="00132E34">
      <w:pPr>
        <w:pStyle w:val="Default"/>
        <w:rPr>
          <w:bCs/>
          <w:iCs/>
          <w:sz w:val="22"/>
          <w:szCs w:val="22"/>
        </w:rPr>
      </w:pPr>
      <w:r w:rsidRPr="00C315B1">
        <w:rPr>
          <w:bCs/>
          <w:iCs/>
          <w:sz w:val="22"/>
          <w:szCs w:val="22"/>
        </w:rPr>
        <w:t>----------------------------------------------------------------------------------------------------------------------------</w:t>
      </w:r>
    </w:p>
    <w:p w14:paraId="6756D9BC" w14:textId="77777777" w:rsidR="00132E34" w:rsidRPr="00C315B1" w:rsidRDefault="00132E34" w:rsidP="00132E34">
      <w:pPr>
        <w:pStyle w:val="Default"/>
        <w:rPr>
          <w:color w:val="FF0000"/>
          <w:sz w:val="23"/>
          <w:szCs w:val="23"/>
        </w:rPr>
      </w:pPr>
      <w:r w:rsidRPr="00C315B1">
        <w:rPr>
          <w:sz w:val="23"/>
          <w:szCs w:val="23"/>
        </w:rPr>
        <w:t xml:space="preserve">Note: Data from items indicated by an asterisk (*) should only be included for students in the </w:t>
      </w:r>
      <w:r w:rsidRPr="00C315B1">
        <w:rPr>
          <w:color w:val="auto"/>
          <w:sz w:val="23"/>
          <w:szCs w:val="23"/>
        </w:rPr>
        <w:t xml:space="preserve">required clerkship years of the curriculum (typically years 3 and 4, but in some schools, years 3 to 5). </w:t>
      </w:r>
    </w:p>
    <w:p w14:paraId="09EBF06B" w14:textId="77777777" w:rsidR="00132E34" w:rsidRDefault="00132E34" w:rsidP="00132E34">
      <w:pPr>
        <w:pStyle w:val="Default"/>
      </w:pPr>
    </w:p>
    <w:p w14:paraId="000AE4F0" w14:textId="77777777" w:rsidR="00C518B5" w:rsidRPr="00C518B5" w:rsidRDefault="00C518B5" w:rsidP="00132E34">
      <w:pPr>
        <w:pStyle w:val="Default"/>
      </w:pPr>
    </w:p>
    <w:p w14:paraId="3B72FAA9" w14:textId="5F036120" w:rsidR="00132E34" w:rsidRPr="00C518B5" w:rsidRDefault="00C518B5" w:rsidP="00C518B5">
      <w:pPr>
        <w:pStyle w:val="Default"/>
        <w:shd w:val="clear" w:color="auto" w:fill="F2F2F2" w:themeFill="background1" w:themeFillShade="F2"/>
        <w:jc w:val="center"/>
        <w:rPr>
          <w:b/>
          <w:bCs/>
          <w:sz w:val="28"/>
          <w:szCs w:val="28"/>
        </w:rPr>
      </w:pPr>
      <w:r>
        <w:rPr>
          <w:b/>
          <w:bCs/>
          <w:sz w:val="28"/>
          <w:szCs w:val="28"/>
        </w:rPr>
        <w:t>F</w:t>
      </w:r>
      <w:r w:rsidR="006A65F3" w:rsidRPr="00C518B5">
        <w:rPr>
          <w:b/>
          <w:bCs/>
          <w:sz w:val="28"/>
          <w:szCs w:val="28"/>
        </w:rPr>
        <w:t>or Full Accreditation Site Visits only</w:t>
      </w:r>
    </w:p>
    <w:p w14:paraId="66A5E7E4" w14:textId="77777777" w:rsidR="006A65F3" w:rsidRPr="00C315B1" w:rsidRDefault="006A65F3" w:rsidP="00132E34">
      <w:pPr>
        <w:pStyle w:val="Default"/>
        <w:rPr>
          <w:sz w:val="20"/>
          <w:szCs w:val="20"/>
        </w:rPr>
      </w:pPr>
    </w:p>
    <w:p w14:paraId="4506EB4D" w14:textId="77777777" w:rsidR="00132E34" w:rsidRPr="00C315B1" w:rsidRDefault="00132E34" w:rsidP="00132E34">
      <w:pPr>
        <w:pStyle w:val="Default"/>
        <w:rPr>
          <w:b/>
          <w:sz w:val="20"/>
          <w:szCs w:val="20"/>
        </w:rPr>
      </w:pPr>
      <w:bookmarkStart w:id="15" w:name="_Hlk61435592"/>
      <w:r w:rsidRPr="00C315B1">
        <w:rPr>
          <w:b/>
          <w:sz w:val="20"/>
          <w:szCs w:val="20"/>
        </w:rPr>
        <w:t>STUDENT-FACULTY-ADMINISTRATION RELATIONSHIPS</w:t>
      </w:r>
    </w:p>
    <w:p w14:paraId="357DD4DF" w14:textId="77777777" w:rsidR="00132E34" w:rsidRPr="00C315B1" w:rsidRDefault="00132E34" w:rsidP="00132E34">
      <w:pPr>
        <w:pStyle w:val="Default"/>
        <w:rPr>
          <w:sz w:val="20"/>
          <w:szCs w:val="20"/>
        </w:rPr>
      </w:pPr>
    </w:p>
    <w:p w14:paraId="375C3811" w14:textId="77777777" w:rsidR="00132E34" w:rsidRPr="00C315B1" w:rsidRDefault="00132E34" w:rsidP="00A7177E">
      <w:pPr>
        <w:pStyle w:val="Default"/>
        <w:spacing w:after="40"/>
        <w:rPr>
          <w:b/>
          <w:color w:val="auto"/>
          <w:sz w:val="20"/>
          <w:szCs w:val="20"/>
        </w:rPr>
      </w:pPr>
      <w:bookmarkStart w:id="16" w:name="_Hlk5891254"/>
      <w:r w:rsidRPr="00C315B1">
        <w:rPr>
          <w:b/>
          <w:sz w:val="20"/>
          <w:szCs w:val="20"/>
        </w:rPr>
        <w:t xml:space="preserve">Office of the Associate Dean of Students/Student </w:t>
      </w:r>
      <w:r w:rsidRPr="00C315B1">
        <w:rPr>
          <w:b/>
          <w:color w:val="auto"/>
          <w:sz w:val="20"/>
          <w:szCs w:val="20"/>
        </w:rPr>
        <w:t>Affairs or equivalent</w:t>
      </w:r>
    </w:p>
    <w:bookmarkEnd w:id="16"/>
    <w:p w14:paraId="67DFC1D6" w14:textId="77777777" w:rsidR="00132E34" w:rsidRPr="00C315B1" w:rsidRDefault="00132E34" w:rsidP="00132E34">
      <w:pPr>
        <w:pStyle w:val="Default"/>
        <w:widowControl w:val="0"/>
        <w:numPr>
          <w:ilvl w:val="0"/>
          <w:numId w:val="5"/>
        </w:numPr>
        <w:spacing w:before="20" w:after="20"/>
        <w:ind w:left="360"/>
        <w:rPr>
          <w:color w:val="auto"/>
          <w:sz w:val="20"/>
          <w:szCs w:val="20"/>
        </w:rPr>
      </w:pPr>
      <w:r w:rsidRPr="00C315B1">
        <w:rPr>
          <w:color w:val="auto"/>
          <w:sz w:val="20"/>
          <w:szCs w:val="20"/>
        </w:rPr>
        <w:t>Accessibility</w:t>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0E1C0A88" w14:textId="77777777" w:rsidR="00132E34" w:rsidRPr="00C315B1" w:rsidRDefault="00132E34" w:rsidP="00132E34">
      <w:pPr>
        <w:pStyle w:val="Default"/>
        <w:widowControl w:val="0"/>
        <w:numPr>
          <w:ilvl w:val="0"/>
          <w:numId w:val="5"/>
        </w:numPr>
        <w:spacing w:before="20" w:after="20"/>
        <w:ind w:left="360"/>
        <w:rPr>
          <w:color w:val="auto"/>
          <w:sz w:val="20"/>
          <w:szCs w:val="20"/>
        </w:rPr>
      </w:pPr>
      <w:r w:rsidRPr="00C315B1">
        <w:rPr>
          <w:color w:val="auto"/>
          <w:sz w:val="20"/>
          <w:szCs w:val="20"/>
        </w:rPr>
        <w:t>Awareness of student concerns</w:t>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64CCCA70" w14:textId="77777777" w:rsidR="00132E34" w:rsidRPr="00C315B1" w:rsidRDefault="00132E34" w:rsidP="00132E34">
      <w:pPr>
        <w:pStyle w:val="Default"/>
        <w:widowControl w:val="0"/>
        <w:numPr>
          <w:ilvl w:val="0"/>
          <w:numId w:val="5"/>
        </w:numPr>
        <w:spacing w:before="20" w:after="20"/>
        <w:ind w:left="360"/>
        <w:rPr>
          <w:color w:val="auto"/>
          <w:sz w:val="20"/>
          <w:szCs w:val="20"/>
        </w:rPr>
      </w:pPr>
      <w:r w:rsidRPr="00C315B1">
        <w:rPr>
          <w:color w:val="auto"/>
          <w:sz w:val="20"/>
          <w:szCs w:val="20"/>
        </w:rPr>
        <w:t>Responsiveness to student problems</w:t>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1F7F0C06" w14:textId="77777777" w:rsidR="00132E34" w:rsidRPr="00C315B1" w:rsidRDefault="00132E34" w:rsidP="00132E34">
      <w:pPr>
        <w:pStyle w:val="Default"/>
        <w:ind w:hanging="360"/>
        <w:rPr>
          <w:color w:val="auto"/>
          <w:sz w:val="20"/>
          <w:szCs w:val="20"/>
        </w:rPr>
      </w:pPr>
    </w:p>
    <w:p w14:paraId="67FCF3C8" w14:textId="02906842" w:rsidR="00132E34" w:rsidRPr="00C315B1" w:rsidRDefault="00132E34" w:rsidP="00A7177E">
      <w:pPr>
        <w:pStyle w:val="Default"/>
        <w:spacing w:after="40"/>
        <w:rPr>
          <w:b/>
          <w:sz w:val="20"/>
          <w:szCs w:val="20"/>
        </w:rPr>
      </w:pPr>
      <w:bookmarkStart w:id="17" w:name="_Hlk5891341"/>
      <w:r w:rsidRPr="00C315B1">
        <w:rPr>
          <w:b/>
          <w:sz w:val="20"/>
          <w:szCs w:val="20"/>
        </w:rPr>
        <w:t>Office of the Associate Dean for Educational Program</w:t>
      </w:r>
      <w:r w:rsidR="008A45E8">
        <w:rPr>
          <w:b/>
          <w:sz w:val="20"/>
          <w:szCs w:val="20"/>
        </w:rPr>
        <w:t>me</w:t>
      </w:r>
      <w:r w:rsidRPr="00C315B1">
        <w:rPr>
          <w:b/>
          <w:sz w:val="20"/>
          <w:szCs w:val="20"/>
        </w:rPr>
        <w:t xml:space="preserve">s/Medical Education or equivalent </w:t>
      </w:r>
    </w:p>
    <w:bookmarkEnd w:id="17"/>
    <w:p w14:paraId="6E2122EF" w14:textId="77777777" w:rsidR="00132E34" w:rsidRPr="00C315B1" w:rsidRDefault="00132E34" w:rsidP="00132E34">
      <w:pPr>
        <w:pStyle w:val="Default"/>
        <w:widowControl w:val="0"/>
        <w:numPr>
          <w:ilvl w:val="0"/>
          <w:numId w:val="5"/>
        </w:numPr>
        <w:spacing w:before="20" w:after="20"/>
        <w:ind w:left="360"/>
        <w:rPr>
          <w:color w:val="auto"/>
          <w:sz w:val="20"/>
          <w:szCs w:val="20"/>
        </w:rPr>
      </w:pPr>
      <w:r w:rsidRPr="00C315B1">
        <w:rPr>
          <w:color w:val="auto"/>
          <w:sz w:val="20"/>
          <w:szCs w:val="20"/>
        </w:rPr>
        <w:t>Accessibility</w:t>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08461E84" w14:textId="77777777" w:rsidR="00132E34" w:rsidRPr="00C315B1" w:rsidRDefault="00132E34" w:rsidP="00132E34">
      <w:pPr>
        <w:pStyle w:val="Default"/>
        <w:widowControl w:val="0"/>
        <w:numPr>
          <w:ilvl w:val="0"/>
          <w:numId w:val="5"/>
        </w:numPr>
        <w:spacing w:before="20" w:after="20"/>
        <w:ind w:left="360"/>
        <w:rPr>
          <w:color w:val="auto"/>
          <w:sz w:val="20"/>
          <w:szCs w:val="20"/>
        </w:rPr>
      </w:pPr>
      <w:r w:rsidRPr="00C315B1">
        <w:rPr>
          <w:color w:val="auto"/>
          <w:sz w:val="20"/>
          <w:szCs w:val="20"/>
        </w:rPr>
        <w:t>Awareness of student concerns</w:t>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050D72D1" w14:textId="77777777" w:rsidR="00132E34" w:rsidRPr="00C315B1" w:rsidRDefault="00132E34" w:rsidP="00132E34">
      <w:pPr>
        <w:pStyle w:val="Default"/>
        <w:widowControl w:val="0"/>
        <w:numPr>
          <w:ilvl w:val="0"/>
          <w:numId w:val="5"/>
        </w:numPr>
        <w:spacing w:before="20" w:after="20"/>
        <w:ind w:left="360"/>
        <w:rPr>
          <w:color w:val="auto"/>
          <w:sz w:val="20"/>
          <w:szCs w:val="20"/>
        </w:rPr>
      </w:pPr>
      <w:r w:rsidRPr="00C315B1">
        <w:rPr>
          <w:color w:val="auto"/>
          <w:sz w:val="20"/>
          <w:szCs w:val="20"/>
        </w:rPr>
        <w:t>Responsiveness to student problems</w:t>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6FFA6CA0" w14:textId="77777777" w:rsidR="00132E34" w:rsidRPr="00C315B1" w:rsidRDefault="00132E34" w:rsidP="00132E34">
      <w:pPr>
        <w:pStyle w:val="Default"/>
        <w:ind w:left="360"/>
        <w:rPr>
          <w:sz w:val="20"/>
          <w:szCs w:val="20"/>
        </w:rPr>
      </w:pPr>
    </w:p>
    <w:p w14:paraId="752638DF" w14:textId="77777777" w:rsidR="00132E34" w:rsidRPr="00C315B1" w:rsidRDefault="00132E34" w:rsidP="00132E34">
      <w:pPr>
        <w:pStyle w:val="Default"/>
        <w:spacing w:before="120"/>
        <w:rPr>
          <w:b/>
          <w:sz w:val="20"/>
          <w:szCs w:val="20"/>
        </w:rPr>
      </w:pPr>
      <w:bookmarkStart w:id="18" w:name="_Hlk5891357"/>
      <w:r w:rsidRPr="00C315B1">
        <w:rPr>
          <w:b/>
          <w:sz w:val="20"/>
          <w:szCs w:val="20"/>
        </w:rPr>
        <w:t>LEARNING ENVIRONMENT AND FACILITIES</w:t>
      </w:r>
    </w:p>
    <w:bookmarkEnd w:id="18"/>
    <w:p w14:paraId="5660C1DD" w14:textId="77777777" w:rsidR="00132E34" w:rsidRPr="00C315B1" w:rsidRDefault="00132E34" w:rsidP="00132E34">
      <w:pPr>
        <w:pStyle w:val="Default"/>
        <w:widowControl w:val="0"/>
        <w:numPr>
          <w:ilvl w:val="0"/>
          <w:numId w:val="5"/>
        </w:numPr>
        <w:spacing w:before="120" w:after="20"/>
        <w:ind w:left="360"/>
        <w:rPr>
          <w:sz w:val="20"/>
          <w:szCs w:val="20"/>
        </w:rPr>
      </w:pPr>
      <w:r w:rsidRPr="00C315B1">
        <w:rPr>
          <w:sz w:val="20"/>
          <w:szCs w:val="20"/>
        </w:rPr>
        <w:t>Clarity of the medical school’s student mistreatment policy</w:t>
      </w:r>
      <w:r w:rsidRPr="00C315B1">
        <w:rPr>
          <w:sz w:val="20"/>
          <w:szCs w:val="20"/>
        </w:rPr>
        <w:tab/>
        <w:t>a</w:t>
      </w:r>
      <w:r w:rsidRPr="00C315B1">
        <w:rPr>
          <w:sz w:val="20"/>
          <w:szCs w:val="20"/>
        </w:rPr>
        <w:tab/>
        <w:t>b</w:t>
      </w:r>
      <w:r w:rsidRPr="00C315B1">
        <w:rPr>
          <w:sz w:val="20"/>
          <w:szCs w:val="20"/>
        </w:rPr>
        <w:tab/>
        <w:t>c</w:t>
      </w:r>
      <w:r w:rsidRPr="00C315B1">
        <w:rPr>
          <w:sz w:val="20"/>
          <w:szCs w:val="20"/>
        </w:rPr>
        <w:tab/>
        <w:t>d</w:t>
      </w:r>
      <w:r w:rsidRPr="00C315B1">
        <w:rPr>
          <w:sz w:val="20"/>
          <w:szCs w:val="20"/>
        </w:rPr>
        <w:tab/>
        <w:t>N/A</w:t>
      </w:r>
    </w:p>
    <w:p w14:paraId="58FA290E" w14:textId="77777777" w:rsidR="00132E34" w:rsidRPr="00C315B1" w:rsidRDefault="00132E34" w:rsidP="00132E34">
      <w:pPr>
        <w:pStyle w:val="Default"/>
        <w:widowControl w:val="0"/>
        <w:numPr>
          <w:ilvl w:val="0"/>
          <w:numId w:val="5"/>
        </w:numPr>
        <w:spacing w:before="20" w:after="20"/>
        <w:ind w:left="360"/>
        <w:rPr>
          <w:sz w:val="20"/>
          <w:szCs w:val="20"/>
        </w:rPr>
      </w:pPr>
      <w:r w:rsidRPr="00C315B1">
        <w:rPr>
          <w:sz w:val="20"/>
          <w:szCs w:val="20"/>
        </w:rPr>
        <w:t>Satisfaction with the processes to report student mistreatment</w:t>
      </w:r>
      <w:r w:rsidRPr="00C315B1">
        <w:rPr>
          <w:sz w:val="20"/>
          <w:szCs w:val="20"/>
        </w:rPr>
        <w:tab/>
        <w:t>a</w:t>
      </w:r>
      <w:r w:rsidRPr="00C315B1">
        <w:rPr>
          <w:sz w:val="20"/>
          <w:szCs w:val="20"/>
        </w:rPr>
        <w:tab/>
        <w:t>b</w:t>
      </w:r>
      <w:r w:rsidRPr="00C315B1">
        <w:rPr>
          <w:sz w:val="20"/>
          <w:szCs w:val="20"/>
        </w:rPr>
        <w:tab/>
        <w:t>c</w:t>
      </w:r>
      <w:r w:rsidRPr="00C315B1">
        <w:rPr>
          <w:sz w:val="20"/>
          <w:szCs w:val="20"/>
        </w:rPr>
        <w:tab/>
        <w:t>d</w:t>
      </w:r>
      <w:r w:rsidRPr="00C315B1">
        <w:rPr>
          <w:sz w:val="20"/>
          <w:szCs w:val="20"/>
        </w:rPr>
        <w:tab/>
        <w:t>N/A</w:t>
      </w:r>
    </w:p>
    <w:p w14:paraId="1005DBE6" w14:textId="77777777" w:rsidR="00132E34" w:rsidRPr="00C315B1" w:rsidRDefault="00132E34" w:rsidP="00A7177E">
      <w:pPr>
        <w:pStyle w:val="Default"/>
        <w:widowControl w:val="0"/>
        <w:numPr>
          <w:ilvl w:val="0"/>
          <w:numId w:val="5"/>
        </w:numPr>
        <w:spacing w:before="40" w:after="20"/>
        <w:ind w:left="360"/>
        <w:rPr>
          <w:sz w:val="20"/>
          <w:szCs w:val="20"/>
        </w:rPr>
      </w:pPr>
      <w:r w:rsidRPr="00C315B1">
        <w:rPr>
          <w:sz w:val="20"/>
          <w:szCs w:val="20"/>
        </w:rPr>
        <w:t xml:space="preserve">Satisfaction with medical school activities to prevent student </w:t>
      </w:r>
      <w:r w:rsidRPr="00C315B1">
        <w:rPr>
          <w:sz w:val="20"/>
          <w:szCs w:val="20"/>
        </w:rPr>
        <w:tab/>
        <w:t>a</w:t>
      </w:r>
      <w:r w:rsidRPr="00C315B1">
        <w:rPr>
          <w:sz w:val="20"/>
          <w:szCs w:val="20"/>
        </w:rPr>
        <w:tab/>
        <w:t>b</w:t>
      </w:r>
      <w:r w:rsidRPr="00C315B1">
        <w:rPr>
          <w:sz w:val="20"/>
          <w:szCs w:val="20"/>
        </w:rPr>
        <w:tab/>
        <w:t>c</w:t>
      </w:r>
      <w:r w:rsidRPr="00C315B1">
        <w:rPr>
          <w:sz w:val="20"/>
          <w:szCs w:val="20"/>
        </w:rPr>
        <w:tab/>
        <w:t>d</w:t>
      </w:r>
      <w:r w:rsidRPr="00C315B1">
        <w:rPr>
          <w:sz w:val="20"/>
          <w:szCs w:val="20"/>
        </w:rPr>
        <w:tab/>
        <w:t>N/A</w:t>
      </w:r>
    </w:p>
    <w:p w14:paraId="4BD1C9EA" w14:textId="77777777" w:rsidR="00132E34" w:rsidRPr="00C315B1" w:rsidRDefault="00132E34" w:rsidP="00A7177E">
      <w:pPr>
        <w:pStyle w:val="Default"/>
        <w:spacing w:before="40" w:after="20"/>
        <w:ind w:left="360"/>
        <w:rPr>
          <w:sz w:val="20"/>
          <w:szCs w:val="20"/>
        </w:rPr>
      </w:pPr>
      <w:r w:rsidRPr="00C315B1">
        <w:rPr>
          <w:sz w:val="20"/>
          <w:szCs w:val="20"/>
        </w:rPr>
        <w:t xml:space="preserve"> mistreatment</w:t>
      </w:r>
      <w:r w:rsidRPr="00C315B1">
        <w:rPr>
          <w:sz w:val="20"/>
          <w:szCs w:val="20"/>
        </w:rPr>
        <w:tab/>
      </w:r>
      <w:r w:rsidRPr="00C315B1">
        <w:rPr>
          <w:sz w:val="20"/>
          <w:szCs w:val="20"/>
        </w:rPr>
        <w:tab/>
      </w:r>
      <w:r w:rsidRPr="00C315B1">
        <w:rPr>
          <w:sz w:val="20"/>
          <w:szCs w:val="20"/>
        </w:rPr>
        <w:tab/>
      </w:r>
      <w:r w:rsidRPr="00C315B1">
        <w:rPr>
          <w:sz w:val="20"/>
          <w:szCs w:val="20"/>
        </w:rPr>
        <w:tab/>
      </w:r>
      <w:r w:rsidRPr="00C315B1">
        <w:rPr>
          <w:sz w:val="20"/>
          <w:szCs w:val="20"/>
        </w:rPr>
        <w:tab/>
      </w:r>
      <w:r w:rsidRPr="00C315B1">
        <w:rPr>
          <w:sz w:val="20"/>
          <w:szCs w:val="20"/>
        </w:rPr>
        <w:tab/>
      </w:r>
    </w:p>
    <w:p w14:paraId="4A3BFB29" w14:textId="77777777" w:rsidR="00132E34" w:rsidRPr="00C315B1" w:rsidRDefault="00132E34" w:rsidP="00A7177E">
      <w:pPr>
        <w:pStyle w:val="Default"/>
        <w:widowControl w:val="0"/>
        <w:numPr>
          <w:ilvl w:val="0"/>
          <w:numId w:val="5"/>
        </w:numPr>
        <w:spacing w:before="40" w:after="20"/>
        <w:ind w:left="360"/>
        <w:rPr>
          <w:sz w:val="20"/>
          <w:szCs w:val="20"/>
        </w:rPr>
      </w:pPr>
      <w:bookmarkStart w:id="19" w:name="_Hlk5890147"/>
      <w:r w:rsidRPr="00C315B1">
        <w:rPr>
          <w:sz w:val="20"/>
          <w:szCs w:val="20"/>
        </w:rPr>
        <w:t xml:space="preserve">Adequacy of medical school actions on reports of student </w:t>
      </w:r>
      <w:r w:rsidRPr="00C315B1">
        <w:rPr>
          <w:sz w:val="20"/>
          <w:szCs w:val="20"/>
        </w:rPr>
        <w:tab/>
      </w:r>
      <w:r w:rsidRPr="00C315B1">
        <w:rPr>
          <w:sz w:val="20"/>
          <w:szCs w:val="20"/>
        </w:rPr>
        <w:tab/>
        <w:t>a</w:t>
      </w:r>
      <w:r w:rsidRPr="00C315B1">
        <w:rPr>
          <w:sz w:val="20"/>
          <w:szCs w:val="20"/>
        </w:rPr>
        <w:tab/>
        <w:t>b</w:t>
      </w:r>
      <w:r w:rsidRPr="00C315B1">
        <w:rPr>
          <w:sz w:val="20"/>
          <w:szCs w:val="20"/>
        </w:rPr>
        <w:tab/>
        <w:t>c</w:t>
      </w:r>
      <w:r w:rsidRPr="00C315B1">
        <w:rPr>
          <w:sz w:val="20"/>
          <w:szCs w:val="20"/>
        </w:rPr>
        <w:tab/>
        <w:t>d</w:t>
      </w:r>
      <w:r w:rsidRPr="00C315B1">
        <w:rPr>
          <w:sz w:val="20"/>
          <w:szCs w:val="20"/>
        </w:rPr>
        <w:tab/>
        <w:t>N/A</w:t>
      </w:r>
    </w:p>
    <w:p w14:paraId="7A1F35F9" w14:textId="77777777" w:rsidR="00132E34" w:rsidRPr="00C315B1" w:rsidRDefault="00132E34" w:rsidP="00A7177E">
      <w:pPr>
        <w:pStyle w:val="Default"/>
        <w:spacing w:before="40" w:after="20"/>
        <w:ind w:left="360"/>
        <w:rPr>
          <w:sz w:val="20"/>
          <w:szCs w:val="20"/>
        </w:rPr>
      </w:pPr>
      <w:r w:rsidRPr="00C315B1">
        <w:rPr>
          <w:sz w:val="20"/>
          <w:szCs w:val="20"/>
        </w:rPr>
        <w:t xml:space="preserve"> mistreatment</w:t>
      </w:r>
      <w:bookmarkEnd w:id="19"/>
      <w:r w:rsidRPr="00C315B1">
        <w:rPr>
          <w:sz w:val="20"/>
          <w:szCs w:val="20"/>
        </w:rPr>
        <w:tab/>
      </w:r>
      <w:r w:rsidRPr="00C315B1">
        <w:rPr>
          <w:sz w:val="20"/>
          <w:szCs w:val="20"/>
        </w:rPr>
        <w:tab/>
      </w:r>
      <w:r w:rsidRPr="00C315B1">
        <w:rPr>
          <w:sz w:val="20"/>
          <w:szCs w:val="20"/>
        </w:rPr>
        <w:tab/>
      </w:r>
      <w:r w:rsidRPr="00C315B1">
        <w:rPr>
          <w:sz w:val="20"/>
          <w:szCs w:val="20"/>
        </w:rPr>
        <w:tab/>
      </w:r>
      <w:r w:rsidRPr="00C315B1">
        <w:rPr>
          <w:sz w:val="20"/>
          <w:szCs w:val="20"/>
        </w:rPr>
        <w:tab/>
      </w:r>
      <w:r w:rsidRPr="00C315B1">
        <w:rPr>
          <w:sz w:val="20"/>
          <w:szCs w:val="20"/>
        </w:rPr>
        <w:tab/>
      </w:r>
    </w:p>
    <w:p w14:paraId="1A6688BF" w14:textId="77777777" w:rsidR="00132E34" w:rsidRPr="00C315B1" w:rsidRDefault="00132E34" w:rsidP="00A7177E">
      <w:pPr>
        <w:pStyle w:val="Default"/>
        <w:widowControl w:val="0"/>
        <w:numPr>
          <w:ilvl w:val="0"/>
          <w:numId w:val="5"/>
        </w:numPr>
        <w:spacing w:before="40" w:after="20"/>
        <w:ind w:left="360"/>
        <w:rPr>
          <w:sz w:val="20"/>
          <w:szCs w:val="20"/>
        </w:rPr>
      </w:pPr>
      <w:bookmarkStart w:id="20" w:name="_Hlk5890179"/>
      <w:bookmarkStart w:id="21" w:name="_Hlk5885312"/>
      <w:bookmarkStart w:id="22" w:name="_Hlk5885331"/>
      <w:r w:rsidRPr="00C315B1">
        <w:rPr>
          <w:sz w:val="20"/>
          <w:szCs w:val="20"/>
        </w:rPr>
        <w:t>Adequacy of safety and security at medical school campus</w:t>
      </w:r>
      <w:bookmarkEnd w:id="20"/>
      <w:bookmarkEnd w:id="21"/>
      <w:r w:rsidRPr="00C315B1">
        <w:rPr>
          <w:sz w:val="20"/>
          <w:szCs w:val="20"/>
        </w:rPr>
        <w:tab/>
        <w:t>a</w:t>
      </w:r>
      <w:r w:rsidRPr="00C315B1">
        <w:rPr>
          <w:sz w:val="20"/>
          <w:szCs w:val="20"/>
        </w:rPr>
        <w:tab/>
        <w:t>b</w:t>
      </w:r>
      <w:r w:rsidRPr="00C315B1">
        <w:rPr>
          <w:sz w:val="20"/>
          <w:szCs w:val="20"/>
        </w:rPr>
        <w:tab/>
        <w:t>c</w:t>
      </w:r>
      <w:r w:rsidRPr="00C315B1">
        <w:rPr>
          <w:sz w:val="20"/>
          <w:szCs w:val="20"/>
        </w:rPr>
        <w:tab/>
        <w:t>d</w:t>
      </w:r>
      <w:r w:rsidRPr="00C315B1">
        <w:rPr>
          <w:sz w:val="20"/>
          <w:szCs w:val="20"/>
        </w:rPr>
        <w:tab/>
        <w:t>N/A</w:t>
      </w:r>
    </w:p>
    <w:bookmarkEnd w:id="22"/>
    <w:p w14:paraId="6A98C174" w14:textId="77777777" w:rsidR="00132E34" w:rsidRPr="00C315B1" w:rsidRDefault="00132E34" w:rsidP="00A7177E">
      <w:pPr>
        <w:pStyle w:val="Default"/>
        <w:widowControl w:val="0"/>
        <w:numPr>
          <w:ilvl w:val="0"/>
          <w:numId w:val="5"/>
        </w:numPr>
        <w:spacing w:before="40" w:after="20"/>
        <w:ind w:left="360"/>
        <w:rPr>
          <w:sz w:val="20"/>
          <w:szCs w:val="20"/>
        </w:rPr>
      </w:pPr>
      <w:r w:rsidRPr="00C315B1">
        <w:rPr>
          <w:sz w:val="20"/>
          <w:szCs w:val="20"/>
        </w:rPr>
        <w:t>Adequacy of safety and security at clinical sites</w:t>
      </w:r>
      <w:r w:rsidRPr="00C315B1">
        <w:rPr>
          <w:b/>
          <w:bCs/>
          <w:sz w:val="22"/>
          <w:szCs w:val="22"/>
        </w:rPr>
        <w:t>*</w:t>
      </w:r>
      <w:r w:rsidRPr="00C315B1">
        <w:rPr>
          <w:sz w:val="20"/>
          <w:szCs w:val="20"/>
        </w:rPr>
        <w:tab/>
      </w:r>
      <w:r w:rsidRPr="00C315B1">
        <w:rPr>
          <w:sz w:val="20"/>
          <w:szCs w:val="20"/>
        </w:rPr>
        <w:tab/>
      </w:r>
      <w:r w:rsidRPr="00C315B1">
        <w:rPr>
          <w:sz w:val="20"/>
          <w:szCs w:val="20"/>
        </w:rPr>
        <w:tab/>
        <w:t>a</w:t>
      </w:r>
      <w:r w:rsidRPr="00C315B1">
        <w:rPr>
          <w:sz w:val="20"/>
          <w:szCs w:val="20"/>
        </w:rPr>
        <w:tab/>
        <w:t>b</w:t>
      </w:r>
      <w:r w:rsidRPr="00C315B1">
        <w:rPr>
          <w:sz w:val="20"/>
          <w:szCs w:val="20"/>
        </w:rPr>
        <w:tab/>
        <w:t>c</w:t>
      </w:r>
      <w:r w:rsidRPr="00C315B1">
        <w:rPr>
          <w:sz w:val="20"/>
          <w:szCs w:val="20"/>
        </w:rPr>
        <w:tab/>
        <w:t>d</w:t>
      </w:r>
      <w:r w:rsidRPr="00C315B1">
        <w:rPr>
          <w:sz w:val="20"/>
          <w:szCs w:val="20"/>
        </w:rPr>
        <w:tab/>
        <w:t>N/A</w:t>
      </w:r>
    </w:p>
    <w:p w14:paraId="01427695" w14:textId="77777777" w:rsidR="00132E34" w:rsidRPr="00C315B1" w:rsidRDefault="00132E34" w:rsidP="00A7177E">
      <w:pPr>
        <w:pStyle w:val="Default"/>
        <w:widowControl w:val="0"/>
        <w:numPr>
          <w:ilvl w:val="0"/>
          <w:numId w:val="5"/>
        </w:numPr>
        <w:spacing w:before="40" w:after="20"/>
        <w:ind w:left="360"/>
        <w:rPr>
          <w:sz w:val="20"/>
          <w:szCs w:val="20"/>
        </w:rPr>
      </w:pPr>
      <w:r w:rsidRPr="00C315B1">
        <w:rPr>
          <w:sz w:val="20"/>
          <w:szCs w:val="20"/>
        </w:rPr>
        <w:t xml:space="preserve">Adequacy of pre-clerkship lecture halls, </w:t>
      </w:r>
      <w:r w:rsidRPr="00C315B1">
        <w:rPr>
          <w:sz w:val="20"/>
          <w:szCs w:val="20"/>
        </w:rPr>
        <w:tab/>
      </w:r>
      <w:r w:rsidRPr="00C315B1">
        <w:rPr>
          <w:sz w:val="20"/>
          <w:szCs w:val="20"/>
        </w:rPr>
        <w:tab/>
      </w:r>
      <w:r w:rsidRPr="00C315B1">
        <w:rPr>
          <w:sz w:val="20"/>
          <w:szCs w:val="20"/>
        </w:rPr>
        <w:tab/>
        <w:t>a</w:t>
      </w:r>
      <w:r w:rsidRPr="00C315B1">
        <w:rPr>
          <w:sz w:val="20"/>
          <w:szCs w:val="20"/>
        </w:rPr>
        <w:tab/>
        <w:t>b</w:t>
      </w:r>
      <w:r w:rsidRPr="00C315B1">
        <w:rPr>
          <w:sz w:val="20"/>
          <w:szCs w:val="20"/>
        </w:rPr>
        <w:tab/>
        <w:t>c</w:t>
      </w:r>
      <w:r w:rsidRPr="00C315B1">
        <w:rPr>
          <w:sz w:val="20"/>
          <w:szCs w:val="20"/>
        </w:rPr>
        <w:tab/>
        <w:t>d</w:t>
      </w:r>
      <w:r w:rsidRPr="00C315B1">
        <w:rPr>
          <w:sz w:val="20"/>
          <w:szCs w:val="20"/>
        </w:rPr>
        <w:tab/>
        <w:t>N/A</w:t>
      </w:r>
      <w:r w:rsidRPr="00C315B1">
        <w:rPr>
          <w:sz w:val="20"/>
          <w:szCs w:val="20"/>
        </w:rPr>
        <w:br/>
        <w:t>large group classroom facilities</w:t>
      </w:r>
      <w:r w:rsidRPr="00C315B1">
        <w:rPr>
          <w:sz w:val="20"/>
          <w:szCs w:val="20"/>
        </w:rPr>
        <w:tab/>
      </w:r>
      <w:r w:rsidRPr="00C315B1">
        <w:rPr>
          <w:sz w:val="20"/>
          <w:szCs w:val="20"/>
        </w:rPr>
        <w:tab/>
      </w:r>
    </w:p>
    <w:p w14:paraId="6DCBD3C5" w14:textId="77777777" w:rsidR="00132E34" w:rsidRPr="00C315B1" w:rsidRDefault="00132E34" w:rsidP="00A7177E">
      <w:pPr>
        <w:pStyle w:val="Default"/>
        <w:widowControl w:val="0"/>
        <w:numPr>
          <w:ilvl w:val="0"/>
          <w:numId w:val="5"/>
        </w:numPr>
        <w:spacing w:before="40" w:after="20"/>
        <w:ind w:left="360"/>
        <w:rPr>
          <w:sz w:val="20"/>
          <w:szCs w:val="20"/>
        </w:rPr>
      </w:pPr>
      <w:r w:rsidRPr="00C315B1">
        <w:rPr>
          <w:sz w:val="20"/>
          <w:szCs w:val="20"/>
        </w:rPr>
        <w:t>Adequacy of pre-clerkship small group teaching spaces</w:t>
      </w:r>
      <w:r w:rsidRPr="00C315B1">
        <w:rPr>
          <w:sz w:val="20"/>
          <w:szCs w:val="20"/>
        </w:rPr>
        <w:tab/>
      </w:r>
      <w:r w:rsidRPr="00C315B1">
        <w:rPr>
          <w:sz w:val="20"/>
          <w:szCs w:val="20"/>
        </w:rPr>
        <w:tab/>
        <w:t>a</w:t>
      </w:r>
      <w:r w:rsidRPr="00C315B1">
        <w:rPr>
          <w:sz w:val="20"/>
          <w:szCs w:val="20"/>
        </w:rPr>
        <w:tab/>
        <w:t>b</w:t>
      </w:r>
      <w:r w:rsidRPr="00C315B1">
        <w:rPr>
          <w:sz w:val="20"/>
          <w:szCs w:val="20"/>
        </w:rPr>
        <w:tab/>
        <w:t>c</w:t>
      </w:r>
      <w:r w:rsidRPr="00C315B1">
        <w:rPr>
          <w:sz w:val="20"/>
          <w:szCs w:val="20"/>
        </w:rPr>
        <w:tab/>
        <w:t>d</w:t>
      </w:r>
      <w:r w:rsidRPr="00C315B1">
        <w:rPr>
          <w:sz w:val="20"/>
          <w:szCs w:val="20"/>
        </w:rPr>
        <w:tab/>
        <w:t>N/A</w:t>
      </w:r>
    </w:p>
    <w:p w14:paraId="3F881BC3" w14:textId="77777777" w:rsidR="00132E34" w:rsidRPr="00C315B1" w:rsidRDefault="00132E34" w:rsidP="00A7177E">
      <w:pPr>
        <w:pStyle w:val="Default"/>
        <w:widowControl w:val="0"/>
        <w:numPr>
          <w:ilvl w:val="0"/>
          <w:numId w:val="5"/>
        </w:numPr>
        <w:spacing w:before="40" w:after="20"/>
        <w:ind w:left="360"/>
        <w:rPr>
          <w:sz w:val="20"/>
          <w:szCs w:val="20"/>
        </w:rPr>
      </w:pPr>
      <w:bookmarkStart w:id="23" w:name="_Hlk5890990"/>
      <w:bookmarkStart w:id="24" w:name="_Hlk5885369"/>
      <w:r w:rsidRPr="00C315B1">
        <w:rPr>
          <w:sz w:val="20"/>
          <w:szCs w:val="20"/>
        </w:rPr>
        <w:t>Adequacy of educational/teaching spaces at hospitals</w:t>
      </w:r>
      <w:bookmarkEnd w:id="23"/>
      <w:r w:rsidRPr="00C315B1">
        <w:rPr>
          <w:b/>
          <w:bCs/>
          <w:sz w:val="22"/>
          <w:szCs w:val="22"/>
        </w:rPr>
        <w:t>*</w:t>
      </w:r>
      <w:r w:rsidRPr="00C315B1">
        <w:rPr>
          <w:sz w:val="20"/>
          <w:szCs w:val="20"/>
        </w:rPr>
        <w:tab/>
      </w:r>
      <w:r w:rsidRPr="00C315B1">
        <w:rPr>
          <w:sz w:val="20"/>
          <w:szCs w:val="20"/>
        </w:rPr>
        <w:tab/>
        <w:t>a</w:t>
      </w:r>
      <w:r w:rsidRPr="00C315B1">
        <w:rPr>
          <w:sz w:val="20"/>
          <w:szCs w:val="20"/>
        </w:rPr>
        <w:tab/>
        <w:t>b</w:t>
      </w:r>
      <w:r w:rsidRPr="00C315B1">
        <w:rPr>
          <w:sz w:val="20"/>
          <w:szCs w:val="20"/>
        </w:rPr>
        <w:tab/>
        <w:t>c</w:t>
      </w:r>
      <w:r w:rsidRPr="00C315B1">
        <w:rPr>
          <w:sz w:val="20"/>
          <w:szCs w:val="20"/>
        </w:rPr>
        <w:tab/>
        <w:t>d</w:t>
      </w:r>
      <w:r w:rsidRPr="00C315B1">
        <w:rPr>
          <w:sz w:val="20"/>
          <w:szCs w:val="20"/>
        </w:rPr>
        <w:tab/>
        <w:t>N/A</w:t>
      </w:r>
      <w:bookmarkEnd w:id="24"/>
    </w:p>
    <w:p w14:paraId="639DDC22" w14:textId="77777777" w:rsidR="00132E34" w:rsidRPr="00C315B1" w:rsidRDefault="00132E34" w:rsidP="00A7177E">
      <w:pPr>
        <w:pStyle w:val="Default"/>
        <w:widowControl w:val="0"/>
        <w:numPr>
          <w:ilvl w:val="0"/>
          <w:numId w:val="5"/>
        </w:numPr>
        <w:spacing w:before="40" w:after="20"/>
        <w:ind w:left="360"/>
        <w:rPr>
          <w:sz w:val="20"/>
          <w:szCs w:val="20"/>
        </w:rPr>
      </w:pPr>
      <w:r w:rsidRPr="00C315B1">
        <w:rPr>
          <w:sz w:val="20"/>
          <w:szCs w:val="20"/>
        </w:rPr>
        <w:lastRenderedPageBreak/>
        <w:t xml:space="preserve">Adequacy of relaxation space for pre-clerkship </w:t>
      </w:r>
      <w:r w:rsidRPr="00C315B1">
        <w:rPr>
          <w:sz w:val="20"/>
          <w:szCs w:val="20"/>
        </w:rPr>
        <w:tab/>
      </w:r>
      <w:r w:rsidRPr="00C315B1">
        <w:rPr>
          <w:sz w:val="20"/>
          <w:szCs w:val="20"/>
        </w:rPr>
        <w:tab/>
      </w:r>
      <w:r w:rsidRPr="00C315B1">
        <w:rPr>
          <w:sz w:val="20"/>
          <w:szCs w:val="20"/>
        </w:rPr>
        <w:tab/>
        <w:t>a</w:t>
      </w:r>
      <w:r w:rsidRPr="00C315B1">
        <w:rPr>
          <w:sz w:val="20"/>
          <w:szCs w:val="20"/>
        </w:rPr>
        <w:tab/>
        <w:t>b</w:t>
      </w:r>
      <w:r w:rsidRPr="00C315B1">
        <w:rPr>
          <w:sz w:val="20"/>
          <w:szCs w:val="20"/>
        </w:rPr>
        <w:tab/>
        <w:t>c</w:t>
      </w:r>
      <w:r w:rsidRPr="00C315B1">
        <w:rPr>
          <w:sz w:val="20"/>
          <w:szCs w:val="20"/>
        </w:rPr>
        <w:tab/>
        <w:t>d</w:t>
      </w:r>
      <w:r w:rsidRPr="00C315B1">
        <w:rPr>
          <w:sz w:val="20"/>
          <w:szCs w:val="20"/>
        </w:rPr>
        <w:tab/>
        <w:t>N/A</w:t>
      </w:r>
      <w:r w:rsidRPr="00C315B1">
        <w:rPr>
          <w:sz w:val="20"/>
          <w:szCs w:val="20"/>
        </w:rPr>
        <w:br/>
        <w:t xml:space="preserve">students </w:t>
      </w:r>
      <w:r w:rsidRPr="00C315B1">
        <w:rPr>
          <w:sz w:val="20"/>
          <w:szCs w:val="20"/>
        </w:rPr>
        <w:tab/>
      </w:r>
      <w:r w:rsidRPr="00C315B1">
        <w:rPr>
          <w:sz w:val="20"/>
          <w:szCs w:val="20"/>
        </w:rPr>
        <w:tab/>
      </w:r>
      <w:r w:rsidRPr="00C315B1">
        <w:rPr>
          <w:sz w:val="20"/>
          <w:szCs w:val="20"/>
        </w:rPr>
        <w:tab/>
      </w:r>
      <w:r w:rsidRPr="00C315B1">
        <w:rPr>
          <w:sz w:val="20"/>
          <w:szCs w:val="20"/>
        </w:rPr>
        <w:tab/>
      </w:r>
      <w:r w:rsidRPr="00C315B1">
        <w:rPr>
          <w:sz w:val="20"/>
          <w:szCs w:val="20"/>
        </w:rPr>
        <w:tab/>
      </w:r>
      <w:r w:rsidRPr="00C315B1">
        <w:rPr>
          <w:sz w:val="20"/>
          <w:szCs w:val="20"/>
        </w:rPr>
        <w:tab/>
      </w:r>
      <w:r w:rsidRPr="00C315B1">
        <w:rPr>
          <w:sz w:val="20"/>
          <w:szCs w:val="20"/>
        </w:rPr>
        <w:tab/>
      </w:r>
    </w:p>
    <w:p w14:paraId="3A12EB74" w14:textId="77777777" w:rsidR="00132E34" w:rsidRPr="00C315B1" w:rsidRDefault="00132E34" w:rsidP="00A7177E">
      <w:pPr>
        <w:pStyle w:val="Default"/>
        <w:widowControl w:val="0"/>
        <w:numPr>
          <w:ilvl w:val="0"/>
          <w:numId w:val="5"/>
        </w:numPr>
        <w:spacing w:before="40" w:after="20"/>
        <w:ind w:left="360"/>
        <w:rPr>
          <w:sz w:val="20"/>
          <w:szCs w:val="20"/>
        </w:rPr>
      </w:pPr>
      <w:r w:rsidRPr="00C315B1">
        <w:rPr>
          <w:sz w:val="20"/>
          <w:szCs w:val="20"/>
        </w:rPr>
        <w:t>Adequacy of study space for pre-clerkship students</w:t>
      </w:r>
      <w:r w:rsidRPr="00C315B1">
        <w:rPr>
          <w:sz w:val="20"/>
          <w:szCs w:val="20"/>
        </w:rPr>
        <w:tab/>
      </w:r>
      <w:r w:rsidRPr="00C315B1">
        <w:rPr>
          <w:sz w:val="20"/>
          <w:szCs w:val="20"/>
        </w:rPr>
        <w:tab/>
        <w:t>a</w:t>
      </w:r>
      <w:r w:rsidRPr="00C315B1">
        <w:rPr>
          <w:sz w:val="20"/>
          <w:szCs w:val="20"/>
        </w:rPr>
        <w:tab/>
        <w:t>b</w:t>
      </w:r>
      <w:r w:rsidRPr="00C315B1">
        <w:rPr>
          <w:sz w:val="20"/>
          <w:szCs w:val="20"/>
        </w:rPr>
        <w:tab/>
        <w:t>c</w:t>
      </w:r>
      <w:r w:rsidRPr="00C315B1">
        <w:rPr>
          <w:sz w:val="20"/>
          <w:szCs w:val="20"/>
        </w:rPr>
        <w:tab/>
        <w:t>d</w:t>
      </w:r>
      <w:r w:rsidRPr="00C315B1">
        <w:rPr>
          <w:sz w:val="20"/>
          <w:szCs w:val="20"/>
        </w:rPr>
        <w:tab/>
        <w:t>N/A</w:t>
      </w:r>
    </w:p>
    <w:p w14:paraId="02DF9896" w14:textId="77777777" w:rsidR="00132E34" w:rsidRPr="00C315B1" w:rsidRDefault="00132E34" w:rsidP="00A7177E">
      <w:pPr>
        <w:pStyle w:val="Default"/>
        <w:widowControl w:val="0"/>
        <w:numPr>
          <w:ilvl w:val="0"/>
          <w:numId w:val="5"/>
        </w:numPr>
        <w:spacing w:before="40" w:after="20"/>
        <w:ind w:left="360"/>
        <w:rPr>
          <w:sz w:val="20"/>
          <w:szCs w:val="20"/>
        </w:rPr>
      </w:pPr>
      <w:bookmarkStart w:id="25" w:name="_Hlk5891093"/>
      <w:r w:rsidRPr="00C315B1">
        <w:rPr>
          <w:sz w:val="20"/>
          <w:szCs w:val="20"/>
        </w:rPr>
        <w:t>Adequacy of student study space at hospitals/clinical sites</w:t>
      </w:r>
      <w:bookmarkEnd w:id="25"/>
      <w:r w:rsidRPr="00C315B1">
        <w:rPr>
          <w:sz w:val="22"/>
          <w:szCs w:val="22"/>
        </w:rPr>
        <w:t>*</w:t>
      </w:r>
      <w:r w:rsidRPr="00C315B1">
        <w:rPr>
          <w:sz w:val="20"/>
          <w:szCs w:val="20"/>
        </w:rPr>
        <w:tab/>
        <w:t>a</w:t>
      </w:r>
      <w:r w:rsidRPr="00C315B1">
        <w:rPr>
          <w:sz w:val="20"/>
          <w:szCs w:val="20"/>
        </w:rPr>
        <w:tab/>
        <w:t>b</w:t>
      </w:r>
      <w:r w:rsidRPr="00C315B1">
        <w:rPr>
          <w:sz w:val="20"/>
          <w:szCs w:val="20"/>
        </w:rPr>
        <w:tab/>
        <w:t>c</w:t>
      </w:r>
      <w:r w:rsidRPr="00C315B1">
        <w:rPr>
          <w:sz w:val="20"/>
          <w:szCs w:val="20"/>
        </w:rPr>
        <w:tab/>
        <w:t>d</w:t>
      </w:r>
      <w:r w:rsidRPr="00C315B1">
        <w:rPr>
          <w:sz w:val="20"/>
          <w:szCs w:val="20"/>
        </w:rPr>
        <w:tab/>
        <w:t>N/A</w:t>
      </w:r>
    </w:p>
    <w:p w14:paraId="56ED64FE" w14:textId="77777777" w:rsidR="00132E34" w:rsidRPr="00C315B1" w:rsidRDefault="00132E34" w:rsidP="00A7177E">
      <w:pPr>
        <w:pStyle w:val="Default"/>
        <w:widowControl w:val="0"/>
        <w:numPr>
          <w:ilvl w:val="0"/>
          <w:numId w:val="5"/>
        </w:numPr>
        <w:spacing w:before="40" w:after="20"/>
        <w:ind w:left="360"/>
        <w:rPr>
          <w:sz w:val="20"/>
          <w:szCs w:val="20"/>
        </w:rPr>
      </w:pPr>
      <w:r w:rsidRPr="00C315B1">
        <w:rPr>
          <w:sz w:val="20"/>
          <w:szCs w:val="20"/>
        </w:rPr>
        <w:t>Adequacy of secure storage space for pre-clerkship</w:t>
      </w:r>
      <w:r w:rsidRPr="00C315B1">
        <w:rPr>
          <w:sz w:val="20"/>
          <w:szCs w:val="20"/>
        </w:rPr>
        <w:tab/>
      </w:r>
      <w:r w:rsidRPr="00C315B1">
        <w:rPr>
          <w:sz w:val="20"/>
          <w:szCs w:val="20"/>
        </w:rPr>
        <w:tab/>
        <w:t>a</w:t>
      </w:r>
      <w:r w:rsidRPr="00C315B1">
        <w:rPr>
          <w:sz w:val="20"/>
          <w:szCs w:val="20"/>
        </w:rPr>
        <w:tab/>
        <w:t>b</w:t>
      </w:r>
      <w:r w:rsidRPr="00C315B1">
        <w:rPr>
          <w:sz w:val="20"/>
          <w:szCs w:val="20"/>
        </w:rPr>
        <w:tab/>
        <w:t>c</w:t>
      </w:r>
      <w:r w:rsidRPr="00C315B1">
        <w:rPr>
          <w:sz w:val="20"/>
          <w:szCs w:val="20"/>
        </w:rPr>
        <w:tab/>
        <w:t>d</w:t>
      </w:r>
      <w:r w:rsidRPr="00C315B1">
        <w:rPr>
          <w:sz w:val="20"/>
          <w:szCs w:val="20"/>
        </w:rPr>
        <w:tab/>
        <w:t>N/A</w:t>
      </w:r>
      <w:r w:rsidRPr="00C315B1">
        <w:rPr>
          <w:sz w:val="20"/>
          <w:szCs w:val="20"/>
        </w:rPr>
        <w:br/>
        <w:t>students’ personal belongings</w:t>
      </w:r>
    </w:p>
    <w:p w14:paraId="6C484E72" w14:textId="77777777" w:rsidR="00132E34" w:rsidRPr="00C315B1" w:rsidRDefault="00132E34" w:rsidP="00A7177E">
      <w:pPr>
        <w:pStyle w:val="Default"/>
        <w:widowControl w:val="0"/>
        <w:numPr>
          <w:ilvl w:val="0"/>
          <w:numId w:val="5"/>
        </w:numPr>
        <w:spacing w:before="40" w:after="20"/>
        <w:ind w:left="360"/>
        <w:rPr>
          <w:sz w:val="20"/>
          <w:szCs w:val="20"/>
        </w:rPr>
      </w:pPr>
      <w:bookmarkStart w:id="26" w:name="_Hlk5891127"/>
      <w:r w:rsidRPr="00C315B1">
        <w:rPr>
          <w:sz w:val="20"/>
          <w:szCs w:val="20"/>
        </w:rPr>
        <w:t xml:space="preserve">Adequacy of secure storage space for personal belongings at </w:t>
      </w:r>
      <w:r w:rsidRPr="00C315B1">
        <w:rPr>
          <w:sz w:val="20"/>
          <w:szCs w:val="20"/>
        </w:rPr>
        <w:tab/>
        <w:t>a</w:t>
      </w:r>
      <w:r w:rsidRPr="00C315B1">
        <w:rPr>
          <w:sz w:val="20"/>
          <w:szCs w:val="20"/>
        </w:rPr>
        <w:tab/>
        <w:t>b</w:t>
      </w:r>
      <w:r w:rsidRPr="00C315B1">
        <w:rPr>
          <w:sz w:val="20"/>
          <w:szCs w:val="20"/>
        </w:rPr>
        <w:tab/>
        <w:t>c</w:t>
      </w:r>
      <w:r w:rsidRPr="00C315B1">
        <w:rPr>
          <w:sz w:val="20"/>
          <w:szCs w:val="20"/>
        </w:rPr>
        <w:tab/>
        <w:t>d</w:t>
      </w:r>
      <w:r w:rsidRPr="00C315B1">
        <w:rPr>
          <w:sz w:val="20"/>
          <w:szCs w:val="20"/>
        </w:rPr>
        <w:tab/>
        <w:t>N/A</w:t>
      </w:r>
    </w:p>
    <w:p w14:paraId="2CF66B05" w14:textId="77777777" w:rsidR="00132E34" w:rsidRPr="00C315B1" w:rsidRDefault="00132E34" w:rsidP="00A7177E">
      <w:pPr>
        <w:pStyle w:val="Default"/>
        <w:spacing w:before="40" w:after="20"/>
        <w:ind w:left="360"/>
        <w:rPr>
          <w:sz w:val="20"/>
          <w:szCs w:val="20"/>
        </w:rPr>
      </w:pPr>
      <w:r w:rsidRPr="00C315B1">
        <w:rPr>
          <w:sz w:val="20"/>
          <w:szCs w:val="20"/>
        </w:rPr>
        <w:t>hospitals/clinical sites*</w:t>
      </w:r>
      <w:r w:rsidRPr="00C315B1">
        <w:rPr>
          <w:sz w:val="20"/>
          <w:szCs w:val="20"/>
        </w:rPr>
        <w:tab/>
      </w:r>
      <w:bookmarkEnd w:id="26"/>
      <w:r w:rsidRPr="00C315B1">
        <w:rPr>
          <w:sz w:val="20"/>
          <w:szCs w:val="20"/>
        </w:rPr>
        <w:tab/>
      </w:r>
      <w:r w:rsidRPr="00C315B1">
        <w:rPr>
          <w:sz w:val="20"/>
          <w:szCs w:val="20"/>
        </w:rPr>
        <w:tab/>
      </w:r>
      <w:r w:rsidRPr="00C315B1">
        <w:rPr>
          <w:sz w:val="20"/>
          <w:szCs w:val="20"/>
        </w:rPr>
        <w:tab/>
      </w:r>
      <w:r w:rsidRPr="00C315B1">
        <w:rPr>
          <w:sz w:val="20"/>
          <w:szCs w:val="20"/>
        </w:rPr>
        <w:tab/>
      </w:r>
    </w:p>
    <w:p w14:paraId="04745F2F" w14:textId="77777777" w:rsidR="00132E34" w:rsidRPr="00C315B1" w:rsidRDefault="00132E34" w:rsidP="00A7177E">
      <w:pPr>
        <w:pStyle w:val="Default"/>
        <w:widowControl w:val="0"/>
        <w:numPr>
          <w:ilvl w:val="0"/>
          <w:numId w:val="5"/>
        </w:numPr>
        <w:spacing w:before="40" w:after="20"/>
        <w:ind w:left="360"/>
        <w:rPr>
          <w:sz w:val="20"/>
          <w:szCs w:val="20"/>
        </w:rPr>
      </w:pPr>
      <w:r w:rsidRPr="00C315B1">
        <w:rPr>
          <w:sz w:val="20"/>
          <w:szCs w:val="20"/>
        </w:rPr>
        <w:t>Adequacy of relaxation space at hospitals/clinical sites</w:t>
      </w:r>
      <w:r w:rsidRPr="00C315B1">
        <w:rPr>
          <w:b/>
          <w:bCs/>
          <w:sz w:val="22"/>
          <w:szCs w:val="22"/>
        </w:rPr>
        <w:t>*</w:t>
      </w:r>
      <w:r w:rsidRPr="00C315B1">
        <w:rPr>
          <w:sz w:val="20"/>
          <w:szCs w:val="20"/>
        </w:rPr>
        <w:tab/>
      </w:r>
      <w:r w:rsidRPr="00C315B1">
        <w:rPr>
          <w:sz w:val="20"/>
          <w:szCs w:val="20"/>
        </w:rPr>
        <w:tab/>
        <w:t>a</w:t>
      </w:r>
      <w:r w:rsidRPr="00C315B1">
        <w:rPr>
          <w:sz w:val="20"/>
          <w:szCs w:val="20"/>
        </w:rPr>
        <w:tab/>
        <w:t>b</w:t>
      </w:r>
      <w:r w:rsidRPr="00C315B1">
        <w:rPr>
          <w:sz w:val="20"/>
          <w:szCs w:val="20"/>
        </w:rPr>
        <w:tab/>
        <w:t>c</w:t>
      </w:r>
      <w:r w:rsidRPr="00C315B1">
        <w:rPr>
          <w:sz w:val="20"/>
          <w:szCs w:val="20"/>
        </w:rPr>
        <w:tab/>
        <w:t>d</w:t>
      </w:r>
      <w:r w:rsidRPr="00C315B1">
        <w:rPr>
          <w:sz w:val="20"/>
          <w:szCs w:val="20"/>
        </w:rPr>
        <w:tab/>
        <w:t>N/A</w:t>
      </w:r>
    </w:p>
    <w:p w14:paraId="7F7442AC" w14:textId="77777777" w:rsidR="00132E34" w:rsidRPr="00C315B1" w:rsidRDefault="00132E34" w:rsidP="00A7177E">
      <w:pPr>
        <w:pStyle w:val="Default"/>
        <w:widowControl w:val="0"/>
        <w:numPr>
          <w:ilvl w:val="0"/>
          <w:numId w:val="5"/>
        </w:numPr>
        <w:spacing w:before="40" w:after="20"/>
        <w:ind w:left="360"/>
        <w:rPr>
          <w:sz w:val="20"/>
          <w:szCs w:val="20"/>
        </w:rPr>
      </w:pPr>
      <w:r w:rsidRPr="00C315B1">
        <w:rPr>
          <w:sz w:val="20"/>
          <w:szCs w:val="20"/>
        </w:rPr>
        <w:t>Access to research opportunities</w:t>
      </w:r>
      <w:r w:rsidRPr="00C315B1">
        <w:rPr>
          <w:sz w:val="20"/>
          <w:szCs w:val="20"/>
        </w:rPr>
        <w:tab/>
      </w:r>
      <w:r w:rsidRPr="00C315B1">
        <w:rPr>
          <w:sz w:val="20"/>
          <w:szCs w:val="20"/>
        </w:rPr>
        <w:tab/>
      </w:r>
      <w:r w:rsidRPr="00C315B1">
        <w:rPr>
          <w:sz w:val="20"/>
          <w:szCs w:val="20"/>
        </w:rPr>
        <w:tab/>
      </w:r>
      <w:r w:rsidRPr="00C315B1">
        <w:rPr>
          <w:sz w:val="20"/>
          <w:szCs w:val="20"/>
        </w:rPr>
        <w:tab/>
        <w:t>a</w:t>
      </w:r>
      <w:r w:rsidRPr="00C315B1">
        <w:rPr>
          <w:sz w:val="20"/>
          <w:szCs w:val="20"/>
        </w:rPr>
        <w:tab/>
        <w:t>b</w:t>
      </w:r>
      <w:r w:rsidRPr="00C315B1">
        <w:rPr>
          <w:sz w:val="20"/>
          <w:szCs w:val="20"/>
        </w:rPr>
        <w:tab/>
        <w:t>c</w:t>
      </w:r>
      <w:r w:rsidRPr="00C315B1">
        <w:rPr>
          <w:sz w:val="20"/>
          <w:szCs w:val="20"/>
        </w:rPr>
        <w:tab/>
        <w:t>d</w:t>
      </w:r>
      <w:r w:rsidRPr="00C315B1">
        <w:rPr>
          <w:sz w:val="20"/>
          <w:szCs w:val="20"/>
        </w:rPr>
        <w:tab/>
        <w:t>N/A</w:t>
      </w:r>
    </w:p>
    <w:p w14:paraId="2A2EADF5" w14:textId="77777777" w:rsidR="00132E34" w:rsidRPr="00C315B1" w:rsidRDefault="00132E34" w:rsidP="00A7177E">
      <w:pPr>
        <w:pStyle w:val="Default"/>
        <w:widowControl w:val="0"/>
        <w:numPr>
          <w:ilvl w:val="0"/>
          <w:numId w:val="5"/>
        </w:numPr>
        <w:spacing w:before="40" w:after="20"/>
        <w:ind w:left="360"/>
        <w:rPr>
          <w:sz w:val="20"/>
          <w:szCs w:val="20"/>
        </w:rPr>
      </w:pPr>
      <w:r w:rsidRPr="00C315B1">
        <w:rPr>
          <w:sz w:val="20"/>
          <w:szCs w:val="20"/>
        </w:rPr>
        <w:t>Support for participation in research</w:t>
      </w:r>
      <w:r w:rsidRPr="00C315B1">
        <w:rPr>
          <w:sz w:val="20"/>
          <w:szCs w:val="20"/>
        </w:rPr>
        <w:tab/>
      </w:r>
      <w:r w:rsidRPr="00C315B1">
        <w:rPr>
          <w:sz w:val="20"/>
          <w:szCs w:val="20"/>
        </w:rPr>
        <w:tab/>
      </w:r>
      <w:r w:rsidRPr="00C315B1">
        <w:rPr>
          <w:sz w:val="20"/>
          <w:szCs w:val="20"/>
        </w:rPr>
        <w:tab/>
      </w:r>
      <w:r w:rsidRPr="00C315B1">
        <w:rPr>
          <w:sz w:val="20"/>
          <w:szCs w:val="20"/>
        </w:rPr>
        <w:tab/>
        <w:t>a</w:t>
      </w:r>
      <w:r w:rsidRPr="00C315B1">
        <w:rPr>
          <w:sz w:val="20"/>
          <w:szCs w:val="20"/>
        </w:rPr>
        <w:tab/>
        <w:t>b</w:t>
      </w:r>
      <w:r w:rsidRPr="00C315B1">
        <w:rPr>
          <w:sz w:val="20"/>
          <w:szCs w:val="20"/>
        </w:rPr>
        <w:tab/>
        <w:t>c</w:t>
      </w:r>
      <w:r w:rsidRPr="00C315B1">
        <w:rPr>
          <w:sz w:val="20"/>
          <w:szCs w:val="20"/>
        </w:rPr>
        <w:tab/>
        <w:t>d</w:t>
      </w:r>
      <w:r w:rsidRPr="00C315B1">
        <w:rPr>
          <w:sz w:val="20"/>
          <w:szCs w:val="20"/>
        </w:rPr>
        <w:tab/>
        <w:t>N/A</w:t>
      </w:r>
    </w:p>
    <w:p w14:paraId="5BD45204" w14:textId="77777777" w:rsidR="00132E34" w:rsidRPr="00C315B1" w:rsidRDefault="00132E34" w:rsidP="00A7177E">
      <w:pPr>
        <w:pStyle w:val="Default"/>
        <w:widowControl w:val="0"/>
        <w:numPr>
          <w:ilvl w:val="0"/>
          <w:numId w:val="5"/>
        </w:numPr>
        <w:spacing w:before="40" w:after="20"/>
        <w:ind w:left="360"/>
        <w:rPr>
          <w:sz w:val="20"/>
          <w:szCs w:val="20"/>
        </w:rPr>
      </w:pPr>
      <w:bookmarkStart w:id="27" w:name="_Hlk5891208"/>
      <w:r w:rsidRPr="00C315B1">
        <w:rPr>
          <w:sz w:val="20"/>
          <w:szCs w:val="20"/>
        </w:rPr>
        <w:t>Access to service learning/community service opportunities</w:t>
      </w:r>
      <w:bookmarkEnd w:id="27"/>
      <w:r w:rsidRPr="00C315B1">
        <w:rPr>
          <w:sz w:val="20"/>
          <w:szCs w:val="20"/>
        </w:rPr>
        <w:tab/>
        <w:t>a</w:t>
      </w:r>
      <w:r w:rsidRPr="00C315B1">
        <w:rPr>
          <w:sz w:val="20"/>
          <w:szCs w:val="20"/>
        </w:rPr>
        <w:tab/>
        <w:t>b</w:t>
      </w:r>
      <w:r w:rsidRPr="00C315B1">
        <w:rPr>
          <w:sz w:val="20"/>
          <w:szCs w:val="20"/>
        </w:rPr>
        <w:tab/>
        <w:t>c</w:t>
      </w:r>
      <w:r w:rsidRPr="00C315B1">
        <w:rPr>
          <w:sz w:val="20"/>
          <w:szCs w:val="20"/>
        </w:rPr>
        <w:tab/>
        <w:t>d</w:t>
      </w:r>
      <w:r w:rsidRPr="00C315B1">
        <w:rPr>
          <w:sz w:val="20"/>
          <w:szCs w:val="20"/>
        </w:rPr>
        <w:tab/>
        <w:t>N/A</w:t>
      </w:r>
    </w:p>
    <w:p w14:paraId="7B5B3E43" w14:textId="77777777" w:rsidR="00132E34" w:rsidRPr="00C315B1" w:rsidRDefault="00132E34" w:rsidP="00132E34">
      <w:pPr>
        <w:pStyle w:val="Default"/>
        <w:spacing w:before="20" w:after="20"/>
        <w:ind w:hanging="360"/>
        <w:rPr>
          <w:b/>
          <w:sz w:val="20"/>
          <w:szCs w:val="20"/>
        </w:rPr>
      </w:pPr>
      <w:bookmarkStart w:id="28" w:name="_Hlk5891403"/>
    </w:p>
    <w:p w14:paraId="7670963C" w14:textId="77777777" w:rsidR="00132E34" w:rsidRPr="00C315B1" w:rsidRDefault="00132E34" w:rsidP="00132E34">
      <w:pPr>
        <w:pStyle w:val="Default"/>
        <w:spacing w:after="120"/>
        <w:rPr>
          <w:sz w:val="20"/>
          <w:szCs w:val="20"/>
        </w:rPr>
      </w:pPr>
      <w:r w:rsidRPr="00C315B1">
        <w:rPr>
          <w:b/>
          <w:sz w:val="20"/>
          <w:szCs w:val="20"/>
        </w:rPr>
        <w:t>LIBRARY AND INFORMATION RESOURCES</w:t>
      </w:r>
    </w:p>
    <w:p w14:paraId="58406C6A" w14:textId="77777777" w:rsidR="00132E34" w:rsidRPr="00C315B1" w:rsidRDefault="00132E34" w:rsidP="00132E34">
      <w:pPr>
        <w:pStyle w:val="Default"/>
        <w:widowControl w:val="0"/>
        <w:numPr>
          <w:ilvl w:val="0"/>
          <w:numId w:val="5"/>
        </w:numPr>
        <w:spacing w:before="20" w:after="20"/>
        <w:ind w:left="360"/>
        <w:rPr>
          <w:sz w:val="20"/>
          <w:szCs w:val="20"/>
        </w:rPr>
      </w:pPr>
      <w:r w:rsidRPr="00C315B1">
        <w:rPr>
          <w:sz w:val="20"/>
          <w:szCs w:val="20"/>
        </w:rPr>
        <w:t>Access to library resources and holdings</w:t>
      </w:r>
      <w:r w:rsidRPr="00C315B1">
        <w:rPr>
          <w:sz w:val="20"/>
          <w:szCs w:val="20"/>
        </w:rPr>
        <w:tab/>
      </w:r>
      <w:r w:rsidRPr="00C315B1">
        <w:rPr>
          <w:sz w:val="20"/>
          <w:szCs w:val="20"/>
        </w:rPr>
        <w:tab/>
      </w:r>
      <w:r w:rsidRPr="00C315B1">
        <w:rPr>
          <w:sz w:val="20"/>
          <w:szCs w:val="20"/>
        </w:rPr>
        <w:tab/>
      </w:r>
      <w:r w:rsidRPr="00C315B1">
        <w:rPr>
          <w:sz w:val="20"/>
          <w:szCs w:val="20"/>
        </w:rPr>
        <w:tab/>
        <w:t>a</w:t>
      </w:r>
      <w:r w:rsidRPr="00C315B1">
        <w:rPr>
          <w:sz w:val="20"/>
          <w:szCs w:val="20"/>
        </w:rPr>
        <w:tab/>
        <w:t>b</w:t>
      </w:r>
      <w:r w:rsidRPr="00C315B1">
        <w:rPr>
          <w:sz w:val="20"/>
          <w:szCs w:val="20"/>
        </w:rPr>
        <w:tab/>
        <w:t>c</w:t>
      </w:r>
      <w:r w:rsidRPr="00C315B1">
        <w:rPr>
          <w:sz w:val="20"/>
          <w:szCs w:val="20"/>
        </w:rPr>
        <w:tab/>
        <w:t>d</w:t>
      </w:r>
      <w:r w:rsidRPr="00C315B1">
        <w:rPr>
          <w:sz w:val="20"/>
          <w:szCs w:val="20"/>
        </w:rPr>
        <w:tab/>
        <w:t>N/A</w:t>
      </w:r>
    </w:p>
    <w:p w14:paraId="3A8BF8A6" w14:textId="77777777" w:rsidR="00132E34" w:rsidRPr="00C315B1" w:rsidRDefault="00132E34" w:rsidP="00A7177E">
      <w:pPr>
        <w:pStyle w:val="Default"/>
        <w:widowControl w:val="0"/>
        <w:numPr>
          <w:ilvl w:val="0"/>
          <w:numId w:val="5"/>
        </w:numPr>
        <w:spacing w:before="40" w:after="20"/>
        <w:ind w:left="360"/>
        <w:rPr>
          <w:sz w:val="20"/>
          <w:szCs w:val="20"/>
        </w:rPr>
      </w:pPr>
      <w:r w:rsidRPr="00C315B1">
        <w:rPr>
          <w:sz w:val="20"/>
          <w:szCs w:val="20"/>
        </w:rPr>
        <w:t>Quality of library support and services</w:t>
      </w:r>
      <w:r w:rsidRPr="00C315B1">
        <w:rPr>
          <w:sz w:val="20"/>
          <w:szCs w:val="20"/>
        </w:rPr>
        <w:tab/>
      </w:r>
      <w:r w:rsidRPr="00C315B1">
        <w:rPr>
          <w:sz w:val="20"/>
          <w:szCs w:val="20"/>
        </w:rPr>
        <w:tab/>
      </w:r>
      <w:r w:rsidRPr="00C315B1">
        <w:rPr>
          <w:sz w:val="20"/>
          <w:szCs w:val="20"/>
        </w:rPr>
        <w:tab/>
      </w:r>
      <w:r w:rsidRPr="00C315B1">
        <w:rPr>
          <w:sz w:val="20"/>
          <w:szCs w:val="20"/>
        </w:rPr>
        <w:tab/>
        <w:t>a</w:t>
      </w:r>
      <w:r w:rsidRPr="00C315B1">
        <w:rPr>
          <w:sz w:val="20"/>
          <w:szCs w:val="20"/>
        </w:rPr>
        <w:tab/>
        <w:t>b</w:t>
      </w:r>
      <w:r w:rsidRPr="00C315B1">
        <w:rPr>
          <w:sz w:val="20"/>
          <w:szCs w:val="20"/>
        </w:rPr>
        <w:tab/>
        <w:t>c</w:t>
      </w:r>
      <w:r w:rsidRPr="00C315B1">
        <w:rPr>
          <w:sz w:val="20"/>
          <w:szCs w:val="20"/>
        </w:rPr>
        <w:tab/>
        <w:t>d</w:t>
      </w:r>
      <w:r w:rsidRPr="00C315B1">
        <w:rPr>
          <w:sz w:val="20"/>
          <w:szCs w:val="20"/>
        </w:rPr>
        <w:tab/>
        <w:t>N/A</w:t>
      </w:r>
    </w:p>
    <w:p w14:paraId="26CEBF7D" w14:textId="77777777" w:rsidR="00132E34" w:rsidRPr="00C315B1" w:rsidRDefault="00132E34" w:rsidP="00A7177E">
      <w:pPr>
        <w:pStyle w:val="Default"/>
        <w:widowControl w:val="0"/>
        <w:numPr>
          <w:ilvl w:val="0"/>
          <w:numId w:val="5"/>
        </w:numPr>
        <w:spacing w:before="40" w:after="20"/>
        <w:ind w:left="360"/>
        <w:rPr>
          <w:sz w:val="20"/>
          <w:szCs w:val="20"/>
        </w:rPr>
      </w:pPr>
      <w:r w:rsidRPr="00C315B1">
        <w:rPr>
          <w:sz w:val="20"/>
          <w:szCs w:val="20"/>
        </w:rPr>
        <w:t>Access to technology support</w:t>
      </w:r>
      <w:r w:rsidRPr="00C315B1">
        <w:rPr>
          <w:sz w:val="20"/>
          <w:szCs w:val="20"/>
        </w:rPr>
        <w:tab/>
      </w:r>
      <w:r w:rsidRPr="00C315B1">
        <w:rPr>
          <w:sz w:val="20"/>
          <w:szCs w:val="20"/>
        </w:rPr>
        <w:tab/>
      </w:r>
      <w:r w:rsidRPr="00C315B1">
        <w:rPr>
          <w:sz w:val="20"/>
          <w:szCs w:val="20"/>
        </w:rPr>
        <w:tab/>
      </w:r>
      <w:r w:rsidRPr="00C315B1">
        <w:rPr>
          <w:sz w:val="20"/>
          <w:szCs w:val="20"/>
        </w:rPr>
        <w:tab/>
      </w:r>
      <w:r w:rsidRPr="00C315B1">
        <w:rPr>
          <w:sz w:val="20"/>
          <w:szCs w:val="20"/>
        </w:rPr>
        <w:tab/>
        <w:t>a</w:t>
      </w:r>
      <w:r w:rsidRPr="00C315B1">
        <w:rPr>
          <w:sz w:val="20"/>
          <w:szCs w:val="20"/>
        </w:rPr>
        <w:tab/>
        <w:t>b</w:t>
      </w:r>
      <w:r w:rsidRPr="00C315B1">
        <w:rPr>
          <w:sz w:val="20"/>
          <w:szCs w:val="20"/>
        </w:rPr>
        <w:tab/>
        <w:t>c</w:t>
      </w:r>
      <w:r w:rsidRPr="00C315B1">
        <w:rPr>
          <w:sz w:val="20"/>
          <w:szCs w:val="20"/>
        </w:rPr>
        <w:tab/>
        <w:t>d</w:t>
      </w:r>
      <w:r w:rsidRPr="00C315B1">
        <w:rPr>
          <w:sz w:val="20"/>
          <w:szCs w:val="20"/>
        </w:rPr>
        <w:tab/>
        <w:t>N/A</w:t>
      </w:r>
    </w:p>
    <w:p w14:paraId="6494E750" w14:textId="77777777" w:rsidR="00132E34" w:rsidRPr="00C315B1" w:rsidRDefault="00132E34" w:rsidP="00A7177E">
      <w:pPr>
        <w:pStyle w:val="Default"/>
        <w:widowControl w:val="0"/>
        <w:numPr>
          <w:ilvl w:val="0"/>
          <w:numId w:val="5"/>
        </w:numPr>
        <w:spacing w:before="40" w:after="20"/>
        <w:ind w:left="360"/>
        <w:rPr>
          <w:sz w:val="20"/>
          <w:szCs w:val="20"/>
        </w:rPr>
      </w:pPr>
      <w:r w:rsidRPr="00C315B1">
        <w:rPr>
          <w:sz w:val="20"/>
          <w:szCs w:val="20"/>
        </w:rPr>
        <w:t>Access to online learning resources</w:t>
      </w:r>
      <w:r w:rsidRPr="00C315B1">
        <w:rPr>
          <w:sz w:val="20"/>
          <w:szCs w:val="20"/>
        </w:rPr>
        <w:tab/>
      </w:r>
      <w:r w:rsidRPr="00C315B1">
        <w:rPr>
          <w:sz w:val="20"/>
          <w:szCs w:val="20"/>
        </w:rPr>
        <w:tab/>
      </w:r>
      <w:r w:rsidRPr="00C315B1">
        <w:rPr>
          <w:sz w:val="20"/>
          <w:szCs w:val="20"/>
        </w:rPr>
        <w:tab/>
      </w:r>
      <w:r w:rsidRPr="00C315B1">
        <w:rPr>
          <w:sz w:val="20"/>
          <w:szCs w:val="20"/>
        </w:rPr>
        <w:tab/>
        <w:t>a</w:t>
      </w:r>
      <w:r w:rsidRPr="00C315B1">
        <w:rPr>
          <w:sz w:val="20"/>
          <w:szCs w:val="20"/>
        </w:rPr>
        <w:tab/>
        <w:t>b</w:t>
      </w:r>
      <w:r w:rsidRPr="00C315B1">
        <w:rPr>
          <w:sz w:val="20"/>
          <w:szCs w:val="20"/>
        </w:rPr>
        <w:tab/>
        <w:t>c</w:t>
      </w:r>
      <w:r w:rsidRPr="00C315B1">
        <w:rPr>
          <w:sz w:val="20"/>
          <w:szCs w:val="20"/>
        </w:rPr>
        <w:tab/>
        <w:t>d</w:t>
      </w:r>
      <w:r w:rsidRPr="00C315B1">
        <w:rPr>
          <w:sz w:val="20"/>
          <w:szCs w:val="20"/>
        </w:rPr>
        <w:tab/>
        <w:t>N/A</w:t>
      </w:r>
    </w:p>
    <w:bookmarkEnd w:id="28"/>
    <w:p w14:paraId="3F7ADE26" w14:textId="77777777" w:rsidR="00132E34" w:rsidRPr="00C315B1" w:rsidRDefault="00132E34" w:rsidP="00132E34">
      <w:pPr>
        <w:pStyle w:val="Default"/>
        <w:ind w:hanging="360"/>
        <w:rPr>
          <w:sz w:val="20"/>
          <w:szCs w:val="20"/>
        </w:rPr>
      </w:pPr>
    </w:p>
    <w:p w14:paraId="67A93BD5" w14:textId="77777777" w:rsidR="00132E34" w:rsidRPr="00C315B1" w:rsidRDefault="00132E34" w:rsidP="00132E34">
      <w:pPr>
        <w:pStyle w:val="Default"/>
        <w:spacing w:after="120"/>
        <w:rPr>
          <w:b/>
          <w:color w:val="auto"/>
          <w:sz w:val="20"/>
          <w:szCs w:val="20"/>
        </w:rPr>
      </w:pPr>
      <w:r w:rsidRPr="00C315B1">
        <w:rPr>
          <w:b/>
          <w:color w:val="auto"/>
          <w:sz w:val="20"/>
          <w:szCs w:val="20"/>
        </w:rPr>
        <w:t>STUDENT SERVICES</w:t>
      </w:r>
    </w:p>
    <w:p w14:paraId="62694706" w14:textId="77777777" w:rsidR="00132E34" w:rsidRPr="00C315B1" w:rsidRDefault="00132E34" w:rsidP="00132E34">
      <w:pPr>
        <w:pStyle w:val="Default"/>
        <w:widowControl w:val="0"/>
        <w:numPr>
          <w:ilvl w:val="0"/>
          <w:numId w:val="5"/>
        </w:numPr>
        <w:spacing w:before="20" w:after="20"/>
        <w:ind w:left="360"/>
        <w:rPr>
          <w:color w:val="auto"/>
          <w:sz w:val="20"/>
          <w:szCs w:val="20"/>
        </w:rPr>
      </w:pPr>
      <w:r w:rsidRPr="00C315B1">
        <w:rPr>
          <w:color w:val="auto"/>
          <w:sz w:val="20"/>
          <w:szCs w:val="20"/>
        </w:rPr>
        <w:t>Accessibility of student health services</w:t>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7BD6998D" w14:textId="057186F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 xml:space="preserve">Availability of personal </w:t>
      </w:r>
      <w:r w:rsidR="00CF7B76" w:rsidRPr="00C315B1">
        <w:rPr>
          <w:color w:val="auto"/>
          <w:sz w:val="20"/>
          <w:szCs w:val="20"/>
        </w:rPr>
        <w:t>counselling</w:t>
      </w:r>
      <w:r w:rsidRPr="00C315B1">
        <w:rPr>
          <w:color w:val="auto"/>
          <w:sz w:val="20"/>
          <w:szCs w:val="20"/>
        </w:rPr>
        <w:t>/mental health services</w:t>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72CDB765"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Confidentiality of mental health services</w:t>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5901A396" w14:textId="02E9EDB6"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Availability of student well-being program</w:t>
      </w:r>
      <w:r w:rsidR="008A45E8">
        <w:rPr>
          <w:color w:val="auto"/>
          <w:sz w:val="20"/>
          <w:szCs w:val="20"/>
        </w:rPr>
        <w:t>me</w:t>
      </w:r>
      <w:r w:rsidRPr="00C315B1">
        <w:rPr>
          <w:color w:val="auto"/>
          <w:sz w:val="20"/>
          <w:szCs w:val="20"/>
        </w:rPr>
        <w:t>s</w:t>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2EEDA21C" w14:textId="77777777" w:rsidR="00132E34" w:rsidRPr="00C315B1" w:rsidRDefault="00132E34" w:rsidP="00A7177E">
      <w:pPr>
        <w:pStyle w:val="Default"/>
        <w:widowControl w:val="0"/>
        <w:numPr>
          <w:ilvl w:val="0"/>
          <w:numId w:val="5"/>
        </w:numPr>
        <w:spacing w:before="40" w:after="20"/>
        <w:ind w:left="360"/>
        <w:rPr>
          <w:color w:val="auto"/>
          <w:sz w:val="20"/>
          <w:szCs w:val="20"/>
        </w:rPr>
      </w:pPr>
      <w:bookmarkStart w:id="29" w:name="_Hlk5895123"/>
      <w:r w:rsidRPr="00C315B1">
        <w:rPr>
          <w:color w:val="auto"/>
          <w:sz w:val="20"/>
          <w:szCs w:val="20"/>
        </w:rPr>
        <w:t>Adequacy of career advising</w:t>
      </w:r>
      <w:r w:rsidRPr="00C315B1">
        <w:rPr>
          <w:color w:val="auto"/>
          <w:sz w:val="20"/>
          <w:szCs w:val="20"/>
        </w:rPr>
        <w:tab/>
      </w:r>
      <w:bookmarkEnd w:id="29"/>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6D70E63C" w14:textId="77777777" w:rsidR="00132E34" w:rsidRPr="00C315B1" w:rsidRDefault="00132E34" w:rsidP="00A7177E">
      <w:pPr>
        <w:pStyle w:val="Default"/>
        <w:widowControl w:val="0"/>
        <w:numPr>
          <w:ilvl w:val="0"/>
          <w:numId w:val="5"/>
        </w:numPr>
        <w:spacing w:before="40" w:after="20"/>
        <w:ind w:left="360"/>
        <w:rPr>
          <w:color w:val="auto"/>
          <w:sz w:val="20"/>
          <w:szCs w:val="20"/>
        </w:rPr>
      </w:pPr>
      <w:bookmarkStart w:id="30" w:name="_Hlk5895201"/>
      <w:r w:rsidRPr="00C315B1">
        <w:rPr>
          <w:color w:val="auto"/>
          <w:sz w:val="20"/>
          <w:szCs w:val="20"/>
        </w:rPr>
        <w:t>Adequacy of advising about elective choices</w:t>
      </w:r>
      <w:r w:rsidRPr="00C315B1">
        <w:rPr>
          <w:color w:val="auto"/>
          <w:sz w:val="20"/>
          <w:szCs w:val="20"/>
        </w:rPr>
        <w:tab/>
      </w:r>
      <w:r w:rsidRPr="00C315B1">
        <w:rPr>
          <w:color w:val="auto"/>
          <w:sz w:val="20"/>
          <w:szCs w:val="20"/>
        </w:rPr>
        <w:tab/>
      </w:r>
      <w:bookmarkEnd w:id="30"/>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1F3D7260" w14:textId="77777777" w:rsidR="00132E34" w:rsidRPr="00C315B1" w:rsidRDefault="00132E34" w:rsidP="00A7177E">
      <w:pPr>
        <w:pStyle w:val="Default"/>
        <w:widowControl w:val="0"/>
        <w:numPr>
          <w:ilvl w:val="0"/>
          <w:numId w:val="5"/>
        </w:numPr>
        <w:spacing w:before="40" w:after="20"/>
        <w:ind w:left="360"/>
        <w:rPr>
          <w:color w:val="auto"/>
          <w:sz w:val="20"/>
          <w:szCs w:val="20"/>
        </w:rPr>
      </w:pPr>
      <w:bookmarkStart w:id="31" w:name="_Hlk61357267"/>
      <w:r w:rsidRPr="00C315B1">
        <w:rPr>
          <w:color w:val="auto"/>
          <w:sz w:val="20"/>
          <w:szCs w:val="20"/>
        </w:rPr>
        <w:t>Quality of financial aid administrative services</w:t>
      </w:r>
      <w:r w:rsidRPr="00C315B1">
        <w:rPr>
          <w:color w:val="auto"/>
          <w:sz w:val="20"/>
          <w:szCs w:val="20"/>
        </w:rPr>
        <w:tab/>
      </w:r>
      <w:bookmarkEnd w:id="31"/>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135999FB" w14:textId="5121A690" w:rsidR="00132E34" w:rsidRPr="00C315B1" w:rsidRDefault="00132E34" w:rsidP="00A7177E">
      <w:pPr>
        <w:pStyle w:val="Default"/>
        <w:widowControl w:val="0"/>
        <w:numPr>
          <w:ilvl w:val="0"/>
          <w:numId w:val="5"/>
        </w:numPr>
        <w:spacing w:before="40" w:after="20"/>
        <w:ind w:left="360"/>
        <w:rPr>
          <w:color w:val="auto"/>
          <w:sz w:val="20"/>
          <w:szCs w:val="20"/>
        </w:rPr>
      </w:pPr>
      <w:bookmarkStart w:id="32" w:name="_Hlk5895243"/>
      <w:r w:rsidRPr="00C315B1">
        <w:rPr>
          <w:color w:val="auto"/>
          <w:sz w:val="20"/>
          <w:szCs w:val="20"/>
        </w:rPr>
        <w:t xml:space="preserve">Adequacy of debt management </w:t>
      </w:r>
      <w:bookmarkEnd w:id="32"/>
      <w:r w:rsidR="00F94937" w:rsidRPr="00C315B1">
        <w:rPr>
          <w:color w:val="auto"/>
          <w:sz w:val="20"/>
          <w:szCs w:val="20"/>
        </w:rPr>
        <w:t>counselling</w:t>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6F74E223"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 xml:space="preserve">Availability of academic advising </w:t>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72143C24"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Availability of tutorial help</w:t>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0D5432C8" w14:textId="77777777" w:rsidR="00132E34" w:rsidRPr="00C315B1" w:rsidRDefault="00132E34" w:rsidP="00A7177E">
      <w:pPr>
        <w:pStyle w:val="Default"/>
        <w:widowControl w:val="0"/>
        <w:numPr>
          <w:ilvl w:val="0"/>
          <w:numId w:val="5"/>
        </w:numPr>
        <w:spacing w:before="40" w:after="20"/>
        <w:ind w:left="360"/>
        <w:rPr>
          <w:color w:val="auto"/>
          <w:sz w:val="20"/>
          <w:szCs w:val="20"/>
        </w:rPr>
      </w:pPr>
      <w:bookmarkStart w:id="33" w:name="_Hlk5895317"/>
      <w:bookmarkStart w:id="34" w:name="_Hlk6222838"/>
      <w:r w:rsidRPr="00C315B1">
        <w:rPr>
          <w:color w:val="auto"/>
          <w:sz w:val="20"/>
          <w:szCs w:val="20"/>
        </w:rPr>
        <w:t>Adequacy of education to prevent exposure</w:t>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r w:rsidRPr="00C315B1">
        <w:rPr>
          <w:color w:val="auto"/>
          <w:sz w:val="20"/>
          <w:szCs w:val="20"/>
        </w:rPr>
        <w:tab/>
      </w:r>
    </w:p>
    <w:p w14:paraId="722CE650" w14:textId="77777777" w:rsidR="00132E34" w:rsidRPr="00C315B1" w:rsidRDefault="00132E34" w:rsidP="00A7177E">
      <w:pPr>
        <w:pStyle w:val="Default"/>
        <w:spacing w:before="40" w:after="20"/>
        <w:ind w:left="360"/>
        <w:rPr>
          <w:color w:val="auto"/>
          <w:sz w:val="20"/>
          <w:szCs w:val="20"/>
        </w:rPr>
      </w:pPr>
      <w:r w:rsidRPr="00C315B1">
        <w:rPr>
          <w:color w:val="auto"/>
          <w:sz w:val="20"/>
          <w:szCs w:val="20"/>
        </w:rPr>
        <w:t>to infectious and environmental hazards</w:t>
      </w:r>
      <w:r w:rsidRPr="00C315B1">
        <w:rPr>
          <w:color w:val="auto"/>
          <w:sz w:val="20"/>
          <w:szCs w:val="20"/>
        </w:rPr>
        <w:tab/>
      </w:r>
    </w:p>
    <w:p w14:paraId="3F8C8C17" w14:textId="77777777" w:rsidR="00132E34" w:rsidRPr="00C315B1" w:rsidRDefault="00132E34" w:rsidP="00A7177E">
      <w:pPr>
        <w:pStyle w:val="Default"/>
        <w:widowControl w:val="0"/>
        <w:numPr>
          <w:ilvl w:val="0"/>
          <w:numId w:val="5"/>
        </w:numPr>
        <w:spacing w:before="40" w:after="20"/>
        <w:ind w:left="360"/>
        <w:rPr>
          <w:color w:val="auto"/>
          <w:sz w:val="20"/>
          <w:szCs w:val="20"/>
        </w:rPr>
      </w:pPr>
      <w:bookmarkStart w:id="35" w:name="_Hlk61357304"/>
      <w:bookmarkStart w:id="36" w:name="_Hlk6226968"/>
      <w:r w:rsidRPr="00C315B1">
        <w:rPr>
          <w:color w:val="auto"/>
          <w:sz w:val="20"/>
          <w:szCs w:val="20"/>
        </w:rPr>
        <w:t xml:space="preserve">Adequacy of education about procedures to </w:t>
      </w:r>
      <w:proofErr w:type="gramStart"/>
      <w:r w:rsidRPr="00C315B1">
        <w:rPr>
          <w:color w:val="auto"/>
          <w:sz w:val="20"/>
          <w:szCs w:val="20"/>
        </w:rPr>
        <w:t>follow after</w:t>
      </w:r>
      <w:proofErr w:type="gramEnd"/>
      <w:r w:rsidRPr="00C315B1">
        <w:rPr>
          <w:color w:val="auto"/>
          <w:sz w:val="20"/>
          <w:szCs w:val="20"/>
        </w:rPr>
        <w:t xml:space="preserve"> </w:t>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0DE7201B" w14:textId="77777777" w:rsidR="00132E34" w:rsidRPr="00C315B1" w:rsidRDefault="00132E34" w:rsidP="00A7177E">
      <w:pPr>
        <w:pStyle w:val="Default"/>
        <w:spacing w:before="40" w:after="20"/>
        <w:ind w:left="360"/>
        <w:rPr>
          <w:color w:val="auto"/>
          <w:sz w:val="20"/>
          <w:szCs w:val="20"/>
        </w:rPr>
      </w:pPr>
      <w:r w:rsidRPr="00C315B1">
        <w:rPr>
          <w:color w:val="auto"/>
          <w:sz w:val="20"/>
          <w:szCs w:val="20"/>
        </w:rPr>
        <w:t>a potential exposure to infectious and environmental hazards</w:t>
      </w:r>
      <w:bookmarkEnd w:id="33"/>
      <w:bookmarkEnd w:id="34"/>
      <w:bookmarkEnd w:id="35"/>
      <w:bookmarkEnd w:id="36"/>
    </w:p>
    <w:p w14:paraId="76C765CD" w14:textId="77777777" w:rsidR="00132E34" w:rsidRPr="00C315B1" w:rsidRDefault="00132E34" w:rsidP="00132E34">
      <w:pPr>
        <w:pStyle w:val="Default"/>
        <w:rPr>
          <w:color w:val="auto"/>
          <w:sz w:val="22"/>
          <w:szCs w:val="22"/>
        </w:rPr>
      </w:pPr>
    </w:p>
    <w:p w14:paraId="5A9959F0" w14:textId="35F8BD47" w:rsidR="00132E34" w:rsidRPr="00C315B1" w:rsidRDefault="00132E34" w:rsidP="00132E34">
      <w:pPr>
        <w:pStyle w:val="Default"/>
        <w:spacing w:after="120"/>
        <w:ind w:left="720" w:hanging="720"/>
        <w:rPr>
          <w:color w:val="auto"/>
          <w:sz w:val="20"/>
          <w:szCs w:val="20"/>
        </w:rPr>
      </w:pPr>
      <w:r w:rsidRPr="00C315B1">
        <w:rPr>
          <w:b/>
          <w:color w:val="auto"/>
          <w:sz w:val="20"/>
          <w:szCs w:val="20"/>
        </w:rPr>
        <w:t>MEDICAL EDUCATION PROGRAM</w:t>
      </w:r>
      <w:r w:rsidR="008A45E8">
        <w:rPr>
          <w:b/>
          <w:color w:val="auto"/>
          <w:sz w:val="20"/>
          <w:szCs w:val="20"/>
        </w:rPr>
        <w:t>ME</w:t>
      </w:r>
    </w:p>
    <w:p w14:paraId="481C3EC1" w14:textId="7333E780" w:rsidR="00132E34" w:rsidRPr="00C315B1" w:rsidRDefault="00132E34" w:rsidP="00132E34">
      <w:pPr>
        <w:pStyle w:val="Default"/>
        <w:widowControl w:val="0"/>
        <w:numPr>
          <w:ilvl w:val="0"/>
          <w:numId w:val="5"/>
        </w:numPr>
        <w:spacing w:before="20" w:after="20"/>
        <w:ind w:left="360"/>
        <w:rPr>
          <w:color w:val="auto"/>
          <w:sz w:val="20"/>
          <w:szCs w:val="20"/>
        </w:rPr>
      </w:pPr>
      <w:bookmarkStart w:id="37" w:name="_Hlk5895491"/>
      <w:r w:rsidRPr="00C315B1">
        <w:rPr>
          <w:color w:val="auto"/>
          <w:sz w:val="20"/>
          <w:szCs w:val="20"/>
        </w:rPr>
        <w:t>Utility of the medical education program</w:t>
      </w:r>
      <w:r w:rsidR="008A45E8">
        <w:rPr>
          <w:color w:val="auto"/>
          <w:sz w:val="20"/>
          <w:szCs w:val="20"/>
        </w:rPr>
        <w:t>me</w:t>
      </w:r>
      <w:r w:rsidRPr="00C315B1">
        <w:rPr>
          <w:color w:val="auto"/>
          <w:sz w:val="20"/>
          <w:szCs w:val="20"/>
        </w:rPr>
        <w:t xml:space="preserve"> objectives to </w:t>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7EA04189" w14:textId="77777777" w:rsidR="00132E34" w:rsidRPr="00C315B1" w:rsidRDefault="00132E34" w:rsidP="00132E34">
      <w:pPr>
        <w:pStyle w:val="Default"/>
        <w:spacing w:before="20" w:after="20"/>
        <w:ind w:left="360"/>
        <w:rPr>
          <w:color w:val="auto"/>
          <w:sz w:val="20"/>
          <w:szCs w:val="20"/>
        </w:rPr>
      </w:pPr>
      <w:r w:rsidRPr="00C315B1">
        <w:rPr>
          <w:color w:val="auto"/>
          <w:sz w:val="20"/>
          <w:szCs w:val="20"/>
        </w:rPr>
        <w:t>support learning</w:t>
      </w:r>
      <w:bookmarkEnd w:id="37"/>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p>
    <w:p w14:paraId="64FF1349"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Quality of the pre-clerkship phase</w:t>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2893D4BA" w14:textId="77777777" w:rsidR="00132E34" w:rsidRPr="00C315B1" w:rsidRDefault="00132E34" w:rsidP="00A7177E">
      <w:pPr>
        <w:pStyle w:val="Default"/>
        <w:widowControl w:val="0"/>
        <w:numPr>
          <w:ilvl w:val="0"/>
          <w:numId w:val="5"/>
        </w:numPr>
        <w:spacing w:before="40" w:after="20"/>
        <w:ind w:left="360"/>
        <w:rPr>
          <w:color w:val="auto"/>
          <w:sz w:val="20"/>
          <w:szCs w:val="20"/>
        </w:rPr>
      </w:pPr>
      <w:bookmarkStart w:id="38" w:name="_Hlk5895844"/>
      <w:r w:rsidRPr="00C315B1">
        <w:rPr>
          <w:color w:val="auto"/>
          <w:sz w:val="20"/>
          <w:szCs w:val="20"/>
        </w:rPr>
        <w:t xml:space="preserve">Clinical skills instruction in the pre-clerkship </w:t>
      </w:r>
      <w:proofErr w:type="gramStart"/>
      <w:r w:rsidRPr="00C315B1">
        <w:rPr>
          <w:color w:val="auto"/>
          <w:sz w:val="20"/>
          <w:szCs w:val="20"/>
        </w:rPr>
        <w:t>phase</w:t>
      </w:r>
      <w:bookmarkEnd w:id="38"/>
      <w:proofErr w:type="gramEnd"/>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4A54AB0D"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Amount of formative feedback in the pre-clerkship</w:t>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2D32F681" w14:textId="77777777" w:rsidR="00132E34" w:rsidRPr="00C315B1" w:rsidRDefault="00132E34" w:rsidP="00A7177E">
      <w:pPr>
        <w:pStyle w:val="Default"/>
        <w:spacing w:before="40" w:after="20"/>
        <w:ind w:left="360"/>
        <w:rPr>
          <w:color w:val="auto"/>
          <w:sz w:val="20"/>
          <w:szCs w:val="20"/>
        </w:rPr>
      </w:pPr>
      <w:r w:rsidRPr="00C315B1">
        <w:rPr>
          <w:color w:val="auto"/>
          <w:sz w:val="20"/>
          <w:szCs w:val="20"/>
        </w:rPr>
        <w:t xml:space="preserve">phase </w:t>
      </w:r>
    </w:p>
    <w:p w14:paraId="1727721B"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 xml:space="preserve">Quality of formative feedback in the pre-clerkship </w:t>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5F5134F9" w14:textId="77777777" w:rsidR="00132E34" w:rsidRPr="00C315B1" w:rsidRDefault="00132E34" w:rsidP="00A7177E">
      <w:pPr>
        <w:pStyle w:val="Default"/>
        <w:spacing w:before="40" w:after="20"/>
        <w:ind w:left="360"/>
        <w:rPr>
          <w:color w:val="auto"/>
          <w:sz w:val="20"/>
          <w:szCs w:val="20"/>
        </w:rPr>
      </w:pPr>
      <w:r w:rsidRPr="00C315B1">
        <w:rPr>
          <w:color w:val="auto"/>
          <w:sz w:val="20"/>
          <w:szCs w:val="20"/>
        </w:rPr>
        <w:t>phase</w:t>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p>
    <w:p w14:paraId="496A1304"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Fairness of summative assessments in pre-clerkship phase</w:t>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05686323"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 xml:space="preserve">Opportunities for self-directed learning in the </w:t>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10AFF1A9" w14:textId="3467C12E" w:rsidR="00132E34" w:rsidRPr="00C315B1" w:rsidRDefault="00132E34" w:rsidP="00A7177E">
      <w:pPr>
        <w:pStyle w:val="Default"/>
        <w:spacing w:before="40" w:after="20"/>
        <w:ind w:left="360"/>
        <w:rPr>
          <w:color w:val="auto"/>
          <w:sz w:val="20"/>
          <w:szCs w:val="20"/>
        </w:rPr>
      </w:pPr>
      <w:r w:rsidRPr="00C315B1">
        <w:rPr>
          <w:color w:val="auto"/>
          <w:sz w:val="20"/>
          <w:szCs w:val="20"/>
        </w:rPr>
        <w:t>pre-clerkship phase</w:t>
      </w:r>
      <w:r w:rsidR="00BE6A74">
        <w:rPr>
          <w:color w:val="auto"/>
          <w:sz w:val="20"/>
          <w:szCs w:val="20"/>
        </w:rPr>
        <w:t xml:space="preserve"> </w:t>
      </w:r>
      <w:r w:rsidR="00BE6A74" w:rsidRPr="00B919A7">
        <w:rPr>
          <w:b/>
          <w:bCs/>
          <w:color w:val="auto"/>
          <w:sz w:val="20"/>
          <w:szCs w:val="20"/>
          <w:vertAlign w:val="superscript"/>
        </w:rPr>
        <w:t>1</w:t>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p>
    <w:p w14:paraId="48D69FDC"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Adequacy of unscheduled time for self-directed learning</w:t>
      </w:r>
    </w:p>
    <w:p w14:paraId="6CBF8EFD" w14:textId="238815EA" w:rsidR="00132E34" w:rsidRPr="00C315B1" w:rsidRDefault="00132E34" w:rsidP="00A7177E">
      <w:pPr>
        <w:pStyle w:val="Default"/>
        <w:spacing w:before="40" w:after="20"/>
        <w:ind w:left="360"/>
        <w:rPr>
          <w:color w:val="auto"/>
          <w:sz w:val="20"/>
          <w:szCs w:val="20"/>
        </w:rPr>
      </w:pPr>
      <w:r w:rsidRPr="00C315B1">
        <w:rPr>
          <w:color w:val="auto"/>
          <w:sz w:val="20"/>
          <w:szCs w:val="20"/>
        </w:rPr>
        <w:t>in the pre-clerkship phase</w:t>
      </w:r>
      <w:r w:rsidR="0086641A">
        <w:rPr>
          <w:color w:val="auto"/>
          <w:sz w:val="20"/>
          <w:szCs w:val="20"/>
        </w:rPr>
        <w:t xml:space="preserve"> </w:t>
      </w:r>
      <w:r w:rsidR="009A6097">
        <w:rPr>
          <w:b/>
          <w:bCs/>
          <w:color w:val="auto"/>
          <w:sz w:val="20"/>
          <w:szCs w:val="20"/>
          <w:vertAlign w:val="superscript"/>
        </w:rPr>
        <w:t>1</w:t>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0BDD7879" w14:textId="77777777" w:rsidR="00132E34"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lastRenderedPageBreak/>
        <w:t>Student workload in the pre-clerkship phase</w:t>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4A637779" w14:textId="77777777" w:rsidR="00132E34" w:rsidRPr="00C315B1" w:rsidRDefault="00132E34" w:rsidP="00D32EFE">
      <w:pPr>
        <w:pStyle w:val="Default"/>
        <w:widowControl w:val="0"/>
        <w:numPr>
          <w:ilvl w:val="0"/>
          <w:numId w:val="5"/>
        </w:numPr>
        <w:spacing w:before="40" w:after="20"/>
        <w:ind w:left="360"/>
        <w:rPr>
          <w:color w:val="auto"/>
          <w:sz w:val="20"/>
          <w:szCs w:val="20"/>
        </w:rPr>
      </w:pPr>
      <w:r w:rsidRPr="00C315B1">
        <w:rPr>
          <w:color w:val="auto"/>
          <w:sz w:val="20"/>
          <w:szCs w:val="20"/>
        </w:rPr>
        <w:t xml:space="preserve">Coordination/integration of content in the </w:t>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64EB3BAA" w14:textId="77777777" w:rsidR="00132E34" w:rsidRPr="00C315B1" w:rsidRDefault="00132E34" w:rsidP="00A7177E">
      <w:pPr>
        <w:pStyle w:val="Default"/>
        <w:spacing w:before="40" w:after="20"/>
        <w:ind w:left="360"/>
        <w:rPr>
          <w:color w:val="auto"/>
          <w:sz w:val="20"/>
          <w:szCs w:val="20"/>
        </w:rPr>
      </w:pPr>
      <w:r w:rsidRPr="00C315B1">
        <w:rPr>
          <w:color w:val="auto"/>
          <w:sz w:val="20"/>
          <w:szCs w:val="20"/>
        </w:rPr>
        <w:t>pre-clerkship phase</w:t>
      </w:r>
      <w:r w:rsidRPr="00C315B1">
        <w:rPr>
          <w:color w:val="auto"/>
          <w:sz w:val="20"/>
          <w:szCs w:val="20"/>
        </w:rPr>
        <w:tab/>
      </w:r>
    </w:p>
    <w:p w14:paraId="2F5CD960"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 xml:space="preserve">Utility of the pre-clerkship phase as preparation for </w:t>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180C11F1" w14:textId="77777777" w:rsidR="00132E34" w:rsidRPr="00C315B1" w:rsidRDefault="00132E34" w:rsidP="00A7177E">
      <w:pPr>
        <w:pStyle w:val="Default"/>
        <w:spacing w:before="40" w:after="20"/>
        <w:ind w:left="360"/>
        <w:rPr>
          <w:color w:val="auto"/>
          <w:sz w:val="20"/>
          <w:szCs w:val="20"/>
        </w:rPr>
      </w:pPr>
      <w:r w:rsidRPr="00C315B1">
        <w:rPr>
          <w:color w:val="auto"/>
          <w:sz w:val="20"/>
          <w:szCs w:val="20"/>
        </w:rPr>
        <w:t>required clerkships</w:t>
      </w:r>
      <w:r w:rsidRPr="00C315B1">
        <w:rPr>
          <w:color w:val="auto"/>
          <w:sz w:val="22"/>
          <w:szCs w:val="22"/>
        </w:rPr>
        <w:t>*</w:t>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p>
    <w:p w14:paraId="22190AC4"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Quality of the required clerkships</w:t>
      </w:r>
      <w:r w:rsidRPr="00C315B1">
        <w:rPr>
          <w:color w:val="auto"/>
          <w:sz w:val="22"/>
          <w:szCs w:val="22"/>
        </w:rPr>
        <w:t>*</w:t>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35BECE3B"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Access to patients during the required clerkships</w:t>
      </w:r>
      <w:r w:rsidRPr="00C315B1">
        <w:rPr>
          <w:color w:val="auto"/>
          <w:sz w:val="22"/>
          <w:szCs w:val="22"/>
        </w:rPr>
        <w:t>*</w:t>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73FA7CC8"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Student workload in the required clerkships</w:t>
      </w:r>
      <w:r w:rsidRPr="00C315B1">
        <w:rPr>
          <w:color w:val="auto"/>
          <w:sz w:val="22"/>
          <w:szCs w:val="22"/>
        </w:rPr>
        <w:t>*</w:t>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6B91EC34"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Adequacy of supervision in clinical settings</w:t>
      </w:r>
      <w:r w:rsidRPr="00C315B1">
        <w:rPr>
          <w:color w:val="auto"/>
          <w:sz w:val="22"/>
          <w:szCs w:val="22"/>
        </w:rPr>
        <w:t>*</w:t>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581F884A"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Amount of formative feedback in the required clerkships</w:t>
      </w:r>
      <w:r w:rsidRPr="00C315B1">
        <w:rPr>
          <w:color w:val="auto"/>
          <w:sz w:val="22"/>
          <w:szCs w:val="22"/>
        </w:rPr>
        <w:t>*</w:t>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4CBC7365"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Fairness of summative assessments in the clerkship phase</w:t>
      </w:r>
      <w:r w:rsidRPr="00571685">
        <w:rPr>
          <w:color w:val="auto"/>
          <w:sz w:val="22"/>
          <w:szCs w:val="22"/>
        </w:rPr>
        <w:t>*</w:t>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74A3D4D6"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Clinical skills assessment in the clerkship phase</w:t>
      </w:r>
      <w:r w:rsidRPr="00571685">
        <w:rPr>
          <w:color w:val="auto"/>
          <w:sz w:val="22"/>
          <w:szCs w:val="22"/>
        </w:rPr>
        <w:t>*</w:t>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4C290C34"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Quality of formative feedback in the required clerkships</w:t>
      </w:r>
      <w:r w:rsidRPr="00C315B1">
        <w:rPr>
          <w:color w:val="auto"/>
          <w:sz w:val="22"/>
          <w:szCs w:val="22"/>
        </w:rPr>
        <w:t>*</w:t>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5DC60779"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Clarity of policies for advancement/graduation</w:t>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11198BF8"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Ability to review and challenge student academic records</w:t>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1C1B68DC"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 xml:space="preserve">Medical school responsiveness to student feedback on </w:t>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62928980" w14:textId="77777777" w:rsidR="00132E34" w:rsidRPr="00C315B1" w:rsidRDefault="00132E34" w:rsidP="00A7177E">
      <w:pPr>
        <w:pStyle w:val="Default"/>
        <w:spacing w:before="40" w:after="20"/>
        <w:ind w:left="360"/>
        <w:rPr>
          <w:color w:val="auto"/>
          <w:sz w:val="20"/>
          <w:szCs w:val="20"/>
        </w:rPr>
      </w:pPr>
      <w:r w:rsidRPr="00C315B1">
        <w:rPr>
          <w:color w:val="auto"/>
          <w:sz w:val="20"/>
          <w:szCs w:val="20"/>
        </w:rPr>
        <w:t>courses</w:t>
      </w:r>
    </w:p>
    <w:p w14:paraId="2AB1DB94"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Medical school responsiveness to student feedback</w:t>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r w:rsidRPr="00C315B1">
        <w:rPr>
          <w:color w:val="auto"/>
          <w:sz w:val="20"/>
          <w:szCs w:val="20"/>
        </w:rPr>
        <w:br/>
        <w:t>on clerkships</w:t>
      </w:r>
      <w:r w:rsidRPr="00571685">
        <w:rPr>
          <w:color w:val="auto"/>
          <w:sz w:val="22"/>
          <w:szCs w:val="22"/>
        </w:rPr>
        <w:t>*</w:t>
      </w:r>
    </w:p>
    <w:p w14:paraId="04417BB6"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Adequacy of education to diagnose disease</w:t>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5F339868"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Adequacy of education to manage disease</w:t>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596ABCD3"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Adequacy of education in disease prevention</w:t>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6EDACBD5"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Adequacy of education in health maintenance</w:t>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5ACA9AC5" w14:textId="7777777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Adequacy of education in caring for patients from</w:t>
      </w:r>
    </w:p>
    <w:p w14:paraId="29A06317" w14:textId="77777777" w:rsidR="00132E34" w:rsidRPr="00C315B1" w:rsidRDefault="00132E34" w:rsidP="00A7177E">
      <w:pPr>
        <w:pStyle w:val="Default"/>
        <w:spacing w:before="40" w:after="20"/>
        <w:ind w:left="360"/>
        <w:rPr>
          <w:color w:val="auto"/>
          <w:sz w:val="20"/>
          <w:szCs w:val="20"/>
        </w:rPr>
      </w:pPr>
      <w:r w:rsidRPr="00C315B1">
        <w:rPr>
          <w:color w:val="auto"/>
          <w:sz w:val="20"/>
          <w:szCs w:val="20"/>
        </w:rPr>
        <w:t>different backgrounds</w:t>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090635F0" w14:textId="13315D67" w:rsidR="00132E34" w:rsidRPr="00C315B1" w:rsidRDefault="00132E34" w:rsidP="00A7177E">
      <w:pPr>
        <w:pStyle w:val="Default"/>
        <w:widowControl w:val="0"/>
        <w:numPr>
          <w:ilvl w:val="0"/>
          <w:numId w:val="5"/>
        </w:numPr>
        <w:spacing w:before="40" w:after="20"/>
        <w:ind w:left="360"/>
        <w:rPr>
          <w:color w:val="auto"/>
          <w:sz w:val="20"/>
          <w:szCs w:val="20"/>
        </w:rPr>
      </w:pPr>
      <w:r w:rsidRPr="00C315B1">
        <w:rPr>
          <w:color w:val="auto"/>
          <w:sz w:val="20"/>
          <w:szCs w:val="20"/>
        </w:rPr>
        <w:t xml:space="preserve">Adequacy of education related to interprofessional </w:t>
      </w:r>
      <w:r w:rsidRPr="00C315B1">
        <w:rPr>
          <w:color w:val="auto"/>
          <w:sz w:val="20"/>
          <w:szCs w:val="20"/>
        </w:rPr>
        <w:br/>
        <w:t>collaborative skills</w:t>
      </w:r>
      <w:r w:rsidR="008C03B0">
        <w:rPr>
          <w:color w:val="auto"/>
          <w:sz w:val="20"/>
          <w:szCs w:val="20"/>
        </w:rPr>
        <w:t xml:space="preserve"> </w:t>
      </w:r>
      <w:r w:rsidR="008C03B0" w:rsidRPr="00476EB6">
        <w:rPr>
          <w:b/>
          <w:bCs/>
          <w:color w:val="auto"/>
          <w:sz w:val="20"/>
          <w:szCs w:val="20"/>
          <w:vertAlign w:val="superscript"/>
        </w:rPr>
        <w:t>2</w:t>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p w14:paraId="4E4FDDBA" w14:textId="11E81A47" w:rsidR="00132E34" w:rsidRPr="00C315B1" w:rsidRDefault="000F1A21" w:rsidP="00A7177E">
      <w:pPr>
        <w:pStyle w:val="Default"/>
        <w:widowControl w:val="0"/>
        <w:numPr>
          <w:ilvl w:val="0"/>
          <w:numId w:val="5"/>
        </w:numPr>
        <w:spacing w:before="40" w:after="20"/>
        <w:ind w:left="360"/>
        <w:rPr>
          <w:color w:val="auto"/>
          <w:sz w:val="20"/>
          <w:szCs w:val="20"/>
        </w:rPr>
      </w:pPr>
      <w:r>
        <w:rPr>
          <w:color w:val="auto"/>
          <w:sz w:val="20"/>
          <w:szCs w:val="20"/>
        </w:rPr>
        <w:t>O</w:t>
      </w:r>
      <w:r w:rsidR="00132E34" w:rsidRPr="00C315B1">
        <w:rPr>
          <w:color w:val="auto"/>
          <w:sz w:val="20"/>
          <w:szCs w:val="20"/>
        </w:rPr>
        <w:t>pportunities for medical students to learn to recogni</w:t>
      </w:r>
      <w:r w:rsidR="008A45E8">
        <w:rPr>
          <w:color w:val="auto"/>
          <w:sz w:val="20"/>
          <w:szCs w:val="20"/>
        </w:rPr>
        <w:t>s</w:t>
      </w:r>
      <w:r w:rsidR="00132E34" w:rsidRPr="00C315B1">
        <w:rPr>
          <w:color w:val="auto"/>
          <w:sz w:val="20"/>
          <w:szCs w:val="20"/>
        </w:rPr>
        <w:t xml:space="preserve">e </w:t>
      </w:r>
    </w:p>
    <w:p w14:paraId="68FA027B" w14:textId="77777777" w:rsidR="00132E34" w:rsidRPr="00C315B1" w:rsidRDefault="00132E34" w:rsidP="00A7177E">
      <w:pPr>
        <w:pStyle w:val="Default"/>
        <w:spacing w:before="40" w:after="20"/>
        <w:ind w:left="360"/>
        <w:rPr>
          <w:color w:val="auto"/>
          <w:sz w:val="20"/>
          <w:szCs w:val="20"/>
        </w:rPr>
      </w:pPr>
      <w:r w:rsidRPr="00C315B1">
        <w:rPr>
          <w:color w:val="auto"/>
          <w:sz w:val="20"/>
          <w:szCs w:val="20"/>
        </w:rPr>
        <w:t xml:space="preserve">and appropriately address biases in themselves, in others, </w:t>
      </w:r>
    </w:p>
    <w:p w14:paraId="5A3E27B0" w14:textId="77777777" w:rsidR="00132E34" w:rsidRPr="00C315B1" w:rsidRDefault="00132E34" w:rsidP="00A7177E">
      <w:pPr>
        <w:pStyle w:val="Default"/>
        <w:spacing w:before="40" w:after="20"/>
        <w:ind w:left="360"/>
        <w:rPr>
          <w:color w:val="auto"/>
          <w:sz w:val="20"/>
          <w:szCs w:val="20"/>
        </w:rPr>
      </w:pPr>
      <w:r w:rsidRPr="00C315B1">
        <w:rPr>
          <w:color w:val="auto"/>
          <w:sz w:val="20"/>
          <w:szCs w:val="20"/>
        </w:rPr>
        <w:t>and in the health care delivery process.</w:t>
      </w:r>
      <w:r w:rsidRPr="00C315B1">
        <w:rPr>
          <w:color w:val="auto"/>
          <w:sz w:val="20"/>
          <w:szCs w:val="20"/>
        </w:rPr>
        <w:tab/>
      </w:r>
      <w:r w:rsidRPr="00C315B1">
        <w:rPr>
          <w:color w:val="auto"/>
          <w:sz w:val="20"/>
          <w:szCs w:val="20"/>
        </w:rPr>
        <w:tab/>
      </w:r>
      <w:r w:rsidRPr="00C315B1">
        <w:rPr>
          <w:color w:val="auto"/>
          <w:sz w:val="20"/>
          <w:szCs w:val="20"/>
        </w:rPr>
        <w:tab/>
      </w:r>
      <w:r w:rsidRPr="00C315B1">
        <w:rPr>
          <w:color w:val="auto"/>
          <w:sz w:val="20"/>
          <w:szCs w:val="20"/>
        </w:rPr>
        <w:tab/>
        <w:t>a</w:t>
      </w:r>
      <w:r w:rsidRPr="00C315B1">
        <w:rPr>
          <w:color w:val="auto"/>
          <w:sz w:val="20"/>
          <w:szCs w:val="20"/>
        </w:rPr>
        <w:tab/>
        <w:t>b</w:t>
      </w:r>
      <w:r w:rsidRPr="00C315B1">
        <w:rPr>
          <w:color w:val="auto"/>
          <w:sz w:val="20"/>
          <w:szCs w:val="20"/>
        </w:rPr>
        <w:tab/>
        <w:t>c</w:t>
      </w:r>
      <w:r w:rsidRPr="00C315B1">
        <w:rPr>
          <w:color w:val="auto"/>
          <w:sz w:val="20"/>
          <w:szCs w:val="20"/>
        </w:rPr>
        <w:tab/>
        <w:t>d</w:t>
      </w:r>
      <w:r w:rsidRPr="00C315B1">
        <w:rPr>
          <w:color w:val="auto"/>
          <w:sz w:val="20"/>
          <w:szCs w:val="20"/>
        </w:rPr>
        <w:tab/>
        <w:t>N/A</w:t>
      </w:r>
    </w:p>
    <w:bookmarkEnd w:id="15"/>
    <w:p w14:paraId="1D856035" w14:textId="77777777" w:rsidR="00132E34" w:rsidRPr="00C315B1" w:rsidRDefault="00132E34" w:rsidP="00132E34">
      <w:pPr>
        <w:pStyle w:val="Default"/>
        <w:rPr>
          <w:sz w:val="20"/>
          <w:szCs w:val="20"/>
        </w:rPr>
      </w:pPr>
    </w:p>
    <w:p w14:paraId="20C89FDB" w14:textId="65F528A2" w:rsidR="00132E34" w:rsidRPr="00123246" w:rsidRDefault="008C03B0" w:rsidP="008F5594">
      <w:pPr>
        <w:pStyle w:val="Default"/>
        <w:spacing w:before="120" w:line="260" w:lineRule="atLeast"/>
        <w:rPr>
          <w:color w:val="auto"/>
          <w:sz w:val="22"/>
          <w:szCs w:val="22"/>
        </w:rPr>
      </w:pPr>
      <w:bookmarkStart w:id="39" w:name="_Hlk71105922"/>
      <w:r w:rsidRPr="005C5239">
        <w:rPr>
          <w:b/>
          <w:bCs/>
          <w:sz w:val="22"/>
          <w:szCs w:val="22"/>
          <w:vertAlign w:val="superscript"/>
        </w:rPr>
        <w:t>1</w:t>
      </w:r>
      <w:r w:rsidR="00132E34" w:rsidRPr="00123246">
        <w:rPr>
          <w:sz w:val="22"/>
          <w:szCs w:val="22"/>
        </w:rPr>
        <w:t xml:space="preserve"> </w:t>
      </w:r>
      <w:bookmarkStart w:id="40" w:name="_Hlk171414974"/>
      <w:r w:rsidR="00132E34" w:rsidRPr="00123246">
        <w:rPr>
          <w:sz w:val="22"/>
          <w:szCs w:val="22"/>
        </w:rPr>
        <w:t xml:space="preserve">Self-directed </w:t>
      </w:r>
      <w:r w:rsidR="00132E34" w:rsidRPr="00123246">
        <w:rPr>
          <w:color w:val="auto"/>
          <w:sz w:val="22"/>
          <w:szCs w:val="22"/>
        </w:rPr>
        <w:t>learning (ED</w:t>
      </w:r>
      <w:r w:rsidR="005C246E">
        <w:rPr>
          <w:color w:val="auto"/>
          <w:sz w:val="22"/>
          <w:szCs w:val="22"/>
        </w:rPr>
        <w:t>-</w:t>
      </w:r>
      <w:r w:rsidR="00132E34" w:rsidRPr="00123246">
        <w:rPr>
          <w:color w:val="auto"/>
          <w:sz w:val="22"/>
          <w:szCs w:val="22"/>
        </w:rPr>
        <w:t>3) includes self-assessment of learning needs, identification of information to meet those needs from credible sources, and feedback on this skill.</w:t>
      </w:r>
      <w:bookmarkEnd w:id="40"/>
    </w:p>
    <w:p w14:paraId="4BA95CCA" w14:textId="77777777" w:rsidR="00132E34" w:rsidRPr="00123246" w:rsidRDefault="00132E34" w:rsidP="008F5594">
      <w:pPr>
        <w:pStyle w:val="Default"/>
        <w:spacing w:line="260" w:lineRule="atLeast"/>
        <w:rPr>
          <w:color w:val="auto"/>
          <w:sz w:val="22"/>
          <w:szCs w:val="22"/>
        </w:rPr>
      </w:pPr>
    </w:p>
    <w:p w14:paraId="1515E8D0" w14:textId="77777777" w:rsidR="00C518B5" w:rsidRDefault="008C03B0">
      <w:pPr>
        <w:rPr>
          <w:rFonts w:ascii="Times New Roman" w:hAnsi="Times New Roman" w:cs="Times New Roman"/>
        </w:rPr>
      </w:pPr>
      <w:r w:rsidRPr="005C5239">
        <w:rPr>
          <w:rFonts w:ascii="Times New Roman" w:hAnsi="Times New Roman" w:cs="Times New Roman"/>
          <w:b/>
          <w:bCs/>
          <w:vertAlign w:val="superscript"/>
        </w:rPr>
        <w:t>2</w:t>
      </w:r>
      <w:r w:rsidRPr="00123246">
        <w:rPr>
          <w:rFonts w:ascii="Times New Roman" w:hAnsi="Times New Roman" w:cs="Times New Roman"/>
          <w:vertAlign w:val="superscript"/>
        </w:rPr>
        <w:t xml:space="preserve"> </w:t>
      </w:r>
      <w:r w:rsidR="00132E34" w:rsidRPr="00123246">
        <w:rPr>
          <w:rFonts w:ascii="Times New Roman" w:hAnsi="Times New Roman" w:cs="Times New Roman"/>
        </w:rPr>
        <w:t>Interprofessional collaborative skills (ED</w:t>
      </w:r>
      <w:r w:rsidR="005C246E">
        <w:rPr>
          <w:rFonts w:ascii="Times New Roman" w:hAnsi="Times New Roman" w:cs="Times New Roman"/>
        </w:rPr>
        <w:t>-</w:t>
      </w:r>
      <w:r w:rsidR="00132E34" w:rsidRPr="00123246">
        <w:rPr>
          <w:rFonts w:ascii="Times New Roman" w:hAnsi="Times New Roman" w:cs="Times New Roman"/>
        </w:rPr>
        <w:t>16) prepare students to function collaboratively on health care teams with students/health professionals from other professions</w:t>
      </w:r>
      <w:bookmarkEnd w:id="39"/>
      <w:r w:rsidR="005C246E">
        <w:rPr>
          <w:rFonts w:ascii="Times New Roman" w:hAnsi="Times New Roman" w:cs="Times New Roman"/>
        </w:rPr>
        <w:t>.</w:t>
      </w:r>
      <w:r w:rsidR="00132E34" w:rsidRPr="00C315B1">
        <w:rPr>
          <w:rFonts w:ascii="Times New Roman" w:hAnsi="Times New Roman" w:cs="Times New Roman"/>
        </w:rPr>
        <w:br w:type="page"/>
      </w:r>
      <w:bookmarkStart w:id="41" w:name="_Reporting_of_Results_1"/>
      <w:bookmarkEnd w:id="41"/>
    </w:p>
    <w:p w14:paraId="4E238CDC" w14:textId="51A6A8BF" w:rsidR="00C518B5" w:rsidRPr="00C518B5" w:rsidRDefault="00C518B5" w:rsidP="00E66268">
      <w:pPr>
        <w:shd w:val="clear" w:color="auto" w:fill="F2F2F2" w:themeFill="background1" w:themeFillShade="F2"/>
        <w:jc w:val="center"/>
        <w:rPr>
          <w:rFonts w:ascii="Times New Roman" w:hAnsi="Times New Roman" w:cs="Times New Roman"/>
          <w:b/>
          <w:bCs/>
          <w:sz w:val="28"/>
          <w:szCs w:val="28"/>
        </w:rPr>
      </w:pPr>
      <w:r w:rsidRPr="00C518B5">
        <w:rPr>
          <w:rFonts w:ascii="Times New Roman" w:hAnsi="Times New Roman" w:cs="Times New Roman"/>
          <w:b/>
          <w:bCs/>
          <w:sz w:val="28"/>
          <w:szCs w:val="28"/>
        </w:rPr>
        <w:lastRenderedPageBreak/>
        <w:t>For Provisional Accreditation Site Visits only</w:t>
      </w:r>
    </w:p>
    <w:p w14:paraId="5F5058AB" w14:textId="77777777" w:rsidR="00C518B5" w:rsidRPr="00C518B5" w:rsidRDefault="00C518B5" w:rsidP="00C518B5">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en-US"/>
        </w:rPr>
      </w:pPr>
      <w:r w:rsidRPr="00C518B5">
        <w:rPr>
          <w:rFonts w:ascii="Times New Roman" w:eastAsia="Times New Roman" w:hAnsi="Times New Roman" w:cs="Times New Roman"/>
          <w:b/>
          <w:color w:val="000000"/>
          <w:sz w:val="20"/>
          <w:szCs w:val="20"/>
          <w:lang w:eastAsia="en-US"/>
        </w:rPr>
        <w:t>STUDENT-FACULTY-ADMINISTRATION RELATIONSHIPS</w:t>
      </w:r>
    </w:p>
    <w:p w14:paraId="286679D4" w14:textId="77777777" w:rsidR="00C518B5" w:rsidRPr="00C518B5" w:rsidRDefault="00C518B5" w:rsidP="00C518B5">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en-US"/>
        </w:rPr>
      </w:pPr>
    </w:p>
    <w:p w14:paraId="7E5C8E75" w14:textId="77777777" w:rsidR="00C518B5" w:rsidRPr="00C518B5" w:rsidRDefault="00C518B5" w:rsidP="00C518B5">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en-US"/>
        </w:rPr>
      </w:pPr>
      <w:bookmarkStart w:id="42" w:name="_Hlk5891264"/>
      <w:r w:rsidRPr="00C518B5">
        <w:rPr>
          <w:rFonts w:ascii="Times New Roman" w:eastAsia="Times New Roman" w:hAnsi="Times New Roman" w:cs="Times New Roman"/>
          <w:b/>
          <w:color w:val="000000"/>
          <w:sz w:val="20"/>
          <w:szCs w:val="20"/>
          <w:lang w:eastAsia="en-US"/>
        </w:rPr>
        <w:t>Office of the Associate Dean of Students/Student Affairs</w:t>
      </w:r>
    </w:p>
    <w:bookmarkEnd w:id="42"/>
    <w:p w14:paraId="3FD2138B"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color w:val="000000"/>
          <w:sz w:val="20"/>
          <w:szCs w:val="20"/>
          <w:lang w:eastAsia="en-US"/>
        </w:rPr>
      </w:pPr>
      <w:r w:rsidRPr="00C518B5">
        <w:rPr>
          <w:rFonts w:ascii="Times New Roman" w:eastAsia="Times New Roman" w:hAnsi="Times New Roman" w:cs="Times New Roman"/>
          <w:color w:val="000000"/>
          <w:sz w:val="20"/>
          <w:szCs w:val="20"/>
          <w:lang w:eastAsia="en-US"/>
        </w:rPr>
        <w:t>Accessibility</w:t>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color w:val="000000"/>
          <w:sz w:val="20"/>
          <w:szCs w:val="20"/>
          <w:lang w:eastAsia="en-US"/>
        </w:rPr>
        <w:tab/>
        <w:t>N/A</w:t>
      </w:r>
    </w:p>
    <w:p w14:paraId="79448AD8"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color w:val="000000"/>
          <w:sz w:val="20"/>
          <w:szCs w:val="20"/>
          <w:lang w:eastAsia="en-US"/>
        </w:rPr>
      </w:pPr>
      <w:r w:rsidRPr="00C518B5">
        <w:rPr>
          <w:rFonts w:ascii="Times New Roman" w:eastAsia="Times New Roman" w:hAnsi="Times New Roman" w:cs="Times New Roman"/>
          <w:color w:val="000000"/>
          <w:sz w:val="20"/>
          <w:szCs w:val="20"/>
          <w:lang w:eastAsia="en-US"/>
        </w:rPr>
        <w:t>Awareness of student concerns</w:t>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color w:val="000000"/>
          <w:sz w:val="20"/>
          <w:szCs w:val="20"/>
          <w:lang w:eastAsia="en-US"/>
        </w:rPr>
        <w:tab/>
        <w:t>N/A</w:t>
      </w:r>
    </w:p>
    <w:p w14:paraId="558F6805"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color w:val="000000"/>
          <w:sz w:val="20"/>
          <w:szCs w:val="20"/>
          <w:lang w:eastAsia="en-US"/>
        </w:rPr>
      </w:pPr>
      <w:r w:rsidRPr="00C518B5">
        <w:rPr>
          <w:rFonts w:ascii="Times New Roman" w:eastAsia="Times New Roman" w:hAnsi="Times New Roman" w:cs="Times New Roman"/>
          <w:color w:val="000000"/>
          <w:sz w:val="20"/>
          <w:szCs w:val="20"/>
          <w:lang w:eastAsia="en-US"/>
        </w:rPr>
        <w:t>Responsiveness to student problems</w:t>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color w:val="000000"/>
          <w:sz w:val="20"/>
          <w:szCs w:val="20"/>
          <w:lang w:eastAsia="en-US"/>
        </w:rPr>
        <w:tab/>
        <w:t>N/A</w:t>
      </w:r>
    </w:p>
    <w:p w14:paraId="799662DA" w14:textId="77777777" w:rsidR="00C518B5" w:rsidRPr="00C518B5" w:rsidRDefault="00C518B5" w:rsidP="00C518B5">
      <w:pPr>
        <w:widowControl w:val="0"/>
        <w:autoSpaceDE w:val="0"/>
        <w:autoSpaceDN w:val="0"/>
        <w:adjustRightInd w:val="0"/>
        <w:spacing w:after="0" w:line="240" w:lineRule="auto"/>
        <w:ind w:hanging="360"/>
        <w:rPr>
          <w:rFonts w:ascii="Times New Roman" w:eastAsia="Times New Roman" w:hAnsi="Times New Roman" w:cs="Times New Roman"/>
          <w:color w:val="000000"/>
          <w:sz w:val="20"/>
          <w:szCs w:val="20"/>
          <w:lang w:eastAsia="en-US"/>
        </w:rPr>
      </w:pPr>
    </w:p>
    <w:p w14:paraId="195B39A3" w14:textId="77777777" w:rsidR="00C518B5" w:rsidRPr="00C518B5" w:rsidRDefault="00C518B5" w:rsidP="00C518B5">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en-US"/>
        </w:rPr>
      </w:pPr>
      <w:r w:rsidRPr="00C518B5">
        <w:rPr>
          <w:rFonts w:ascii="Times New Roman" w:eastAsia="Times New Roman" w:hAnsi="Times New Roman" w:cs="Times New Roman"/>
          <w:b/>
          <w:color w:val="000000"/>
          <w:sz w:val="20"/>
          <w:szCs w:val="20"/>
          <w:lang w:eastAsia="en-US"/>
        </w:rPr>
        <w:t xml:space="preserve">Office of the Associate Dean for Education </w:t>
      </w:r>
    </w:p>
    <w:p w14:paraId="5BBEE02E"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color w:val="000000"/>
          <w:sz w:val="20"/>
          <w:szCs w:val="20"/>
          <w:lang w:eastAsia="en-US"/>
        </w:rPr>
      </w:pPr>
      <w:r w:rsidRPr="00C518B5">
        <w:rPr>
          <w:rFonts w:ascii="Times New Roman" w:eastAsia="Times New Roman" w:hAnsi="Times New Roman" w:cs="Times New Roman"/>
          <w:color w:val="000000"/>
          <w:sz w:val="20"/>
          <w:szCs w:val="20"/>
          <w:lang w:eastAsia="en-US"/>
        </w:rPr>
        <w:t>Accessibility</w:t>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color w:val="000000"/>
          <w:sz w:val="20"/>
          <w:szCs w:val="20"/>
          <w:lang w:eastAsia="en-US"/>
        </w:rPr>
        <w:tab/>
        <w:t>N/A</w:t>
      </w:r>
    </w:p>
    <w:p w14:paraId="44AB26DE"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color w:val="000000"/>
          <w:sz w:val="20"/>
          <w:szCs w:val="20"/>
          <w:lang w:eastAsia="en-US"/>
        </w:rPr>
      </w:pPr>
      <w:r w:rsidRPr="00C518B5">
        <w:rPr>
          <w:rFonts w:ascii="Times New Roman" w:eastAsia="Times New Roman" w:hAnsi="Times New Roman" w:cs="Times New Roman"/>
          <w:color w:val="000000"/>
          <w:sz w:val="20"/>
          <w:szCs w:val="20"/>
          <w:lang w:eastAsia="en-US"/>
        </w:rPr>
        <w:t>Awareness of student concerns</w:t>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color w:val="000000"/>
          <w:sz w:val="20"/>
          <w:szCs w:val="20"/>
          <w:lang w:eastAsia="en-US"/>
        </w:rPr>
        <w:tab/>
        <w:t>N/A</w:t>
      </w:r>
    </w:p>
    <w:p w14:paraId="74FEEA89"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color w:val="000000"/>
          <w:sz w:val="20"/>
          <w:szCs w:val="20"/>
          <w:lang w:eastAsia="en-US"/>
        </w:rPr>
      </w:pPr>
      <w:r w:rsidRPr="00C518B5">
        <w:rPr>
          <w:rFonts w:ascii="Times New Roman" w:eastAsia="Times New Roman" w:hAnsi="Times New Roman" w:cs="Times New Roman"/>
          <w:color w:val="000000"/>
          <w:sz w:val="20"/>
          <w:szCs w:val="20"/>
          <w:lang w:eastAsia="en-US"/>
        </w:rPr>
        <w:t>Responsiveness to student problems</w:t>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color w:val="000000"/>
          <w:sz w:val="20"/>
          <w:szCs w:val="20"/>
          <w:lang w:eastAsia="en-US"/>
        </w:rPr>
        <w:tab/>
        <w:t>N/A</w:t>
      </w:r>
    </w:p>
    <w:p w14:paraId="72788C71" w14:textId="77777777" w:rsidR="00C518B5" w:rsidRPr="00C518B5" w:rsidRDefault="00C518B5" w:rsidP="00C518B5">
      <w:pPr>
        <w:widowControl w:val="0"/>
        <w:autoSpaceDE w:val="0"/>
        <w:autoSpaceDN w:val="0"/>
        <w:adjustRightInd w:val="0"/>
        <w:spacing w:after="0" w:line="240" w:lineRule="auto"/>
        <w:ind w:hanging="360"/>
        <w:rPr>
          <w:rFonts w:ascii="Times New Roman" w:eastAsia="Times New Roman" w:hAnsi="Times New Roman" w:cs="Times New Roman"/>
          <w:color w:val="000000"/>
          <w:sz w:val="20"/>
          <w:szCs w:val="20"/>
          <w:lang w:eastAsia="en-US"/>
        </w:rPr>
      </w:pPr>
    </w:p>
    <w:p w14:paraId="15B0C2DD" w14:textId="77777777" w:rsidR="00C518B5" w:rsidRPr="00C518B5" w:rsidRDefault="00C518B5" w:rsidP="00C518B5">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en-US"/>
        </w:rPr>
      </w:pPr>
      <w:r w:rsidRPr="00C518B5">
        <w:rPr>
          <w:rFonts w:ascii="Times New Roman" w:eastAsia="Times New Roman" w:hAnsi="Times New Roman" w:cs="Times New Roman"/>
          <w:b/>
          <w:color w:val="000000"/>
          <w:sz w:val="20"/>
          <w:szCs w:val="20"/>
          <w:lang w:eastAsia="en-US"/>
        </w:rPr>
        <w:t>LEARNING ENVIRONMENT AND FACILITIES</w:t>
      </w:r>
    </w:p>
    <w:p w14:paraId="39305CD8" w14:textId="77777777" w:rsidR="00C518B5" w:rsidRPr="00C518B5" w:rsidRDefault="00C518B5" w:rsidP="00C518B5">
      <w:pPr>
        <w:widowControl w:val="0"/>
        <w:autoSpaceDE w:val="0"/>
        <w:autoSpaceDN w:val="0"/>
        <w:adjustRightInd w:val="0"/>
        <w:spacing w:after="0" w:line="240" w:lineRule="auto"/>
        <w:ind w:hanging="360"/>
        <w:rPr>
          <w:rFonts w:ascii="Times New Roman" w:eastAsia="Times New Roman" w:hAnsi="Times New Roman" w:cs="Times New Roman"/>
          <w:color w:val="000000"/>
          <w:sz w:val="20"/>
          <w:szCs w:val="20"/>
          <w:lang w:eastAsia="en-US"/>
        </w:rPr>
      </w:pPr>
    </w:p>
    <w:p w14:paraId="0F66AC07"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color w:val="000000"/>
          <w:sz w:val="20"/>
          <w:szCs w:val="20"/>
          <w:lang w:eastAsia="en-US"/>
        </w:rPr>
      </w:pPr>
      <w:r w:rsidRPr="00C518B5">
        <w:rPr>
          <w:rFonts w:ascii="Times New Roman" w:eastAsia="Times New Roman" w:hAnsi="Times New Roman" w:cs="Times New Roman"/>
          <w:color w:val="000000"/>
          <w:sz w:val="20"/>
          <w:szCs w:val="20"/>
          <w:lang w:eastAsia="en-US"/>
        </w:rPr>
        <w:t>Clarity of the medical school student mistreatment policy</w:t>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color w:val="000000"/>
          <w:sz w:val="20"/>
          <w:szCs w:val="20"/>
          <w:lang w:eastAsia="en-US"/>
        </w:rPr>
        <w:tab/>
        <w:t>N/A</w:t>
      </w:r>
    </w:p>
    <w:p w14:paraId="70E24F0C"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color w:val="000000"/>
          <w:sz w:val="20"/>
          <w:szCs w:val="20"/>
          <w:lang w:eastAsia="en-US"/>
        </w:rPr>
      </w:pPr>
      <w:r w:rsidRPr="00C518B5">
        <w:rPr>
          <w:rFonts w:ascii="Times New Roman" w:eastAsia="Times New Roman" w:hAnsi="Times New Roman" w:cs="Times New Roman"/>
          <w:color w:val="000000"/>
          <w:sz w:val="20"/>
          <w:szCs w:val="20"/>
          <w:lang w:eastAsia="en-US"/>
        </w:rPr>
        <w:t>Satisfaction with the process to report student mistreatment</w:t>
      </w:r>
      <w:r w:rsidRPr="00C518B5">
        <w:rPr>
          <w:rFonts w:ascii="Times New Roman" w:eastAsia="Times New Roman" w:hAnsi="Times New Roman" w:cs="Times New Roman"/>
          <w:color w:val="000000"/>
          <w:sz w:val="20"/>
          <w:szCs w:val="20"/>
          <w:lang w:eastAsia="en-US"/>
        </w:rPr>
        <w:tab/>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color w:val="000000"/>
          <w:sz w:val="20"/>
          <w:szCs w:val="20"/>
          <w:lang w:eastAsia="en-US"/>
        </w:rPr>
        <w:tab/>
        <w:t>N/A</w:t>
      </w:r>
    </w:p>
    <w:p w14:paraId="34FF7CA4"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color w:val="000000"/>
          <w:sz w:val="20"/>
          <w:szCs w:val="20"/>
          <w:lang w:eastAsia="en-US"/>
        </w:rPr>
      </w:pPr>
      <w:r w:rsidRPr="00C518B5">
        <w:rPr>
          <w:rFonts w:ascii="Times New Roman" w:eastAsia="Times New Roman" w:hAnsi="Times New Roman" w:cs="Times New Roman"/>
          <w:color w:val="000000"/>
          <w:sz w:val="20"/>
          <w:szCs w:val="20"/>
          <w:lang w:eastAsia="en-US"/>
        </w:rPr>
        <w:t>Satisfaction with medical school activities to</w:t>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sz w:val="20"/>
          <w:szCs w:val="20"/>
          <w:lang w:eastAsia="en-US"/>
        </w:rPr>
        <w:tab/>
        <w:t>N/A</w:t>
      </w:r>
      <w:r w:rsidRPr="00C518B5">
        <w:rPr>
          <w:rFonts w:ascii="Times New Roman" w:eastAsia="Times New Roman" w:hAnsi="Times New Roman" w:cs="Times New Roman"/>
          <w:color w:val="000000"/>
          <w:sz w:val="20"/>
          <w:szCs w:val="20"/>
          <w:lang w:eastAsia="en-US"/>
        </w:rPr>
        <w:t xml:space="preserve"> </w:t>
      </w:r>
    </w:p>
    <w:p w14:paraId="485D6E07" w14:textId="77777777" w:rsidR="00C518B5" w:rsidRPr="00C518B5" w:rsidRDefault="00C518B5" w:rsidP="00C518B5">
      <w:pPr>
        <w:widowControl w:val="0"/>
        <w:autoSpaceDE w:val="0"/>
        <w:autoSpaceDN w:val="0"/>
        <w:adjustRightInd w:val="0"/>
        <w:spacing w:after="0" w:line="240" w:lineRule="auto"/>
        <w:ind w:left="360"/>
        <w:rPr>
          <w:rFonts w:ascii="Times New Roman" w:eastAsia="Times New Roman" w:hAnsi="Times New Roman" w:cs="Times New Roman"/>
          <w:color w:val="000000"/>
          <w:sz w:val="20"/>
          <w:szCs w:val="20"/>
          <w:lang w:eastAsia="en-US"/>
        </w:rPr>
      </w:pPr>
      <w:r w:rsidRPr="00C518B5">
        <w:rPr>
          <w:rFonts w:ascii="Times New Roman" w:eastAsia="Times New Roman" w:hAnsi="Times New Roman" w:cs="Times New Roman"/>
          <w:color w:val="000000"/>
          <w:sz w:val="20"/>
          <w:szCs w:val="20"/>
          <w:lang w:eastAsia="en-US"/>
        </w:rPr>
        <w:t>prevent mistreatment</w:t>
      </w:r>
      <w:r w:rsidRPr="00C518B5">
        <w:rPr>
          <w:rFonts w:ascii="Times New Roman" w:eastAsia="Times New Roman" w:hAnsi="Times New Roman" w:cs="Times New Roman"/>
          <w:color w:val="000000"/>
          <w:sz w:val="20"/>
          <w:szCs w:val="20"/>
          <w:lang w:eastAsia="en-US"/>
        </w:rPr>
        <w:tab/>
      </w:r>
    </w:p>
    <w:p w14:paraId="4352E333"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color w:val="000000"/>
          <w:sz w:val="20"/>
          <w:szCs w:val="20"/>
          <w:lang w:eastAsia="en-US"/>
        </w:rPr>
      </w:pPr>
      <w:r w:rsidRPr="00C518B5">
        <w:rPr>
          <w:rFonts w:ascii="Times New Roman" w:eastAsia="Times New Roman" w:hAnsi="Times New Roman" w:cs="Times New Roman"/>
          <w:color w:val="000000"/>
          <w:sz w:val="20"/>
          <w:szCs w:val="20"/>
          <w:lang w:eastAsia="en-US"/>
        </w:rPr>
        <w:t>Adequacy of pre-clerkship lecture halls,</w:t>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sz w:val="20"/>
          <w:szCs w:val="20"/>
          <w:lang w:eastAsia="en-US"/>
        </w:rPr>
        <w:tab/>
        <w:t>N/A</w:t>
      </w:r>
      <w:r w:rsidRPr="00C518B5">
        <w:rPr>
          <w:rFonts w:ascii="Times New Roman" w:eastAsia="Times New Roman" w:hAnsi="Times New Roman" w:cs="Times New Roman"/>
          <w:color w:val="000000"/>
          <w:sz w:val="20"/>
          <w:szCs w:val="20"/>
          <w:lang w:eastAsia="en-US"/>
        </w:rPr>
        <w:t xml:space="preserve"> </w:t>
      </w:r>
      <w:r w:rsidRPr="00C518B5">
        <w:rPr>
          <w:rFonts w:ascii="Times New Roman" w:eastAsia="Times New Roman" w:hAnsi="Times New Roman" w:cs="Times New Roman"/>
          <w:color w:val="000000"/>
          <w:sz w:val="20"/>
          <w:szCs w:val="20"/>
          <w:lang w:eastAsia="en-US"/>
        </w:rPr>
        <w:br/>
        <w:t>large group classroom facilities</w:t>
      </w:r>
      <w:r w:rsidRPr="00C518B5">
        <w:rPr>
          <w:rFonts w:ascii="Times New Roman" w:eastAsia="Times New Roman" w:hAnsi="Times New Roman" w:cs="Times New Roman"/>
          <w:color w:val="000000"/>
          <w:sz w:val="20"/>
          <w:szCs w:val="20"/>
          <w:lang w:eastAsia="en-US"/>
        </w:rPr>
        <w:tab/>
      </w:r>
    </w:p>
    <w:p w14:paraId="5DE30181"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color w:val="000000"/>
          <w:sz w:val="20"/>
          <w:szCs w:val="20"/>
          <w:lang w:eastAsia="en-US"/>
        </w:rPr>
      </w:pPr>
      <w:r w:rsidRPr="00C518B5">
        <w:rPr>
          <w:rFonts w:ascii="Times New Roman" w:eastAsia="Times New Roman" w:hAnsi="Times New Roman" w:cs="Times New Roman"/>
          <w:color w:val="000000"/>
          <w:sz w:val="20"/>
          <w:szCs w:val="20"/>
          <w:lang w:eastAsia="en-US"/>
        </w:rPr>
        <w:t>Adequacy of pre-clerkship small group teaching spaces</w:t>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color w:val="000000"/>
          <w:sz w:val="20"/>
          <w:szCs w:val="20"/>
          <w:lang w:eastAsia="en-US"/>
        </w:rPr>
        <w:tab/>
        <w:t>N/A</w:t>
      </w:r>
    </w:p>
    <w:p w14:paraId="68BD93DE"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color w:val="000000"/>
          <w:sz w:val="20"/>
          <w:szCs w:val="20"/>
          <w:lang w:eastAsia="en-US"/>
        </w:rPr>
      </w:pPr>
      <w:r w:rsidRPr="00C518B5">
        <w:rPr>
          <w:rFonts w:ascii="Times New Roman" w:eastAsia="Times New Roman" w:hAnsi="Times New Roman" w:cs="Times New Roman"/>
          <w:color w:val="000000"/>
          <w:sz w:val="20"/>
          <w:szCs w:val="20"/>
          <w:lang w:eastAsia="en-US"/>
        </w:rPr>
        <w:t xml:space="preserve">Adequacy of relaxation space for pre-clerkship students </w:t>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color w:val="000000"/>
          <w:sz w:val="20"/>
          <w:szCs w:val="20"/>
          <w:lang w:eastAsia="en-US"/>
        </w:rPr>
        <w:tab/>
        <w:t>N/A</w:t>
      </w:r>
    </w:p>
    <w:p w14:paraId="4BDE9BF7"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color w:val="000000"/>
          <w:sz w:val="20"/>
          <w:szCs w:val="20"/>
          <w:lang w:eastAsia="en-US"/>
        </w:rPr>
      </w:pPr>
      <w:r w:rsidRPr="00C518B5">
        <w:rPr>
          <w:rFonts w:ascii="Times New Roman" w:eastAsia="Times New Roman" w:hAnsi="Times New Roman" w:cs="Times New Roman"/>
          <w:color w:val="000000"/>
          <w:sz w:val="20"/>
          <w:szCs w:val="20"/>
          <w:lang w:eastAsia="en-US"/>
        </w:rPr>
        <w:t>Adequacy of study space for pre-clerkship students</w:t>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color w:val="000000"/>
          <w:sz w:val="20"/>
          <w:szCs w:val="20"/>
          <w:lang w:eastAsia="en-US"/>
        </w:rPr>
        <w:tab/>
        <w:t>N/A</w:t>
      </w:r>
    </w:p>
    <w:p w14:paraId="36123749"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color w:val="000000"/>
          <w:sz w:val="20"/>
          <w:szCs w:val="20"/>
          <w:lang w:eastAsia="en-US"/>
        </w:rPr>
      </w:pPr>
      <w:r w:rsidRPr="00C518B5">
        <w:rPr>
          <w:rFonts w:ascii="Times New Roman" w:eastAsia="Times New Roman" w:hAnsi="Times New Roman" w:cs="Times New Roman"/>
          <w:color w:val="000000"/>
          <w:sz w:val="20"/>
          <w:szCs w:val="20"/>
          <w:lang w:eastAsia="en-US"/>
        </w:rPr>
        <w:t xml:space="preserve">Adequacy of secure storage space for pre-clerkship </w:t>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sz w:val="20"/>
          <w:szCs w:val="20"/>
          <w:lang w:eastAsia="en-US"/>
        </w:rPr>
        <w:tab/>
        <w:t>N/A</w:t>
      </w:r>
      <w:r w:rsidRPr="00C518B5">
        <w:rPr>
          <w:rFonts w:ascii="Times New Roman" w:eastAsia="Times New Roman" w:hAnsi="Times New Roman" w:cs="Times New Roman"/>
          <w:color w:val="000000"/>
          <w:sz w:val="20"/>
          <w:szCs w:val="20"/>
          <w:lang w:eastAsia="en-US"/>
        </w:rPr>
        <w:br/>
        <w:t>students’ personal belongings</w:t>
      </w:r>
    </w:p>
    <w:p w14:paraId="73DFBC37"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color w:val="000000"/>
          <w:sz w:val="20"/>
          <w:szCs w:val="20"/>
          <w:lang w:eastAsia="en-US"/>
        </w:rPr>
      </w:pPr>
      <w:r w:rsidRPr="00C518B5">
        <w:rPr>
          <w:rFonts w:ascii="Times New Roman" w:eastAsia="Times New Roman" w:hAnsi="Times New Roman" w:cs="Times New Roman"/>
          <w:color w:val="000000"/>
          <w:sz w:val="20"/>
          <w:szCs w:val="20"/>
          <w:lang w:eastAsia="en-US"/>
        </w:rPr>
        <w:t>Access to research opportunities</w:t>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color w:val="000000"/>
          <w:sz w:val="20"/>
          <w:szCs w:val="20"/>
          <w:lang w:eastAsia="en-US"/>
        </w:rPr>
        <w:tab/>
        <w:t>N/A</w:t>
      </w:r>
    </w:p>
    <w:p w14:paraId="69447BDF"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color w:val="000000"/>
          <w:sz w:val="20"/>
          <w:szCs w:val="20"/>
          <w:lang w:eastAsia="en-US"/>
        </w:rPr>
      </w:pPr>
      <w:r w:rsidRPr="00C518B5">
        <w:rPr>
          <w:rFonts w:ascii="Times New Roman" w:eastAsia="Times New Roman" w:hAnsi="Times New Roman" w:cs="Times New Roman"/>
          <w:color w:val="000000"/>
          <w:sz w:val="20"/>
          <w:szCs w:val="20"/>
          <w:lang w:eastAsia="en-US"/>
        </w:rPr>
        <w:t>Support for participation in research</w:t>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r>
      <w:r w:rsidRPr="00C518B5">
        <w:rPr>
          <w:rFonts w:ascii="Times New Roman" w:eastAsia="Times New Roman" w:hAnsi="Times New Roman" w:cs="Times New Roman"/>
          <w:color w:val="000000"/>
          <w:sz w:val="20"/>
          <w:szCs w:val="20"/>
          <w:lang w:eastAsia="en-US"/>
        </w:rPr>
        <w:tab/>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color w:val="000000"/>
          <w:sz w:val="20"/>
          <w:szCs w:val="20"/>
          <w:lang w:eastAsia="en-US"/>
        </w:rPr>
        <w:tab/>
        <w:t>N/A</w:t>
      </w:r>
    </w:p>
    <w:p w14:paraId="0350F774"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sz w:val="20"/>
          <w:szCs w:val="20"/>
          <w:lang w:eastAsia="en-US"/>
        </w:rPr>
      </w:pPr>
      <w:r w:rsidRPr="00C518B5">
        <w:rPr>
          <w:rFonts w:ascii="Times New Roman" w:eastAsia="Times New Roman" w:hAnsi="Times New Roman" w:cs="Times New Roman"/>
          <w:sz w:val="20"/>
          <w:szCs w:val="20"/>
          <w:lang w:eastAsia="en-US"/>
        </w:rPr>
        <w:t>Satisfaction with library</w:t>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t>a</w:t>
      </w:r>
      <w:r w:rsidRPr="00C518B5">
        <w:rPr>
          <w:rFonts w:ascii="Times New Roman" w:eastAsia="Times New Roman" w:hAnsi="Times New Roman" w:cs="Times New Roman"/>
          <w:sz w:val="20"/>
          <w:szCs w:val="20"/>
          <w:lang w:eastAsia="en-US"/>
        </w:rPr>
        <w:tab/>
        <w:t>b</w:t>
      </w:r>
      <w:r w:rsidRPr="00C518B5">
        <w:rPr>
          <w:rFonts w:ascii="Times New Roman" w:eastAsia="Times New Roman" w:hAnsi="Times New Roman" w:cs="Times New Roman"/>
          <w:sz w:val="20"/>
          <w:szCs w:val="20"/>
          <w:lang w:eastAsia="en-US"/>
        </w:rPr>
        <w:tab/>
        <w:t>c</w:t>
      </w:r>
      <w:r w:rsidRPr="00C518B5">
        <w:rPr>
          <w:rFonts w:ascii="Times New Roman" w:eastAsia="Times New Roman" w:hAnsi="Times New Roman" w:cs="Times New Roman"/>
          <w:sz w:val="20"/>
          <w:szCs w:val="20"/>
          <w:lang w:eastAsia="en-US"/>
        </w:rPr>
        <w:tab/>
        <w:t>d</w:t>
      </w:r>
      <w:r w:rsidRPr="00C518B5">
        <w:rPr>
          <w:rFonts w:ascii="Times New Roman" w:eastAsia="Times New Roman" w:hAnsi="Times New Roman" w:cs="Times New Roman"/>
          <w:sz w:val="20"/>
          <w:szCs w:val="20"/>
          <w:lang w:eastAsia="en-US"/>
        </w:rPr>
        <w:tab/>
        <w:t>N/A</w:t>
      </w:r>
    </w:p>
    <w:p w14:paraId="5431BDA9"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sz w:val="20"/>
          <w:szCs w:val="20"/>
          <w:lang w:eastAsia="en-US"/>
        </w:rPr>
      </w:pPr>
      <w:r w:rsidRPr="00C518B5">
        <w:rPr>
          <w:rFonts w:ascii="Times New Roman" w:eastAsia="Times New Roman" w:hAnsi="Times New Roman" w:cs="Times New Roman"/>
          <w:sz w:val="20"/>
          <w:szCs w:val="20"/>
          <w:lang w:eastAsia="en-US"/>
        </w:rPr>
        <w:t>Satisfaction with on-call facilities in third year</w:t>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t>a</w:t>
      </w:r>
      <w:r w:rsidRPr="00C518B5">
        <w:rPr>
          <w:rFonts w:ascii="Times New Roman" w:eastAsia="Times New Roman" w:hAnsi="Times New Roman" w:cs="Times New Roman"/>
          <w:sz w:val="20"/>
          <w:szCs w:val="20"/>
          <w:lang w:eastAsia="en-US"/>
        </w:rPr>
        <w:tab/>
        <w:t>b</w:t>
      </w:r>
      <w:r w:rsidRPr="00C518B5">
        <w:rPr>
          <w:rFonts w:ascii="Times New Roman" w:eastAsia="Times New Roman" w:hAnsi="Times New Roman" w:cs="Times New Roman"/>
          <w:sz w:val="20"/>
          <w:szCs w:val="20"/>
          <w:lang w:eastAsia="en-US"/>
        </w:rPr>
        <w:tab/>
        <w:t>c</w:t>
      </w:r>
      <w:r w:rsidRPr="00C518B5">
        <w:rPr>
          <w:rFonts w:ascii="Times New Roman" w:eastAsia="Times New Roman" w:hAnsi="Times New Roman" w:cs="Times New Roman"/>
          <w:sz w:val="20"/>
          <w:szCs w:val="20"/>
          <w:lang w:eastAsia="en-US"/>
        </w:rPr>
        <w:tab/>
        <w:t>d</w:t>
      </w:r>
      <w:r w:rsidRPr="00C518B5">
        <w:rPr>
          <w:rFonts w:ascii="Times New Roman" w:eastAsia="Times New Roman" w:hAnsi="Times New Roman" w:cs="Times New Roman"/>
          <w:sz w:val="20"/>
          <w:szCs w:val="20"/>
          <w:lang w:eastAsia="en-US"/>
        </w:rPr>
        <w:tab/>
        <w:t>N/A</w:t>
      </w:r>
    </w:p>
    <w:p w14:paraId="1345CFCC"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sz w:val="20"/>
          <w:szCs w:val="20"/>
          <w:lang w:eastAsia="en-US"/>
        </w:rPr>
      </w:pPr>
      <w:r w:rsidRPr="00C518B5">
        <w:rPr>
          <w:rFonts w:ascii="Times New Roman" w:eastAsia="Times New Roman" w:hAnsi="Times New Roman" w:cs="Times New Roman"/>
          <w:sz w:val="20"/>
          <w:szCs w:val="20"/>
          <w:lang w:eastAsia="en-US"/>
        </w:rPr>
        <w:t>Satisfaction with duty hours in third year</w:t>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t>a</w:t>
      </w:r>
      <w:r w:rsidRPr="00C518B5">
        <w:rPr>
          <w:rFonts w:ascii="Times New Roman" w:eastAsia="Times New Roman" w:hAnsi="Times New Roman" w:cs="Times New Roman"/>
          <w:sz w:val="20"/>
          <w:szCs w:val="20"/>
          <w:lang w:eastAsia="en-US"/>
        </w:rPr>
        <w:tab/>
        <w:t>b</w:t>
      </w:r>
      <w:r w:rsidRPr="00C518B5">
        <w:rPr>
          <w:rFonts w:ascii="Times New Roman" w:eastAsia="Times New Roman" w:hAnsi="Times New Roman" w:cs="Times New Roman"/>
          <w:sz w:val="20"/>
          <w:szCs w:val="20"/>
          <w:lang w:eastAsia="en-US"/>
        </w:rPr>
        <w:tab/>
        <w:t>c</w:t>
      </w:r>
      <w:r w:rsidRPr="00C518B5">
        <w:rPr>
          <w:rFonts w:ascii="Times New Roman" w:eastAsia="Times New Roman" w:hAnsi="Times New Roman" w:cs="Times New Roman"/>
          <w:sz w:val="20"/>
          <w:szCs w:val="20"/>
          <w:lang w:eastAsia="en-US"/>
        </w:rPr>
        <w:tab/>
        <w:t>d</w:t>
      </w:r>
      <w:r w:rsidRPr="00C518B5">
        <w:rPr>
          <w:rFonts w:ascii="Times New Roman" w:eastAsia="Times New Roman" w:hAnsi="Times New Roman" w:cs="Times New Roman"/>
          <w:sz w:val="20"/>
          <w:szCs w:val="20"/>
          <w:lang w:eastAsia="en-US"/>
        </w:rPr>
        <w:tab/>
        <w:t>N/A</w:t>
      </w:r>
    </w:p>
    <w:p w14:paraId="78416F97" w14:textId="77777777" w:rsidR="00C518B5" w:rsidRPr="00C518B5" w:rsidRDefault="00C518B5" w:rsidP="00C518B5">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en-US"/>
        </w:rPr>
      </w:pPr>
    </w:p>
    <w:p w14:paraId="0162F3B0" w14:textId="77777777" w:rsidR="00C518B5" w:rsidRPr="00C518B5" w:rsidRDefault="00C518B5" w:rsidP="00C518B5">
      <w:pPr>
        <w:widowControl w:val="0"/>
        <w:autoSpaceDE w:val="0"/>
        <w:autoSpaceDN w:val="0"/>
        <w:adjustRightInd w:val="0"/>
        <w:spacing w:after="0" w:line="240" w:lineRule="auto"/>
        <w:rPr>
          <w:rFonts w:ascii="Times New Roman" w:eastAsia="Times New Roman" w:hAnsi="Times New Roman" w:cs="Times New Roman"/>
          <w:b/>
          <w:sz w:val="20"/>
          <w:lang w:eastAsia="en-US"/>
        </w:rPr>
      </w:pPr>
      <w:r w:rsidRPr="00C518B5">
        <w:rPr>
          <w:rFonts w:ascii="Times New Roman" w:eastAsia="Times New Roman" w:hAnsi="Times New Roman" w:cs="Times New Roman"/>
          <w:b/>
          <w:sz w:val="20"/>
          <w:lang w:eastAsia="en-US"/>
        </w:rPr>
        <w:t>STUDENT SERVICES</w:t>
      </w:r>
    </w:p>
    <w:p w14:paraId="4C2B55EB" w14:textId="77777777" w:rsidR="00C518B5" w:rsidRPr="00C518B5" w:rsidRDefault="00C518B5" w:rsidP="00C518B5">
      <w:pPr>
        <w:widowControl w:val="0"/>
        <w:autoSpaceDE w:val="0"/>
        <w:autoSpaceDN w:val="0"/>
        <w:adjustRightInd w:val="0"/>
        <w:spacing w:after="0" w:line="240" w:lineRule="auto"/>
        <w:rPr>
          <w:rFonts w:ascii="Times New Roman" w:eastAsia="Times New Roman" w:hAnsi="Times New Roman" w:cs="Times New Roman"/>
          <w:lang w:eastAsia="en-US"/>
        </w:rPr>
      </w:pPr>
    </w:p>
    <w:p w14:paraId="358BEDF1"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sz w:val="20"/>
          <w:szCs w:val="20"/>
          <w:lang w:eastAsia="en-US"/>
        </w:rPr>
      </w:pPr>
      <w:r w:rsidRPr="00C518B5">
        <w:rPr>
          <w:rFonts w:ascii="Times New Roman" w:eastAsia="Times New Roman" w:hAnsi="Times New Roman" w:cs="Times New Roman"/>
          <w:sz w:val="20"/>
          <w:szCs w:val="20"/>
          <w:lang w:eastAsia="en-US"/>
        </w:rPr>
        <w:t>Accessibility of student health services</w:t>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color w:val="000000"/>
          <w:sz w:val="20"/>
          <w:szCs w:val="20"/>
          <w:lang w:eastAsia="en-US"/>
        </w:rPr>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sz w:val="20"/>
          <w:szCs w:val="20"/>
          <w:lang w:eastAsia="en-US"/>
        </w:rPr>
        <w:tab/>
        <w:t>N/A</w:t>
      </w:r>
    </w:p>
    <w:p w14:paraId="54340620"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sz w:val="20"/>
          <w:szCs w:val="20"/>
          <w:lang w:eastAsia="en-US"/>
        </w:rPr>
      </w:pPr>
      <w:bookmarkStart w:id="43" w:name="_Hlk5892594"/>
      <w:r w:rsidRPr="00C518B5">
        <w:rPr>
          <w:rFonts w:ascii="Times New Roman" w:eastAsia="Times New Roman" w:hAnsi="Times New Roman" w:cs="Times New Roman"/>
          <w:sz w:val="20"/>
          <w:szCs w:val="20"/>
          <w:lang w:eastAsia="en-US"/>
        </w:rPr>
        <w:t>Confidentiality of mental health services</w:t>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color w:val="000000"/>
          <w:sz w:val="20"/>
          <w:szCs w:val="20"/>
          <w:lang w:eastAsia="en-US"/>
        </w:rPr>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sz w:val="20"/>
          <w:szCs w:val="20"/>
          <w:lang w:eastAsia="en-US"/>
        </w:rPr>
        <w:tab/>
        <w:t xml:space="preserve">N/A </w:t>
      </w:r>
    </w:p>
    <w:bookmarkEnd w:id="43"/>
    <w:p w14:paraId="6ADBCFB7" w14:textId="65274A3C"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sz w:val="20"/>
          <w:szCs w:val="20"/>
          <w:lang w:eastAsia="en-US"/>
        </w:rPr>
      </w:pPr>
      <w:r w:rsidRPr="00C518B5">
        <w:rPr>
          <w:rFonts w:ascii="Times New Roman" w:eastAsia="Times New Roman" w:hAnsi="Times New Roman" w:cs="Times New Roman"/>
          <w:sz w:val="20"/>
          <w:szCs w:val="20"/>
          <w:lang w:eastAsia="en-US"/>
        </w:rPr>
        <w:t>Availability of personal counse</w:t>
      </w:r>
      <w:r w:rsidR="00454199">
        <w:rPr>
          <w:rFonts w:ascii="Times New Roman" w:eastAsia="Times New Roman" w:hAnsi="Times New Roman" w:cs="Times New Roman"/>
          <w:sz w:val="20"/>
          <w:szCs w:val="20"/>
          <w:lang w:eastAsia="en-US"/>
        </w:rPr>
        <w:t>l</w:t>
      </w:r>
      <w:r w:rsidRPr="00C518B5">
        <w:rPr>
          <w:rFonts w:ascii="Times New Roman" w:eastAsia="Times New Roman" w:hAnsi="Times New Roman" w:cs="Times New Roman"/>
          <w:sz w:val="20"/>
          <w:szCs w:val="20"/>
          <w:lang w:eastAsia="en-US"/>
        </w:rPr>
        <w:t>ling/mental health services</w:t>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color w:val="000000"/>
          <w:sz w:val="20"/>
          <w:szCs w:val="20"/>
          <w:lang w:eastAsia="en-US"/>
        </w:rPr>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sz w:val="20"/>
          <w:szCs w:val="20"/>
          <w:lang w:eastAsia="en-US"/>
        </w:rPr>
        <w:tab/>
        <w:t>N/A</w:t>
      </w:r>
    </w:p>
    <w:p w14:paraId="0DBC945F" w14:textId="4FD54394"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sz w:val="20"/>
          <w:szCs w:val="20"/>
          <w:lang w:eastAsia="en-US"/>
        </w:rPr>
      </w:pPr>
      <w:r w:rsidRPr="00C518B5">
        <w:rPr>
          <w:rFonts w:ascii="Times New Roman" w:eastAsia="Times New Roman" w:hAnsi="Times New Roman" w:cs="Times New Roman"/>
          <w:sz w:val="20"/>
          <w:szCs w:val="20"/>
          <w:lang w:eastAsia="en-US"/>
        </w:rPr>
        <w:t>Availability of program</w:t>
      </w:r>
      <w:r w:rsidR="00454199">
        <w:rPr>
          <w:rFonts w:ascii="Times New Roman" w:eastAsia="Times New Roman" w:hAnsi="Times New Roman" w:cs="Times New Roman"/>
          <w:sz w:val="20"/>
          <w:szCs w:val="20"/>
          <w:lang w:eastAsia="en-US"/>
        </w:rPr>
        <w:t>me</w:t>
      </w:r>
      <w:r w:rsidRPr="00C518B5">
        <w:rPr>
          <w:rFonts w:ascii="Times New Roman" w:eastAsia="Times New Roman" w:hAnsi="Times New Roman" w:cs="Times New Roman"/>
          <w:sz w:val="20"/>
          <w:szCs w:val="20"/>
          <w:lang w:eastAsia="en-US"/>
        </w:rPr>
        <w:t>s to support student well-being</w:t>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color w:val="000000"/>
          <w:sz w:val="20"/>
          <w:szCs w:val="20"/>
          <w:lang w:eastAsia="en-US"/>
        </w:rPr>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sz w:val="20"/>
          <w:szCs w:val="20"/>
          <w:lang w:eastAsia="en-US"/>
        </w:rPr>
        <w:tab/>
        <w:t>N/A</w:t>
      </w:r>
    </w:p>
    <w:p w14:paraId="1694C1C7"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sz w:val="20"/>
          <w:szCs w:val="20"/>
          <w:lang w:eastAsia="en-US"/>
        </w:rPr>
      </w:pPr>
      <w:bookmarkStart w:id="44" w:name="_Hlk5895146"/>
      <w:r w:rsidRPr="00C518B5">
        <w:rPr>
          <w:rFonts w:ascii="Times New Roman" w:eastAsia="Times New Roman" w:hAnsi="Times New Roman" w:cs="Times New Roman"/>
          <w:sz w:val="20"/>
          <w:szCs w:val="20"/>
          <w:lang w:eastAsia="en-US"/>
        </w:rPr>
        <w:t>Adequacy of career advising</w:t>
      </w:r>
      <w:bookmarkEnd w:id="44"/>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color w:val="000000"/>
          <w:sz w:val="20"/>
          <w:szCs w:val="20"/>
          <w:lang w:eastAsia="en-US"/>
        </w:rPr>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sz w:val="20"/>
          <w:szCs w:val="20"/>
          <w:lang w:eastAsia="en-US"/>
        </w:rPr>
        <w:tab/>
        <w:t>N/A</w:t>
      </w:r>
    </w:p>
    <w:p w14:paraId="63DAAAC9"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sz w:val="20"/>
          <w:szCs w:val="20"/>
          <w:lang w:eastAsia="en-US"/>
        </w:rPr>
      </w:pPr>
      <w:r w:rsidRPr="00C518B5">
        <w:rPr>
          <w:rFonts w:ascii="Times New Roman" w:eastAsia="Times New Roman" w:hAnsi="Times New Roman" w:cs="Times New Roman"/>
          <w:sz w:val="20"/>
          <w:szCs w:val="20"/>
          <w:lang w:eastAsia="en-US"/>
        </w:rPr>
        <w:t>Quality of financial aid administrative services</w:t>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color w:val="000000"/>
          <w:sz w:val="20"/>
          <w:szCs w:val="20"/>
          <w:lang w:eastAsia="en-US"/>
        </w:rPr>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sz w:val="20"/>
          <w:szCs w:val="20"/>
          <w:lang w:eastAsia="en-US"/>
        </w:rPr>
        <w:tab/>
        <w:t>N/A</w:t>
      </w:r>
    </w:p>
    <w:p w14:paraId="56D6C366" w14:textId="119390D1"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sz w:val="20"/>
          <w:szCs w:val="20"/>
          <w:lang w:eastAsia="en-US"/>
        </w:rPr>
      </w:pPr>
      <w:bookmarkStart w:id="45" w:name="_Hlk5895272"/>
      <w:r w:rsidRPr="00C518B5">
        <w:rPr>
          <w:rFonts w:ascii="Times New Roman" w:eastAsia="Times New Roman" w:hAnsi="Times New Roman" w:cs="Times New Roman"/>
          <w:sz w:val="20"/>
          <w:szCs w:val="20"/>
          <w:lang w:eastAsia="en-US"/>
        </w:rPr>
        <w:t>Adequacy of debt management counse</w:t>
      </w:r>
      <w:r w:rsidR="00454199">
        <w:rPr>
          <w:rFonts w:ascii="Times New Roman" w:eastAsia="Times New Roman" w:hAnsi="Times New Roman" w:cs="Times New Roman"/>
          <w:sz w:val="20"/>
          <w:szCs w:val="20"/>
          <w:lang w:eastAsia="en-US"/>
        </w:rPr>
        <w:t>l</w:t>
      </w:r>
      <w:r w:rsidRPr="00C518B5">
        <w:rPr>
          <w:rFonts w:ascii="Times New Roman" w:eastAsia="Times New Roman" w:hAnsi="Times New Roman" w:cs="Times New Roman"/>
          <w:sz w:val="20"/>
          <w:szCs w:val="20"/>
          <w:lang w:eastAsia="en-US"/>
        </w:rPr>
        <w:t>ling</w:t>
      </w:r>
      <w:bookmarkEnd w:id="45"/>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color w:val="000000"/>
          <w:sz w:val="20"/>
          <w:szCs w:val="20"/>
          <w:lang w:eastAsia="en-US"/>
        </w:rPr>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sz w:val="20"/>
          <w:szCs w:val="20"/>
          <w:lang w:eastAsia="en-US"/>
        </w:rPr>
        <w:tab/>
        <w:t>N/A</w:t>
      </w:r>
    </w:p>
    <w:p w14:paraId="08130CDB"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sz w:val="20"/>
          <w:szCs w:val="20"/>
          <w:lang w:eastAsia="en-US"/>
        </w:rPr>
      </w:pPr>
      <w:r w:rsidRPr="00C518B5">
        <w:rPr>
          <w:rFonts w:ascii="Times New Roman" w:eastAsia="Times New Roman" w:hAnsi="Times New Roman" w:cs="Times New Roman"/>
          <w:sz w:val="20"/>
          <w:szCs w:val="20"/>
          <w:lang w:eastAsia="en-US"/>
        </w:rPr>
        <w:t>Availability of academic advising</w:t>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color w:val="000000"/>
          <w:sz w:val="20"/>
          <w:szCs w:val="20"/>
          <w:lang w:eastAsia="en-US"/>
        </w:rPr>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sz w:val="20"/>
          <w:szCs w:val="20"/>
          <w:lang w:eastAsia="en-US"/>
        </w:rPr>
        <w:tab/>
        <w:t>N/A</w:t>
      </w:r>
    </w:p>
    <w:p w14:paraId="5DE0D724"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sz w:val="20"/>
          <w:szCs w:val="20"/>
          <w:lang w:eastAsia="en-US"/>
        </w:rPr>
      </w:pPr>
      <w:r w:rsidRPr="00C518B5">
        <w:rPr>
          <w:rFonts w:ascii="Times New Roman" w:eastAsia="Times New Roman" w:hAnsi="Times New Roman" w:cs="Times New Roman"/>
          <w:sz w:val="20"/>
          <w:szCs w:val="20"/>
          <w:lang w:eastAsia="en-US"/>
        </w:rPr>
        <w:t>Availability of tutorial help</w:t>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color w:val="000000"/>
          <w:sz w:val="20"/>
          <w:szCs w:val="20"/>
          <w:lang w:eastAsia="en-US"/>
        </w:rPr>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sz w:val="20"/>
          <w:szCs w:val="20"/>
          <w:lang w:eastAsia="en-US"/>
        </w:rPr>
        <w:tab/>
        <w:t>N/A</w:t>
      </w:r>
    </w:p>
    <w:p w14:paraId="15AA7904"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sz w:val="20"/>
          <w:szCs w:val="20"/>
          <w:lang w:eastAsia="en-US"/>
        </w:rPr>
      </w:pPr>
      <w:bookmarkStart w:id="46" w:name="_Hlk5895416"/>
      <w:r w:rsidRPr="00C518B5">
        <w:rPr>
          <w:rFonts w:ascii="Times New Roman" w:eastAsia="Times New Roman" w:hAnsi="Times New Roman" w:cs="Times New Roman"/>
          <w:sz w:val="20"/>
          <w:szCs w:val="20"/>
          <w:lang w:eastAsia="en-US"/>
        </w:rPr>
        <w:t>Adequacy of education about prevention of exposure</w:t>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color w:val="000000"/>
          <w:sz w:val="20"/>
          <w:szCs w:val="20"/>
          <w:lang w:eastAsia="en-US"/>
        </w:rPr>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sz w:val="20"/>
          <w:szCs w:val="20"/>
          <w:lang w:eastAsia="en-US"/>
        </w:rPr>
        <w:tab/>
        <w:t>N/A</w:t>
      </w:r>
    </w:p>
    <w:p w14:paraId="47F1485F" w14:textId="77777777" w:rsidR="00C518B5" w:rsidRPr="00C518B5" w:rsidRDefault="00C518B5" w:rsidP="00C518B5">
      <w:pPr>
        <w:widowControl w:val="0"/>
        <w:autoSpaceDE w:val="0"/>
        <w:autoSpaceDN w:val="0"/>
        <w:adjustRightInd w:val="0"/>
        <w:spacing w:after="0" w:line="240" w:lineRule="auto"/>
        <w:ind w:left="360"/>
        <w:rPr>
          <w:rFonts w:ascii="Times New Roman" w:eastAsia="Times New Roman" w:hAnsi="Times New Roman" w:cs="Times New Roman"/>
          <w:sz w:val="20"/>
          <w:szCs w:val="20"/>
          <w:lang w:eastAsia="en-US"/>
        </w:rPr>
      </w:pPr>
      <w:r w:rsidRPr="00C518B5">
        <w:rPr>
          <w:rFonts w:ascii="Times New Roman" w:eastAsia="Times New Roman" w:hAnsi="Times New Roman" w:cs="Times New Roman"/>
          <w:sz w:val="20"/>
          <w:szCs w:val="20"/>
          <w:lang w:eastAsia="en-US"/>
        </w:rPr>
        <w:t>to infectious and environmental hazards</w:t>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p>
    <w:bookmarkEnd w:id="46"/>
    <w:p w14:paraId="0E724E04"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sz w:val="20"/>
          <w:szCs w:val="20"/>
          <w:lang w:eastAsia="en-US"/>
        </w:rPr>
      </w:pPr>
      <w:r w:rsidRPr="00C518B5">
        <w:rPr>
          <w:rFonts w:ascii="Times New Roman" w:eastAsia="Times New Roman" w:hAnsi="Times New Roman" w:cs="Times New Roman"/>
          <w:sz w:val="20"/>
          <w:szCs w:val="20"/>
          <w:lang w:eastAsia="en-US"/>
        </w:rPr>
        <w:t xml:space="preserve">Adequacy of education about procedures to </w:t>
      </w:r>
      <w:proofErr w:type="gramStart"/>
      <w:r w:rsidRPr="00C518B5">
        <w:rPr>
          <w:rFonts w:ascii="Times New Roman" w:eastAsia="Times New Roman" w:hAnsi="Times New Roman" w:cs="Times New Roman"/>
          <w:sz w:val="20"/>
          <w:szCs w:val="20"/>
          <w:lang w:eastAsia="en-US"/>
        </w:rPr>
        <w:t>follow after</w:t>
      </w:r>
      <w:proofErr w:type="gramEnd"/>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color w:val="000000"/>
          <w:sz w:val="20"/>
          <w:szCs w:val="20"/>
          <w:lang w:eastAsia="en-US"/>
        </w:rPr>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sz w:val="20"/>
          <w:szCs w:val="20"/>
          <w:lang w:eastAsia="en-US"/>
        </w:rPr>
        <w:tab/>
        <w:t>N/A</w:t>
      </w:r>
    </w:p>
    <w:p w14:paraId="52279956" w14:textId="77777777" w:rsidR="00C518B5" w:rsidRPr="00C518B5" w:rsidRDefault="00C518B5" w:rsidP="00C518B5">
      <w:pPr>
        <w:widowControl w:val="0"/>
        <w:autoSpaceDE w:val="0"/>
        <w:autoSpaceDN w:val="0"/>
        <w:adjustRightInd w:val="0"/>
        <w:spacing w:after="0" w:line="240" w:lineRule="auto"/>
        <w:ind w:left="360"/>
        <w:rPr>
          <w:rFonts w:ascii="Times New Roman" w:eastAsia="Times New Roman" w:hAnsi="Times New Roman" w:cs="Times New Roman"/>
          <w:sz w:val="20"/>
          <w:szCs w:val="20"/>
          <w:lang w:eastAsia="en-US"/>
        </w:rPr>
      </w:pPr>
      <w:r w:rsidRPr="00C518B5">
        <w:rPr>
          <w:rFonts w:ascii="Times New Roman" w:eastAsia="Times New Roman" w:hAnsi="Times New Roman" w:cs="Times New Roman"/>
          <w:sz w:val="20"/>
          <w:szCs w:val="20"/>
          <w:lang w:eastAsia="en-US"/>
        </w:rPr>
        <w:t>potential exposure to infectious and environmental hazards</w:t>
      </w:r>
    </w:p>
    <w:p w14:paraId="543266B0" w14:textId="77777777" w:rsidR="00C518B5" w:rsidRPr="00C518B5" w:rsidRDefault="00C518B5" w:rsidP="00C518B5">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p w14:paraId="2C9A3DBD" w14:textId="5D9F6D35" w:rsidR="00C518B5" w:rsidRPr="00C518B5" w:rsidRDefault="00C518B5" w:rsidP="00C518B5">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C518B5">
        <w:rPr>
          <w:rFonts w:ascii="Times New Roman" w:eastAsia="Times New Roman" w:hAnsi="Times New Roman" w:cs="Times New Roman"/>
          <w:b/>
          <w:sz w:val="20"/>
          <w:szCs w:val="20"/>
          <w:lang w:eastAsia="en-US"/>
        </w:rPr>
        <w:t>MEDICAL EDUCATION PROGRAM</w:t>
      </w:r>
      <w:r w:rsidR="00454199">
        <w:rPr>
          <w:rFonts w:ascii="Times New Roman" w:eastAsia="Times New Roman" w:hAnsi="Times New Roman" w:cs="Times New Roman"/>
          <w:b/>
          <w:sz w:val="20"/>
          <w:szCs w:val="20"/>
          <w:lang w:eastAsia="en-US"/>
        </w:rPr>
        <w:t>ME</w:t>
      </w:r>
    </w:p>
    <w:p w14:paraId="343F404C" w14:textId="77777777" w:rsidR="00C518B5" w:rsidRPr="00C518B5" w:rsidRDefault="00C518B5" w:rsidP="00C518B5">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p w14:paraId="799265C5"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sz w:val="20"/>
          <w:szCs w:val="20"/>
          <w:lang w:eastAsia="en-US"/>
        </w:rPr>
      </w:pPr>
      <w:r w:rsidRPr="00C518B5">
        <w:rPr>
          <w:rFonts w:ascii="Times New Roman" w:eastAsia="Times New Roman" w:hAnsi="Times New Roman" w:cs="Times New Roman"/>
          <w:sz w:val="20"/>
          <w:szCs w:val="20"/>
          <w:lang w:eastAsia="en-US"/>
        </w:rPr>
        <w:t>Quality of the first year</w:t>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color w:val="000000"/>
          <w:sz w:val="20"/>
          <w:szCs w:val="20"/>
          <w:lang w:eastAsia="en-US"/>
        </w:rPr>
        <w:t>a</w:t>
      </w:r>
      <w:r w:rsidRPr="00C518B5">
        <w:rPr>
          <w:rFonts w:ascii="Times New Roman" w:eastAsia="Times New Roman" w:hAnsi="Times New Roman" w:cs="Times New Roman"/>
          <w:color w:val="000000"/>
          <w:sz w:val="20"/>
          <w:szCs w:val="20"/>
          <w:lang w:eastAsia="en-US"/>
        </w:rPr>
        <w:tab/>
        <w:t>b</w:t>
      </w:r>
      <w:r w:rsidRPr="00C518B5">
        <w:rPr>
          <w:rFonts w:ascii="Times New Roman" w:eastAsia="Times New Roman" w:hAnsi="Times New Roman" w:cs="Times New Roman"/>
          <w:color w:val="000000"/>
          <w:sz w:val="20"/>
          <w:szCs w:val="20"/>
          <w:lang w:eastAsia="en-US"/>
        </w:rPr>
        <w:tab/>
        <w:t>c</w:t>
      </w:r>
      <w:r w:rsidRPr="00C518B5">
        <w:rPr>
          <w:rFonts w:ascii="Times New Roman" w:eastAsia="Times New Roman" w:hAnsi="Times New Roman" w:cs="Times New Roman"/>
          <w:color w:val="000000"/>
          <w:sz w:val="20"/>
          <w:szCs w:val="20"/>
          <w:lang w:eastAsia="en-US"/>
        </w:rPr>
        <w:tab/>
        <w:t>d</w:t>
      </w:r>
      <w:r w:rsidRPr="00C518B5">
        <w:rPr>
          <w:rFonts w:ascii="Times New Roman" w:eastAsia="Times New Roman" w:hAnsi="Times New Roman" w:cs="Times New Roman"/>
          <w:sz w:val="20"/>
          <w:szCs w:val="20"/>
          <w:lang w:eastAsia="en-US"/>
        </w:rPr>
        <w:tab/>
        <w:t>N/A</w:t>
      </w:r>
    </w:p>
    <w:p w14:paraId="00571F52"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sz w:val="20"/>
          <w:szCs w:val="20"/>
          <w:lang w:eastAsia="en-US"/>
        </w:rPr>
      </w:pPr>
      <w:r w:rsidRPr="00C518B5">
        <w:rPr>
          <w:rFonts w:ascii="Times New Roman" w:eastAsia="Times New Roman" w:hAnsi="Times New Roman" w:cs="Times New Roman"/>
          <w:sz w:val="20"/>
          <w:szCs w:val="20"/>
          <w:lang w:eastAsia="en-US"/>
        </w:rPr>
        <w:t>Quality of the second year</w:t>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t>a</w:t>
      </w:r>
      <w:r w:rsidRPr="00C518B5">
        <w:rPr>
          <w:rFonts w:ascii="Times New Roman" w:eastAsia="Times New Roman" w:hAnsi="Times New Roman" w:cs="Times New Roman"/>
          <w:sz w:val="20"/>
          <w:szCs w:val="20"/>
          <w:lang w:eastAsia="en-US"/>
        </w:rPr>
        <w:tab/>
        <w:t>b</w:t>
      </w:r>
      <w:r w:rsidRPr="00C518B5">
        <w:rPr>
          <w:rFonts w:ascii="Times New Roman" w:eastAsia="Times New Roman" w:hAnsi="Times New Roman" w:cs="Times New Roman"/>
          <w:sz w:val="20"/>
          <w:szCs w:val="20"/>
          <w:lang w:eastAsia="en-US"/>
        </w:rPr>
        <w:tab/>
        <w:t>c</w:t>
      </w:r>
      <w:r w:rsidRPr="00C518B5">
        <w:rPr>
          <w:rFonts w:ascii="Times New Roman" w:eastAsia="Times New Roman" w:hAnsi="Times New Roman" w:cs="Times New Roman"/>
          <w:sz w:val="20"/>
          <w:szCs w:val="20"/>
          <w:lang w:eastAsia="en-US"/>
        </w:rPr>
        <w:tab/>
        <w:t>d</w:t>
      </w:r>
      <w:r w:rsidRPr="00C518B5">
        <w:rPr>
          <w:rFonts w:ascii="Times New Roman" w:eastAsia="Times New Roman" w:hAnsi="Times New Roman" w:cs="Times New Roman"/>
          <w:sz w:val="20"/>
          <w:szCs w:val="20"/>
          <w:lang w:eastAsia="en-US"/>
        </w:rPr>
        <w:tab/>
        <w:t>N/A</w:t>
      </w:r>
    </w:p>
    <w:p w14:paraId="29593DDE"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sz w:val="20"/>
          <w:szCs w:val="20"/>
          <w:lang w:eastAsia="en-US"/>
        </w:rPr>
      </w:pPr>
      <w:r w:rsidRPr="00C518B5">
        <w:rPr>
          <w:rFonts w:ascii="Times New Roman" w:eastAsia="Times New Roman" w:hAnsi="Times New Roman" w:cs="Times New Roman"/>
          <w:sz w:val="20"/>
          <w:szCs w:val="20"/>
          <w:lang w:eastAsia="en-US"/>
        </w:rPr>
        <w:t>Quality of the third year</w:t>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t>a</w:t>
      </w:r>
      <w:r w:rsidRPr="00C518B5">
        <w:rPr>
          <w:rFonts w:ascii="Times New Roman" w:eastAsia="Times New Roman" w:hAnsi="Times New Roman" w:cs="Times New Roman"/>
          <w:sz w:val="20"/>
          <w:szCs w:val="20"/>
          <w:lang w:eastAsia="en-US"/>
        </w:rPr>
        <w:tab/>
        <w:t>b</w:t>
      </w:r>
      <w:r w:rsidRPr="00C518B5">
        <w:rPr>
          <w:rFonts w:ascii="Times New Roman" w:eastAsia="Times New Roman" w:hAnsi="Times New Roman" w:cs="Times New Roman"/>
          <w:sz w:val="20"/>
          <w:szCs w:val="20"/>
          <w:lang w:eastAsia="en-US"/>
        </w:rPr>
        <w:tab/>
        <w:t>c</w:t>
      </w:r>
      <w:r w:rsidRPr="00C518B5">
        <w:rPr>
          <w:rFonts w:ascii="Times New Roman" w:eastAsia="Times New Roman" w:hAnsi="Times New Roman" w:cs="Times New Roman"/>
          <w:sz w:val="20"/>
          <w:szCs w:val="20"/>
          <w:lang w:eastAsia="en-US"/>
        </w:rPr>
        <w:tab/>
        <w:t>d</w:t>
      </w:r>
      <w:r w:rsidRPr="00C518B5">
        <w:rPr>
          <w:rFonts w:ascii="Times New Roman" w:eastAsia="Times New Roman" w:hAnsi="Times New Roman" w:cs="Times New Roman"/>
          <w:sz w:val="20"/>
          <w:szCs w:val="20"/>
          <w:lang w:eastAsia="en-US"/>
        </w:rPr>
        <w:tab/>
        <w:t>N/A</w:t>
      </w:r>
    </w:p>
    <w:p w14:paraId="5FA74683"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sz w:val="20"/>
          <w:szCs w:val="20"/>
          <w:lang w:eastAsia="en-US"/>
        </w:rPr>
      </w:pPr>
      <w:bookmarkStart w:id="47" w:name="_Hlk5950213"/>
      <w:r w:rsidRPr="00C518B5">
        <w:rPr>
          <w:rFonts w:ascii="Times New Roman" w:eastAsia="Times New Roman" w:hAnsi="Times New Roman" w:cs="Times New Roman"/>
          <w:sz w:val="20"/>
          <w:szCs w:val="20"/>
          <w:lang w:eastAsia="en-US"/>
        </w:rPr>
        <w:t>Amount of formative feedback in the first year</w:t>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t>a</w:t>
      </w:r>
      <w:r w:rsidRPr="00C518B5">
        <w:rPr>
          <w:rFonts w:ascii="Times New Roman" w:eastAsia="Times New Roman" w:hAnsi="Times New Roman" w:cs="Times New Roman"/>
          <w:sz w:val="20"/>
          <w:szCs w:val="20"/>
          <w:lang w:eastAsia="en-US"/>
        </w:rPr>
        <w:tab/>
        <w:t>b</w:t>
      </w:r>
      <w:r w:rsidRPr="00C518B5">
        <w:rPr>
          <w:rFonts w:ascii="Times New Roman" w:eastAsia="Times New Roman" w:hAnsi="Times New Roman" w:cs="Times New Roman"/>
          <w:sz w:val="20"/>
          <w:szCs w:val="20"/>
          <w:lang w:eastAsia="en-US"/>
        </w:rPr>
        <w:tab/>
        <w:t>c</w:t>
      </w:r>
      <w:r w:rsidRPr="00C518B5">
        <w:rPr>
          <w:rFonts w:ascii="Times New Roman" w:eastAsia="Times New Roman" w:hAnsi="Times New Roman" w:cs="Times New Roman"/>
          <w:sz w:val="20"/>
          <w:szCs w:val="20"/>
          <w:lang w:eastAsia="en-US"/>
        </w:rPr>
        <w:tab/>
        <w:t>d</w:t>
      </w:r>
      <w:r w:rsidRPr="00C518B5">
        <w:rPr>
          <w:rFonts w:ascii="Times New Roman" w:eastAsia="Times New Roman" w:hAnsi="Times New Roman" w:cs="Times New Roman"/>
          <w:sz w:val="20"/>
          <w:szCs w:val="20"/>
          <w:lang w:eastAsia="en-US"/>
        </w:rPr>
        <w:tab/>
        <w:t>N/A</w:t>
      </w:r>
    </w:p>
    <w:p w14:paraId="2F490827"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sz w:val="20"/>
          <w:szCs w:val="20"/>
          <w:lang w:eastAsia="en-US"/>
        </w:rPr>
      </w:pPr>
      <w:r w:rsidRPr="00C518B5">
        <w:rPr>
          <w:rFonts w:ascii="Times New Roman" w:eastAsia="Times New Roman" w:hAnsi="Times New Roman" w:cs="Times New Roman"/>
          <w:sz w:val="20"/>
          <w:szCs w:val="20"/>
          <w:lang w:eastAsia="en-US"/>
        </w:rPr>
        <w:t>Amount of formative feedback in the second year</w:t>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t>a</w:t>
      </w:r>
      <w:r w:rsidRPr="00C518B5">
        <w:rPr>
          <w:rFonts w:ascii="Times New Roman" w:eastAsia="Times New Roman" w:hAnsi="Times New Roman" w:cs="Times New Roman"/>
          <w:sz w:val="20"/>
          <w:szCs w:val="20"/>
          <w:lang w:eastAsia="en-US"/>
        </w:rPr>
        <w:tab/>
        <w:t>b</w:t>
      </w:r>
      <w:r w:rsidRPr="00C518B5">
        <w:rPr>
          <w:rFonts w:ascii="Times New Roman" w:eastAsia="Times New Roman" w:hAnsi="Times New Roman" w:cs="Times New Roman"/>
          <w:sz w:val="20"/>
          <w:szCs w:val="20"/>
          <w:lang w:eastAsia="en-US"/>
        </w:rPr>
        <w:tab/>
        <w:t>c</w:t>
      </w:r>
      <w:r w:rsidRPr="00C518B5">
        <w:rPr>
          <w:rFonts w:ascii="Times New Roman" w:eastAsia="Times New Roman" w:hAnsi="Times New Roman" w:cs="Times New Roman"/>
          <w:sz w:val="20"/>
          <w:szCs w:val="20"/>
          <w:lang w:eastAsia="en-US"/>
        </w:rPr>
        <w:tab/>
        <w:t>d</w:t>
      </w:r>
      <w:r w:rsidRPr="00C518B5">
        <w:rPr>
          <w:rFonts w:ascii="Times New Roman" w:eastAsia="Times New Roman" w:hAnsi="Times New Roman" w:cs="Times New Roman"/>
          <w:sz w:val="20"/>
          <w:szCs w:val="20"/>
          <w:lang w:eastAsia="en-US"/>
        </w:rPr>
        <w:tab/>
        <w:t>N/A</w:t>
      </w:r>
    </w:p>
    <w:p w14:paraId="1FCA7D9D"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sz w:val="20"/>
          <w:szCs w:val="20"/>
          <w:lang w:eastAsia="en-US"/>
        </w:rPr>
      </w:pPr>
      <w:r w:rsidRPr="00C518B5">
        <w:rPr>
          <w:rFonts w:ascii="Times New Roman" w:eastAsia="Times New Roman" w:hAnsi="Times New Roman" w:cs="Times New Roman"/>
          <w:sz w:val="20"/>
          <w:szCs w:val="20"/>
          <w:lang w:eastAsia="en-US"/>
        </w:rPr>
        <w:t>Amount of formative feedback in the third year</w:t>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t>a</w:t>
      </w:r>
      <w:r w:rsidRPr="00C518B5">
        <w:rPr>
          <w:rFonts w:ascii="Times New Roman" w:eastAsia="Times New Roman" w:hAnsi="Times New Roman" w:cs="Times New Roman"/>
          <w:sz w:val="20"/>
          <w:szCs w:val="20"/>
          <w:lang w:eastAsia="en-US"/>
        </w:rPr>
        <w:tab/>
        <w:t>b</w:t>
      </w:r>
      <w:r w:rsidRPr="00C518B5">
        <w:rPr>
          <w:rFonts w:ascii="Times New Roman" w:eastAsia="Times New Roman" w:hAnsi="Times New Roman" w:cs="Times New Roman"/>
          <w:sz w:val="20"/>
          <w:szCs w:val="20"/>
          <w:lang w:eastAsia="en-US"/>
        </w:rPr>
        <w:tab/>
        <w:t>c</w:t>
      </w:r>
      <w:r w:rsidRPr="00C518B5">
        <w:rPr>
          <w:rFonts w:ascii="Times New Roman" w:eastAsia="Times New Roman" w:hAnsi="Times New Roman" w:cs="Times New Roman"/>
          <w:sz w:val="20"/>
          <w:szCs w:val="20"/>
          <w:lang w:eastAsia="en-US"/>
        </w:rPr>
        <w:tab/>
        <w:t>d</w:t>
      </w:r>
      <w:r w:rsidRPr="00C518B5">
        <w:rPr>
          <w:rFonts w:ascii="Times New Roman" w:eastAsia="Times New Roman" w:hAnsi="Times New Roman" w:cs="Times New Roman"/>
          <w:sz w:val="20"/>
          <w:szCs w:val="20"/>
          <w:lang w:eastAsia="en-US"/>
        </w:rPr>
        <w:tab/>
        <w:t>N/A</w:t>
      </w:r>
    </w:p>
    <w:p w14:paraId="3641A16A"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sz w:val="20"/>
          <w:szCs w:val="20"/>
          <w:lang w:eastAsia="en-US"/>
        </w:rPr>
      </w:pPr>
      <w:r w:rsidRPr="00C518B5">
        <w:rPr>
          <w:rFonts w:ascii="Times New Roman" w:eastAsia="Times New Roman" w:hAnsi="Times New Roman" w:cs="Times New Roman"/>
          <w:sz w:val="20"/>
          <w:szCs w:val="20"/>
          <w:lang w:eastAsia="en-US"/>
        </w:rPr>
        <w:lastRenderedPageBreak/>
        <w:t>Quality of formative feedback in the first year</w:t>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t>a</w:t>
      </w:r>
      <w:r w:rsidRPr="00C518B5">
        <w:rPr>
          <w:rFonts w:ascii="Times New Roman" w:eastAsia="Times New Roman" w:hAnsi="Times New Roman" w:cs="Times New Roman"/>
          <w:sz w:val="20"/>
          <w:szCs w:val="20"/>
          <w:lang w:eastAsia="en-US"/>
        </w:rPr>
        <w:tab/>
        <w:t>b</w:t>
      </w:r>
      <w:r w:rsidRPr="00C518B5">
        <w:rPr>
          <w:rFonts w:ascii="Times New Roman" w:eastAsia="Times New Roman" w:hAnsi="Times New Roman" w:cs="Times New Roman"/>
          <w:sz w:val="20"/>
          <w:szCs w:val="20"/>
          <w:lang w:eastAsia="en-US"/>
        </w:rPr>
        <w:tab/>
        <w:t>c</w:t>
      </w:r>
      <w:r w:rsidRPr="00C518B5">
        <w:rPr>
          <w:rFonts w:ascii="Times New Roman" w:eastAsia="Times New Roman" w:hAnsi="Times New Roman" w:cs="Times New Roman"/>
          <w:sz w:val="20"/>
          <w:szCs w:val="20"/>
          <w:lang w:eastAsia="en-US"/>
        </w:rPr>
        <w:tab/>
        <w:t>d</w:t>
      </w:r>
      <w:r w:rsidRPr="00C518B5">
        <w:rPr>
          <w:rFonts w:ascii="Times New Roman" w:eastAsia="Times New Roman" w:hAnsi="Times New Roman" w:cs="Times New Roman"/>
          <w:sz w:val="20"/>
          <w:szCs w:val="20"/>
          <w:lang w:eastAsia="en-US"/>
        </w:rPr>
        <w:tab/>
        <w:t>N/A</w:t>
      </w:r>
    </w:p>
    <w:p w14:paraId="0EDA2DE3"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sz w:val="20"/>
          <w:szCs w:val="20"/>
          <w:lang w:eastAsia="en-US"/>
        </w:rPr>
      </w:pPr>
      <w:r w:rsidRPr="00C518B5">
        <w:rPr>
          <w:rFonts w:ascii="Times New Roman" w:eastAsia="Times New Roman" w:hAnsi="Times New Roman" w:cs="Times New Roman"/>
          <w:sz w:val="20"/>
          <w:szCs w:val="20"/>
          <w:lang w:eastAsia="en-US"/>
        </w:rPr>
        <w:t>Quality of formative feedback in the second year</w:t>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t>a</w:t>
      </w:r>
      <w:r w:rsidRPr="00C518B5">
        <w:rPr>
          <w:rFonts w:ascii="Times New Roman" w:eastAsia="Times New Roman" w:hAnsi="Times New Roman" w:cs="Times New Roman"/>
          <w:sz w:val="20"/>
          <w:szCs w:val="20"/>
          <w:lang w:eastAsia="en-US"/>
        </w:rPr>
        <w:tab/>
        <w:t>b</w:t>
      </w:r>
      <w:r w:rsidRPr="00C518B5">
        <w:rPr>
          <w:rFonts w:ascii="Times New Roman" w:eastAsia="Times New Roman" w:hAnsi="Times New Roman" w:cs="Times New Roman"/>
          <w:sz w:val="20"/>
          <w:szCs w:val="20"/>
          <w:lang w:eastAsia="en-US"/>
        </w:rPr>
        <w:tab/>
        <w:t>c</w:t>
      </w:r>
      <w:r w:rsidRPr="00C518B5">
        <w:rPr>
          <w:rFonts w:ascii="Times New Roman" w:eastAsia="Times New Roman" w:hAnsi="Times New Roman" w:cs="Times New Roman"/>
          <w:sz w:val="20"/>
          <w:szCs w:val="20"/>
          <w:lang w:eastAsia="en-US"/>
        </w:rPr>
        <w:tab/>
        <w:t>d</w:t>
      </w:r>
      <w:r w:rsidRPr="00C518B5">
        <w:rPr>
          <w:rFonts w:ascii="Times New Roman" w:eastAsia="Times New Roman" w:hAnsi="Times New Roman" w:cs="Times New Roman"/>
          <w:sz w:val="20"/>
          <w:szCs w:val="20"/>
          <w:lang w:eastAsia="en-US"/>
        </w:rPr>
        <w:tab/>
        <w:t>N/A</w:t>
      </w:r>
    </w:p>
    <w:p w14:paraId="631F10CA" w14:textId="7777777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sz w:val="20"/>
          <w:szCs w:val="20"/>
          <w:lang w:eastAsia="en-US"/>
        </w:rPr>
      </w:pPr>
      <w:r w:rsidRPr="00C518B5">
        <w:rPr>
          <w:rFonts w:ascii="Times New Roman" w:eastAsia="Times New Roman" w:hAnsi="Times New Roman" w:cs="Times New Roman"/>
          <w:sz w:val="20"/>
          <w:szCs w:val="20"/>
          <w:lang w:eastAsia="en-US"/>
        </w:rPr>
        <w:t>Quality of formative feedback in the third year</w:t>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t>a</w:t>
      </w:r>
      <w:r w:rsidRPr="00C518B5">
        <w:rPr>
          <w:rFonts w:ascii="Times New Roman" w:eastAsia="Times New Roman" w:hAnsi="Times New Roman" w:cs="Times New Roman"/>
          <w:sz w:val="20"/>
          <w:szCs w:val="20"/>
          <w:lang w:eastAsia="en-US"/>
        </w:rPr>
        <w:tab/>
        <w:t>b</w:t>
      </w:r>
      <w:r w:rsidRPr="00C518B5">
        <w:rPr>
          <w:rFonts w:ascii="Times New Roman" w:eastAsia="Times New Roman" w:hAnsi="Times New Roman" w:cs="Times New Roman"/>
          <w:sz w:val="20"/>
          <w:szCs w:val="20"/>
          <w:lang w:eastAsia="en-US"/>
        </w:rPr>
        <w:tab/>
        <w:t>c</w:t>
      </w:r>
      <w:r w:rsidRPr="00C518B5">
        <w:rPr>
          <w:rFonts w:ascii="Times New Roman" w:eastAsia="Times New Roman" w:hAnsi="Times New Roman" w:cs="Times New Roman"/>
          <w:sz w:val="20"/>
          <w:szCs w:val="20"/>
          <w:lang w:eastAsia="en-US"/>
        </w:rPr>
        <w:tab/>
        <w:t>d</w:t>
      </w:r>
      <w:r w:rsidRPr="00C518B5">
        <w:rPr>
          <w:rFonts w:ascii="Times New Roman" w:eastAsia="Times New Roman" w:hAnsi="Times New Roman" w:cs="Times New Roman"/>
          <w:sz w:val="20"/>
          <w:szCs w:val="20"/>
          <w:lang w:eastAsia="en-US"/>
        </w:rPr>
        <w:tab/>
        <w:t>N/A</w:t>
      </w:r>
    </w:p>
    <w:bookmarkEnd w:id="47"/>
    <w:p w14:paraId="39D3FF7B" w14:textId="7172D937" w:rsidR="00C518B5" w:rsidRPr="00C518B5" w:rsidRDefault="00C518B5" w:rsidP="00C518B5">
      <w:pPr>
        <w:widowControl w:val="0"/>
        <w:numPr>
          <w:ilvl w:val="0"/>
          <w:numId w:val="8"/>
        </w:numPr>
        <w:autoSpaceDE w:val="0"/>
        <w:autoSpaceDN w:val="0"/>
        <w:adjustRightInd w:val="0"/>
        <w:spacing w:after="0" w:line="240" w:lineRule="auto"/>
        <w:ind w:left="360"/>
        <w:rPr>
          <w:rFonts w:ascii="Times New Roman" w:eastAsia="Times New Roman" w:hAnsi="Times New Roman" w:cs="Times New Roman"/>
          <w:sz w:val="20"/>
          <w:szCs w:val="20"/>
          <w:lang w:eastAsia="en-US"/>
        </w:rPr>
      </w:pPr>
      <w:r w:rsidRPr="00C518B5">
        <w:rPr>
          <w:rFonts w:ascii="Times New Roman" w:eastAsia="Times New Roman" w:hAnsi="Times New Roman" w:cs="Times New Roman"/>
          <w:sz w:val="20"/>
          <w:szCs w:val="20"/>
          <w:lang w:eastAsia="en-US"/>
        </w:rPr>
        <w:t>Opportunities for self-directed learning</w:t>
      </w:r>
      <w:r w:rsidR="007A6BDA">
        <w:rPr>
          <w:rFonts w:ascii="Times New Roman" w:eastAsia="Times New Roman" w:hAnsi="Times New Roman" w:cs="Times New Roman"/>
          <w:sz w:val="20"/>
          <w:szCs w:val="20"/>
          <w:lang w:eastAsia="en-US"/>
        </w:rPr>
        <w:t xml:space="preserve"> </w:t>
      </w:r>
      <w:r w:rsidR="007A6BDA" w:rsidRPr="007A6BDA">
        <w:rPr>
          <w:rFonts w:ascii="Times New Roman" w:eastAsia="Times New Roman" w:hAnsi="Times New Roman" w:cs="Times New Roman"/>
          <w:b/>
          <w:bCs/>
          <w:sz w:val="20"/>
          <w:szCs w:val="20"/>
          <w:vertAlign w:val="superscript"/>
          <w:lang w:eastAsia="en-US"/>
        </w:rPr>
        <w:t>1</w:t>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r>
      <w:r w:rsidRPr="00C518B5">
        <w:rPr>
          <w:rFonts w:ascii="Times New Roman" w:eastAsia="Times New Roman" w:hAnsi="Times New Roman" w:cs="Times New Roman"/>
          <w:sz w:val="20"/>
          <w:szCs w:val="20"/>
          <w:lang w:eastAsia="en-US"/>
        </w:rPr>
        <w:tab/>
        <w:t>a</w:t>
      </w:r>
      <w:r w:rsidRPr="00C518B5">
        <w:rPr>
          <w:rFonts w:ascii="Times New Roman" w:eastAsia="Times New Roman" w:hAnsi="Times New Roman" w:cs="Times New Roman"/>
          <w:sz w:val="20"/>
          <w:szCs w:val="20"/>
          <w:lang w:eastAsia="en-US"/>
        </w:rPr>
        <w:tab/>
        <w:t>b</w:t>
      </w:r>
      <w:r w:rsidRPr="00C518B5">
        <w:rPr>
          <w:rFonts w:ascii="Times New Roman" w:eastAsia="Times New Roman" w:hAnsi="Times New Roman" w:cs="Times New Roman"/>
          <w:sz w:val="20"/>
          <w:szCs w:val="20"/>
          <w:lang w:eastAsia="en-US"/>
        </w:rPr>
        <w:tab/>
        <w:t>c</w:t>
      </w:r>
      <w:r w:rsidRPr="00C518B5">
        <w:rPr>
          <w:rFonts w:ascii="Times New Roman" w:eastAsia="Times New Roman" w:hAnsi="Times New Roman" w:cs="Times New Roman"/>
          <w:sz w:val="20"/>
          <w:szCs w:val="20"/>
          <w:lang w:eastAsia="en-US"/>
        </w:rPr>
        <w:tab/>
        <w:t>d</w:t>
      </w:r>
      <w:r w:rsidRPr="00C518B5">
        <w:rPr>
          <w:rFonts w:ascii="Times New Roman" w:eastAsia="Times New Roman" w:hAnsi="Times New Roman" w:cs="Times New Roman"/>
          <w:sz w:val="20"/>
          <w:szCs w:val="20"/>
          <w:lang w:eastAsia="en-US"/>
        </w:rPr>
        <w:tab/>
        <w:t>N/A</w:t>
      </w:r>
    </w:p>
    <w:p w14:paraId="14FCF351" w14:textId="10FE8FDF" w:rsidR="00C518B5" w:rsidRPr="00C518B5" w:rsidRDefault="00571685" w:rsidP="00C518B5">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F31B26">
        <w:rPr>
          <w:rFonts w:ascii="Times New Roman" w:eastAsia="Times New Roman" w:hAnsi="Times New Roman" w:cs="Times New Roman"/>
          <w:sz w:val="20"/>
          <w:szCs w:val="20"/>
          <w:lang w:eastAsia="en-US"/>
        </w:rPr>
        <w:t>41</w:t>
      </w:r>
      <w:r w:rsidR="00C518B5" w:rsidRPr="00F31B26">
        <w:rPr>
          <w:rFonts w:ascii="Times New Roman" w:eastAsia="Times New Roman" w:hAnsi="Times New Roman" w:cs="Times New Roman"/>
          <w:sz w:val="20"/>
          <w:szCs w:val="20"/>
          <w:lang w:eastAsia="en-US"/>
        </w:rPr>
        <w:t>.  Adequacy of unscheduled time for self-directed learning</w:t>
      </w:r>
      <w:r w:rsidR="00F31B26" w:rsidRPr="00F31B26">
        <w:rPr>
          <w:rFonts w:ascii="Times New Roman" w:eastAsia="Times New Roman" w:hAnsi="Times New Roman" w:cs="Times New Roman"/>
          <w:sz w:val="20"/>
          <w:szCs w:val="20"/>
          <w:lang w:eastAsia="en-US"/>
        </w:rPr>
        <w:t xml:space="preserve"> </w:t>
      </w:r>
      <w:r w:rsidR="00F31B26" w:rsidRPr="00F31B26">
        <w:rPr>
          <w:rFonts w:ascii="Times New Roman" w:eastAsia="Times New Roman" w:hAnsi="Times New Roman" w:cs="Times New Roman"/>
          <w:b/>
          <w:bCs/>
          <w:sz w:val="20"/>
          <w:szCs w:val="20"/>
          <w:vertAlign w:val="superscript"/>
          <w:lang w:eastAsia="en-US"/>
        </w:rPr>
        <w:t>1</w:t>
      </w:r>
      <w:r w:rsidR="00C518B5" w:rsidRPr="00F31B26">
        <w:rPr>
          <w:rFonts w:ascii="Times New Roman" w:eastAsia="Times New Roman" w:hAnsi="Times New Roman" w:cs="Times New Roman"/>
          <w:sz w:val="20"/>
          <w:szCs w:val="20"/>
          <w:lang w:eastAsia="en-US"/>
        </w:rPr>
        <w:tab/>
      </w:r>
      <w:r w:rsidR="00C518B5" w:rsidRPr="00F31B26">
        <w:rPr>
          <w:rFonts w:ascii="Times New Roman" w:eastAsia="Times New Roman" w:hAnsi="Times New Roman" w:cs="Times New Roman"/>
          <w:sz w:val="20"/>
          <w:szCs w:val="20"/>
          <w:lang w:eastAsia="en-US"/>
        </w:rPr>
        <w:tab/>
        <w:t>a</w:t>
      </w:r>
      <w:r w:rsidR="00C518B5" w:rsidRPr="00F31B26">
        <w:rPr>
          <w:rFonts w:ascii="Times New Roman" w:eastAsia="Times New Roman" w:hAnsi="Times New Roman" w:cs="Times New Roman"/>
          <w:sz w:val="20"/>
          <w:szCs w:val="20"/>
          <w:lang w:eastAsia="en-US"/>
        </w:rPr>
        <w:tab/>
        <w:t>b</w:t>
      </w:r>
      <w:r w:rsidR="00C518B5" w:rsidRPr="00F31B26">
        <w:rPr>
          <w:rFonts w:ascii="Times New Roman" w:eastAsia="Times New Roman" w:hAnsi="Times New Roman" w:cs="Times New Roman"/>
          <w:sz w:val="20"/>
          <w:szCs w:val="20"/>
          <w:lang w:eastAsia="en-US"/>
        </w:rPr>
        <w:tab/>
        <w:t>c</w:t>
      </w:r>
      <w:r w:rsidR="00C518B5" w:rsidRPr="00F31B26">
        <w:rPr>
          <w:rFonts w:ascii="Times New Roman" w:eastAsia="Times New Roman" w:hAnsi="Times New Roman" w:cs="Times New Roman"/>
          <w:sz w:val="20"/>
          <w:szCs w:val="20"/>
          <w:lang w:eastAsia="en-US"/>
        </w:rPr>
        <w:tab/>
        <w:t>d</w:t>
      </w:r>
      <w:r w:rsidR="00C518B5" w:rsidRPr="00F31B26">
        <w:rPr>
          <w:rFonts w:ascii="Times New Roman" w:eastAsia="Times New Roman" w:hAnsi="Times New Roman" w:cs="Times New Roman"/>
          <w:sz w:val="20"/>
          <w:szCs w:val="20"/>
          <w:lang w:eastAsia="en-US"/>
        </w:rPr>
        <w:tab/>
        <w:t>N/A</w:t>
      </w:r>
    </w:p>
    <w:p w14:paraId="470F37E7" w14:textId="41FB35E6" w:rsidR="00C518B5" w:rsidRPr="00C518B5" w:rsidRDefault="00571685" w:rsidP="00C518B5">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42</w:t>
      </w:r>
      <w:r w:rsidR="00C518B5" w:rsidRPr="00C518B5">
        <w:rPr>
          <w:rFonts w:ascii="Times New Roman" w:eastAsia="Times New Roman" w:hAnsi="Times New Roman" w:cs="Times New Roman"/>
          <w:sz w:val="20"/>
          <w:szCs w:val="20"/>
          <w:lang w:eastAsia="en-US"/>
        </w:rPr>
        <w:t>.  Overall workload in the first year</w:t>
      </w:r>
      <w:r w:rsidR="00C518B5" w:rsidRPr="00C518B5">
        <w:rPr>
          <w:rFonts w:ascii="Times New Roman" w:eastAsia="Times New Roman" w:hAnsi="Times New Roman" w:cs="Times New Roman"/>
          <w:sz w:val="20"/>
          <w:szCs w:val="20"/>
          <w:lang w:eastAsia="en-US"/>
        </w:rPr>
        <w:tab/>
      </w:r>
      <w:r w:rsidR="00C518B5" w:rsidRPr="00C518B5">
        <w:rPr>
          <w:rFonts w:ascii="Times New Roman" w:eastAsia="Times New Roman" w:hAnsi="Times New Roman" w:cs="Times New Roman"/>
          <w:sz w:val="20"/>
          <w:szCs w:val="20"/>
          <w:lang w:eastAsia="en-US"/>
        </w:rPr>
        <w:tab/>
      </w:r>
      <w:r w:rsidR="00C518B5" w:rsidRPr="00C518B5">
        <w:rPr>
          <w:rFonts w:ascii="Times New Roman" w:eastAsia="Times New Roman" w:hAnsi="Times New Roman" w:cs="Times New Roman"/>
          <w:sz w:val="20"/>
          <w:szCs w:val="20"/>
          <w:lang w:eastAsia="en-US"/>
        </w:rPr>
        <w:tab/>
      </w:r>
      <w:r w:rsidR="00C518B5" w:rsidRPr="00C518B5">
        <w:rPr>
          <w:rFonts w:ascii="Times New Roman" w:eastAsia="Times New Roman" w:hAnsi="Times New Roman" w:cs="Times New Roman"/>
          <w:sz w:val="20"/>
          <w:szCs w:val="20"/>
          <w:lang w:eastAsia="en-US"/>
        </w:rPr>
        <w:tab/>
        <w:t>a</w:t>
      </w:r>
      <w:r w:rsidR="00C518B5" w:rsidRPr="00C518B5">
        <w:rPr>
          <w:rFonts w:ascii="Times New Roman" w:eastAsia="Times New Roman" w:hAnsi="Times New Roman" w:cs="Times New Roman"/>
          <w:sz w:val="20"/>
          <w:szCs w:val="20"/>
          <w:lang w:eastAsia="en-US"/>
        </w:rPr>
        <w:tab/>
        <w:t>b</w:t>
      </w:r>
      <w:r w:rsidR="00C518B5" w:rsidRPr="00C518B5">
        <w:rPr>
          <w:rFonts w:ascii="Times New Roman" w:eastAsia="Times New Roman" w:hAnsi="Times New Roman" w:cs="Times New Roman"/>
          <w:sz w:val="20"/>
          <w:szCs w:val="20"/>
          <w:lang w:eastAsia="en-US"/>
        </w:rPr>
        <w:tab/>
        <w:t>c</w:t>
      </w:r>
      <w:r w:rsidR="00C518B5" w:rsidRPr="00C518B5">
        <w:rPr>
          <w:rFonts w:ascii="Times New Roman" w:eastAsia="Times New Roman" w:hAnsi="Times New Roman" w:cs="Times New Roman"/>
          <w:sz w:val="20"/>
          <w:szCs w:val="20"/>
          <w:lang w:eastAsia="en-US"/>
        </w:rPr>
        <w:tab/>
        <w:t>d</w:t>
      </w:r>
      <w:r w:rsidR="00C518B5" w:rsidRPr="00C518B5">
        <w:rPr>
          <w:rFonts w:ascii="Times New Roman" w:eastAsia="Times New Roman" w:hAnsi="Times New Roman" w:cs="Times New Roman"/>
          <w:sz w:val="20"/>
          <w:szCs w:val="20"/>
          <w:lang w:eastAsia="en-US"/>
        </w:rPr>
        <w:tab/>
        <w:t>N/A</w:t>
      </w:r>
    </w:p>
    <w:p w14:paraId="2DE06BB7" w14:textId="7702F36C" w:rsidR="00C518B5" w:rsidRPr="00C518B5" w:rsidRDefault="00571685" w:rsidP="00C518B5">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43</w:t>
      </w:r>
      <w:r w:rsidR="00C518B5" w:rsidRPr="00C518B5">
        <w:rPr>
          <w:rFonts w:ascii="Times New Roman" w:eastAsia="Times New Roman" w:hAnsi="Times New Roman" w:cs="Times New Roman"/>
          <w:sz w:val="20"/>
          <w:szCs w:val="20"/>
          <w:lang w:eastAsia="en-US"/>
        </w:rPr>
        <w:t>.  Overall workload in the second year</w:t>
      </w:r>
      <w:r w:rsidR="00C518B5" w:rsidRPr="00C518B5">
        <w:rPr>
          <w:rFonts w:ascii="Times New Roman" w:eastAsia="Times New Roman" w:hAnsi="Times New Roman" w:cs="Times New Roman"/>
          <w:sz w:val="20"/>
          <w:szCs w:val="20"/>
          <w:lang w:eastAsia="en-US"/>
        </w:rPr>
        <w:tab/>
      </w:r>
      <w:r w:rsidR="00C518B5" w:rsidRPr="00C518B5">
        <w:rPr>
          <w:rFonts w:ascii="Times New Roman" w:eastAsia="Times New Roman" w:hAnsi="Times New Roman" w:cs="Times New Roman"/>
          <w:sz w:val="20"/>
          <w:szCs w:val="20"/>
          <w:lang w:eastAsia="en-US"/>
        </w:rPr>
        <w:tab/>
      </w:r>
      <w:r w:rsidR="00C518B5" w:rsidRPr="00C518B5">
        <w:rPr>
          <w:rFonts w:ascii="Times New Roman" w:eastAsia="Times New Roman" w:hAnsi="Times New Roman" w:cs="Times New Roman"/>
          <w:sz w:val="20"/>
          <w:szCs w:val="20"/>
          <w:lang w:eastAsia="en-US"/>
        </w:rPr>
        <w:tab/>
      </w:r>
      <w:r w:rsidR="00C518B5" w:rsidRPr="00C518B5">
        <w:rPr>
          <w:rFonts w:ascii="Times New Roman" w:eastAsia="Times New Roman" w:hAnsi="Times New Roman" w:cs="Times New Roman"/>
          <w:sz w:val="20"/>
          <w:szCs w:val="20"/>
          <w:lang w:eastAsia="en-US"/>
        </w:rPr>
        <w:tab/>
        <w:t>a</w:t>
      </w:r>
      <w:r w:rsidR="00C518B5" w:rsidRPr="00C518B5">
        <w:rPr>
          <w:rFonts w:ascii="Times New Roman" w:eastAsia="Times New Roman" w:hAnsi="Times New Roman" w:cs="Times New Roman"/>
          <w:sz w:val="20"/>
          <w:szCs w:val="20"/>
          <w:lang w:eastAsia="en-US"/>
        </w:rPr>
        <w:tab/>
        <w:t>b</w:t>
      </w:r>
      <w:r w:rsidR="00C518B5" w:rsidRPr="00C518B5">
        <w:rPr>
          <w:rFonts w:ascii="Times New Roman" w:eastAsia="Times New Roman" w:hAnsi="Times New Roman" w:cs="Times New Roman"/>
          <w:sz w:val="20"/>
          <w:szCs w:val="20"/>
          <w:lang w:eastAsia="en-US"/>
        </w:rPr>
        <w:tab/>
        <w:t>c</w:t>
      </w:r>
      <w:r w:rsidR="00C518B5" w:rsidRPr="00C518B5">
        <w:rPr>
          <w:rFonts w:ascii="Times New Roman" w:eastAsia="Times New Roman" w:hAnsi="Times New Roman" w:cs="Times New Roman"/>
          <w:sz w:val="20"/>
          <w:szCs w:val="20"/>
          <w:lang w:eastAsia="en-US"/>
        </w:rPr>
        <w:tab/>
        <w:t>d</w:t>
      </w:r>
      <w:r w:rsidR="00C518B5" w:rsidRPr="00C518B5">
        <w:rPr>
          <w:rFonts w:ascii="Times New Roman" w:eastAsia="Times New Roman" w:hAnsi="Times New Roman" w:cs="Times New Roman"/>
          <w:sz w:val="20"/>
          <w:szCs w:val="20"/>
          <w:lang w:eastAsia="en-US"/>
        </w:rPr>
        <w:tab/>
        <w:t>N/A</w:t>
      </w:r>
    </w:p>
    <w:p w14:paraId="15911A4F" w14:textId="5DDB0403" w:rsidR="00C518B5" w:rsidRPr="00C518B5" w:rsidRDefault="00571685" w:rsidP="00C518B5">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44</w:t>
      </w:r>
      <w:r w:rsidR="00C518B5" w:rsidRPr="00C518B5">
        <w:rPr>
          <w:rFonts w:ascii="Times New Roman" w:eastAsia="Times New Roman" w:hAnsi="Times New Roman" w:cs="Times New Roman"/>
          <w:sz w:val="20"/>
          <w:szCs w:val="20"/>
          <w:lang w:eastAsia="en-US"/>
        </w:rPr>
        <w:t>.  Coordination/integration of content in the first year</w:t>
      </w:r>
      <w:r w:rsidR="00C518B5" w:rsidRPr="00C518B5">
        <w:rPr>
          <w:rFonts w:ascii="Times New Roman" w:eastAsia="Times New Roman" w:hAnsi="Times New Roman" w:cs="Times New Roman"/>
          <w:sz w:val="20"/>
          <w:szCs w:val="20"/>
          <w:lang w:eastAsia="en-US"/>
        </w:rPr>
        <w:tab/>
      </w:r>
      <w:r w:rsidR="00C518B5" w:rsidRPr="00C518B5">
        <w:rPr>
          <w:rFonts w:ascii="Times New Roman" w:eastAsia="Times New Roman" w:hAnsi="Times New Roman" w:cs="Times New Roman"/>
          <w:sz w:val="20"/>
          <w:szCs w:val="20"/>
          <w:lang w:eastAsia="en-US"/>
        </w:rPr>
        <w:tab/>
      </w:r>
      <w:r w:rsidR="00C518B5" w:rsidRPr="00C518B5">
        <w:rPr>
          <w:rFonts w:ascii="Times New Roman" w:eastAsia="Times New Roman" w:hAnsi="Times New Roman" w:cs="Times New Roman"/>
          <w:color w:val="000000"/>
          <w:sz w:val="20"/>
          <w:szCs w:val="20"/>
          <w:lang w:eastAsia="en-US"/>
        </w:rPr>
        <w:t>a</w:t>
      </w:r>
      <w:r w:rsidR="00C518B5" w:rsidRPr="00C518B5">
        <w:rPr>
          <w:rFonts w:ascii="Times New Roman" w:eastAsia="Times New Roman" w:hAnsi="Times New Roman" w:cs="Times New Roman"/>
          <w:color w:val="000000"/>
          <w:sz w:val="20"/>
          <w:szCs w:val="20"/>
          <w:lang w:eastAsia="en-US"/>
        </w:rPr>
        <w:tab/>
        <w:t>b</w:t>
      </w:r>
      <w:r w:rsidR="00C518B5" w:rsidRPr="00C518B5">
        <w:rPr>
          <w:rFonts w:ascii="Times New Roman" w:eastAsia="Times New Roman" w:hAnsi="Times New Roman" w:cs="Times New Roman"/>
          <w:color w:val="000000"/>
          <w:sz w:val="20"/>
          <w:szCs w:val="20"/>
          <w:lang w:eastAsia="en-US"/>
        </w:rPr>
        <w:tab/>
        <w:t>c</w:t>
      </w:r>
      <w:r w:rsidR="00C518B5" w:rsidRPr="00C518B5">
        <w:rPr>
          <w:rFonts w:ascii="Times New Roman" w:eastAsia="Times New Roman" w:hAnsi="Times New Roman" w:cs="Times New Roman"/>
          <w:color w:val="000000"/>
          <w:sz w:val="20"/>
          <w:szCs w:val="20"/>
          <w:lang w:eastAsia="en-US"/>
        </w:rPr>
        <w:tab/>
        <w:t>d</w:t>
      </w:r>
      <w:r w:rsidR="00C518B5" w:rsidRPr="00C518B5">
        <w:rPr>
          <w:rFonts w:ascii="Times New Roman" w:eastAsia="Times New Roman" w:hAnsi="Times New Roman" w:cs="Times New Roman"/>
          <w:sz w:val="20"/>
          <w:szCs w:val="20"/>
          <w:lang w:eastAsia="en-US"/>
        </w:rPr>
        <w:tab/>
        <w:t>N/A</w:t>
      </w:r>
    </w:p>
    <w:p w14:paraId="7AAAFF78" w14:textId="4D877449" w:rsidR="00C518B5" w:rsidRPr="00C518B5" w:rsidRDefault="00571685" w:rsidP="00C518B5">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bookmarkStart w:id="48" w:name="_Hlk5950448"/>
      <w:r>
        <w:rPr>
          <w:rFonts w:ascii="Times New Roman" w:eastAsia="Times New Roman" w:hAnsi="Times New Roman" w:cs="Times New Roman"/>
          <w:sz w:val="20"/>
          <w:szCs w:val="20"/>
          <w:lang w:eastAsia="en-US"/>
        </w:rPr>
        <w:t>45</w:t>
      </w:r>
      <w:r w:rsidR="00C518B5" w:rsidRPr="00C518B5">
        <w:rPr>
          <w:rFonts w:ascii="Times New Roman" w:eastAsia="Times New Roman" w:hAnsi="Times New Roman" w:cs="Times New Roman"/>
          <w:sz w:val="20"/>
          <w:szCs w:val="20"/>
          <w:lang w:eastAsia="en-US"/>
        </w:rPr>
        <w:t>.  Medical school responsiveness to student feedback</w:t>
      </w:r>
      <w:r w:rsidR="00C518B5" w:rsidRPr="00C518B5">
        <w:rPr>
          <w:rFonts w:ascii="Times New Roman" w:eastAsia="Times New Roman" w:hAnsi="Times New Roman" w:cs="Times New Roman"/>
          <w:sz w:val="20"/>
          <w:szCs w:val="20"/>
          <w:lang w:eastAsia="en-US"/>
        </w:rPr>
        <w:tab/>
      </w:r>
      <w:r w:rsidR="00C518B5" w:rsidRPr="00C518B5">
        <w:rPr>
          <w:rFonts w:ascii="Times New Roman" w:eastAsia="Times New Roman" w:hAnsi="Times New Roman" w:cs="Times New Roman"/>
          <w:sz w:val="20"/>
          <w:szCs w:val="20"/>
          <w:lang w:eastAsia="en-US"/>
        </w:rPr>
        <w:tab/>
      </w:r>
      <w:r w:rsidR="00C518B5" w:rsidRPr="00C518B5">
        <w:rPr>
          <w:rFonts w:ascii="Times New Roman" w:eastAsia="Times New Roman" w:hAnsi="Times New Roman" w:cs="Times New Roman"/>
          <w:color w:val="000000"/>
          <w:sz w:val="20"/>
          <w:szCs w:val="20"/>
          <w:lang w:eastAsia="en-US"/>
        </w:rPr>
        <w:t>a</w:t>
      </w:r>
      <w:r w:rsidR="00C518B5" w:rsidRPr="00C518B5">
        <w:rPr>
          <w:rFonts w:ascii="Times New Roman" w:eastAsia="Times New Roman" w:hAnsi="Times New Roman" w:cs="Times New Roman"/>
          <w:color w:val="000000"/>
          <w:sz w:val="20"/>
          <w:szCs w:val="20"/>
          <w:lang w:eastAsia="en-US"/>
        </w:rPr>
        <w:tab/>
        <w:t>b</w:t>
      </w:r>
      <w:r w:rsidR="00C518B5" w:rsidRPr="00C518B5">
        <w:rPr>
          <w:rFonts w:ascii="Times New Roman" w:eastAsia="Times New Roman" w:hAnsi="Times New Roman" w:cs="Times New Roman"/>
          <w:color w:val="000000"/>
          <w:sz w:val="20"/>
          <w:szCs w:val="20"/>
          <w:lang w:eastAsia="en-US"/>
        </w:rPr>
        <w:tab/>
        <w:t>c</w:t>
      </w:r>
      <w:r w:rsidR="00C518B5" w:rsidRPr="00C518B5">
        <w:rPr>
          <w:rFonts w:ascii="Times New Roman" w:eastAsia="Times New Roman" w:hAnsi="Times New Roman" w:cs="Times New Roman"/>
          <w:color w:val="000000"/>
          <w:sz w:val="20"/>
          <w:szCs w:val="20"/>
          <w:lang w:eastAsia="en-US"/>
        </w:rPr>
        <w:tab/>
        <w:t>d</w:t>
      </w:r>
      <w:r w:rsidR="00C518B5" w:rsidRPr="00C518B5">
        <w:rPr>
          <w:rFonts w:ascii="Times New Roman" w:eastAsia="Times New Roman" w:hAnsi="Times New Roman" w:cs="Times New Roman"/>
          <w:sz w:val="20"/>
          <w:szCs w:val="20"/>
          <w:lang w:eastAsia="en-US"/>
        </w:rPr>
        <w:tab/>
        <w:t>N/A</w:t>
      </w:r>
    </w:p>
    <w:p w14:paraId="0D179655" w14:textId="77777777" w:rsidR="00C518B5" w:rsidRPr="00C518B5" w:rsidRDefault="00C518B5" w:rsidP="00C518B5">
      <w:pPr>
        <w:widowControl w:val="0"/>
        <w:autoSpaceDE w:val="0"/>
        <w:autoSpaceDN w:val="0"/>
        <w:adjustRightInd w:val="0"/>
        <w:spacing w:after="0" w:line="240" w:lineRule="auto"/>
        <w:ind w:left="360"/>
        <w:rPr>
          <w:rFonts w:ascii="Times New Roman" w:eastAsia="Times New Roman" w:hAnsi="Times New Roman" w:cs="Times New Roman"/>
          <w:sz w:val="20"/>
          <w:szCs w:val="20"/>
          <w:lang w:eastAsia="en-US"/>
        </w:rPr>
      </w:pPr>
      <w:r w:rsidRPr="00C518B5">
        <w:rPr>
          <w:rFonts w:ascii="Times New Roman" w:eastAsia="Times New Roman" w:hAnsi="Times New Roman" w:cs="Times New Roman"/>
          <w:sz w:val="20"/>
          <w:szCs w:val="20"/>
          <w:lang w:eastAsia="en-US"/>
        </w:rPr>
        <w:t>on courses and teaching</w:t>
      </w:r>
      <w:bookmarkEnd w:id="48"/>
    </w:p>
    <w:p w14:paraId="5CEEF88B" w14:textId="77777777" w:rsidR="00C518B5" w:rsidRPr="00C518B5" w:rsidRDefault="00C518B5" w:rsidP="00C518B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bookmarkStart w:id="49" w:name="_APPENDIX_E:_Sample"/>
      <w:bookmarkEnd w:id="49"/>
    </w:p>
    <w:p w14:paraId="56C1D924" w14:textId="6C285E03" w:rsidR="00C518B5" w:rsidRPr="00C518B5" w:rsidRDefault="007A6BDA" w:rsidP="00C518B5">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7A6BDA">
        <w:rPr>
          <w:rFonts w:ascii="Times New Roman" w:eastAsia="Times New Roman" w:hAnsi="Times New Roman" w:cs="Times New Roman"/>
          <w:b/>
          <w:bCs/>
          <w:color w:val="000000"/>
          <w:vertAlign w:val="superscript"/>
          <w:lang w:eastAsia="en-US"/>
        </w:rPr>
        <w:t>1</w:t>
      </w:r>
      <w:r w:rsidR="00C518B5" w:rsidRPr="00C518B5">
        <w:rPr>
          <w:rFonts w:ascii="Times New Roman" w:eastAsia="Times New Roman" w:hAnsi="Times New Roman" w:cs="Times New Roman"/>
          <w:color w:val="000000"/>
          <w:sz w:val="24"/>
          <w:szCs w:val="24"/>
          <w:lang w:eastAsia="en-US"/>
        </w:rPr>
        <w:t xml:space="preserve"> </w:t>
      </w:r>
      <w:r w:rsidRPr="007A6BDA">
        <w:rPr>
          <w:rFonts w:ascii="Times New Roman" w:eastAsia="Times New Roman" w:hAnsi="Times New Roman" w:cs="Times New Roman"/>
          <w:color w:val="000000"/>
          <w:lang w:eastAsia="en-US"/>
        </w:rPr>
        <w:t>Self-directed learning (ED-3) includes self-assessment of learning needs, identification of information to meet those needs from credible sources, and feedback on this skill.</w:t>
      </w:r>
    </w:p>
    <w:p w14:paraId="65B42274" w14:textId="77777777" w:rsidR="00C518B5" w:rsidRPr="00C518B5" w:rsidRDefault="00C518B5" w:rsidP="00C518B5">
      <w:pPr>
        <w:widowControl w:val="0"/>
        <w:spacing w:after="0" w:line="240" w:lineRule="auto"/>
        <w:rPr>
          <w:rFonts w:ascii="Times New Roman" w:eastAsia="Times New Roman" w:hAnsi="Times New Roman" w:cs="Times New Roman"/>
          <w:snapToGrid w:val="0"/>
          <w:sz w:val="24"/>
          <w:szCs w:val="24"/>
          <w:lang w:eastAsia="en-US"/>
        </w:rPr>
      </w:pPr>
    </w:p>
    <w:p w14:paraId="4DA89549" w14:textId="04911D74" w:rsidR="006A65F3" w:rsidRDefault="006A65F3">
      <w:pPr>
        <w:rPr>
          <w:rFonts w:ascii="Times New Roman" w:hAnsi="Times New Roman" w:cs="Times New Roman"/>
        </w:rPr>
      </w:pPr>
      <w:r>
        <w:rPr>
          <w:rFonts w:ascii="Times New Roman" w:hAnsi="Times New Roman" w:cs="Times New Roman"/>
        </w:rPr>
        <w:br w:type="page"/>
      </w:r>
    </w:p>
    <w:p w14:paraId="3B598F1E" w14:textId="3285AF73" w:rsidR="00132E34" w:rsidRPr="00C315B1" w:rsidRDefault="00132E34" w:rsidP="00123246">
      <w:pPr>
        <w:spacing w:after="0" w:line="260" w:lineRule="atLeast"/>
        <w:rPr>
          <w:rStyle w:val="Heading3Char"/>
          <w:rFonts w:ascii="Times New Roman" w:hAnsi="Times New Roman" w:cs="Times New Roman"/>
          <w:color w:val="auto"/>
          <w:sz w:val="30"/>
          <w:szCs w:val="30"/>
        </w:rPr>
      </w:pPr>
      <w:r w:rsidRPr="00C315B1">
        <w:rPr>
          <w:rStyle w:val="Heading3Char"/>
          <w:rFonts w:ascii="Times New Roman" w:hAnsi="Times New Roman" w:cs="Times New Roman"/>
          <w:color w:val="auto"/>
          <w:sz w:val="30"/>
          <w:szCs w:val="30"/>
        </w:rPr>
        <w:lastRenderedPageBreak/>
        <w:t>Reporting of Results – Required Tables in the Independent Student Analysis</w:t>
      </w:r>
      <w:bookmarkEnd w:id="12"/>
    </w:p>
    <w:p w14:paraId="75D454A7" w14:textId="77777777" w:rsidR="00132E34" w:rsidRPr="00C315B1" w:rsidRDefault="00132E34" w:rsidP="00C315B1">
      <w:pPr>
        <w:spacing w:after="0" w:line="260" w:lineRule="atLeast"/>
        <w:rPr>
          <w:rFonts w:ascii="Times New Roman" w:hAnsi="Times New Roman" w:cs="Times New Roman"/>
          <w:b/>
          <w:bCs/>
        </w:rPr>
      </w:pPr>
    </w:p>
    <w:p w14:paraId="6DC073F1" w14:textId="61C3A4F4" w:rsidR="00132E34" w:rsidRPr="00C315B1" w:rsidRDefault="00132E34" w:rsidP="00F53F32">
      <w:pPr>
        <w:spacing w:after="120" w:line="260" w:lineRule="atLeast"/>
        <w:jc w:val="both"/>
        <w:rPr>
          <w:rFonts w:ascii="Times New Roman" w:hAnsi="Times New Roman" w:cs="Times New Roman"/>
          <w:sz w:val="23"/>
          <w:szCs w:val="23"/>
        </w:rPr>
      </w:pPr>
      <w:r w:rsidRPr="00C315B1">
        <w:rPr>
          <w:rFonts w:ascii="Times New Roman" w:hAnsi="Times New Roman" w:cs="Times New Roman"/>
          <w:b/>
          <w:bCs/>
          <w:sz w:val="23"/>
          <w:szCs w:val="23"/>
        </w:rPr>
        <w:t>Develop a separate table for each survey item</w:t>
      </w:r>
      <w:r w:rsidRPr="00C315B1">
        <w:rPr>
          <w:rFonts w:ascii="Times New Roman" w:hAnsi="Times New Roman" w:cs="Times New Roman"/>
          <w:sz w:val="23"/>
          <w:szCs w:val="23"/>
        </w:rPr>
        <w:t xml:space="preserve"> such that the data for all relevant class years are included in the same table. The required format for the tables is shown below. The column titled “Number of Total Responses/Response Rate to this Item” shows the total number of students responding to the item (N) divided by the total number of students in the class (%). For the other columns, please add very dissatisfied + dissatisfied (a + b) responses and satisfied + very satisfied (c + d) responses. </w:t>
      </w:r>
    </w:p>
    <w:p w14:paraId="0B2CC656" w14:textId="77777777" w:rsidR="00132E34" w:rsidRPr="00C315B1" w:rsidRDefault="00132E34" w:rsidP="00F53F32">
      <w:pPr>
        <w:spacing w:after="120" w:line="260" w:lineRule="atLeast"/>
        <w:jc w:val="both"/>
        <w:rPr>
          <w:rFonts w:ascii="Times New Roman" w:hAnsi="Times New Roman" w:cs="Times New Roman"/>
          <w:sz w:val="23"/>
          <w:szCs w:val="23"/>
        </w:rPr>
      </w:pPr>
      <w:r w:rsidRPr="00C315B1">
        <w:rPr>
          <w:rFonts w:ascii="Times New Roman" w:hAnsi="Times New Roman" w:cs="Times New Roman"/>
          <w:sz w:val="23"/>
          <w:szCs w:val="23"/>
        </w:rPr>
        <w:t xml:space="preserve">Calculate all response data percentages using the total number of responses </w:t>
      </w:r>
      <w:r w:rsidRPr="00C315B1">
        <w:rPr>
          <w:rFonts w:ascii="Times New Roman" w:hAnsi="Times New Roman" w:cs="Times New Roman"/>
          <w:b/>
          <w:bCs/>
          <w:sz w:val="23"/>
          <w:szCs w:val="23"/>
        </w:rPr>
        <w:t xml:space="preserve">which includes N/A responses </w:t>
      </w:r>
      <w:r w:rsidRPr="00C315B1">
        <w:rPr>
          <w:rFonts w:ascii="Times New Roman" w:hAnsi="Times New Roman" w:cs="Times New Roman"/>
          <w:sz w:val="23"/>
          <w:szCs w:val="23"/>
        </w:rPr>
        <w:t xml:space="preserve">as the denominator, and the type of response (e.g., satisfied/very satisfied) as the numerator. </w:t>
      </w:r>
      <w:bookmarkStart w:id="50" w:name="_Hlk68096707"/>
      <w:r w:rsidRPr="00C315B1">
        <w:rPr>
          <w:rFonts w:ascii="Times New Roman" w:hAnsi="Times New Roman" w:cs="Times New Roman"/>
          <w:sz w:val="23"/>
          <w:szCs w:val="23"/>
        </w:rPr>
        <w:t>Response data percentages calculated any other way will need to be redone, which may cause delays for your medical school.</w:t>
      </w:r>
      <w:bookmarkEnd w:id="50"/>
    </w:p>
    <w:p w14:paraId="4E4C95AB" w14:textId="77777777" w:rsidR="00132E34" w:rsidRPr="00C315B1" w:rsidRDefault="00132E34" w:rsidP="00F53F32">
      <w:pPr>
        <w:pStyle w:val="Default"/>
        <w:spacing w:after="120"/>
        <w:jc w:val="both"/>
        <w:rPr>
          <w:sz w:val="22"/>
          <w:szCs w:val="22"/>
        </w:rPr>
      </w:pPr>
      <w:r w:rsidRPr="00C315B1">
        <w:rPr>
          <w:sz w:val="22"/>
          <w:szCs w:val="22"/>
        </w:rPr>
        <w:t>The following table format should be used for items where students in all years of the curriculum respond.</w:t>
      </w:r>
    </w:p>
    <w:tbl>
      <w:tblPr>
        <w:tblStyle w:val="TableGrid"/>
        <w:tblW w:w="9828" w:type="dxa"/>
        <w:tblLayout w:type="fixed"/>
        <w:tblLook w:val="04A0" w:firstRow="1" w:lastRow="0" w:firstColumn="1" w:lastColumn="0" w:noHBand="0" w:noVBand="1"/>
      </w:tblPr>
      <w:tblGrid>
        <w:gridCol w:w="1368"/>
        <w:gridCol w:w="1057"/>
        <w:gridCol w:w="1058"/>
        <w:gridCol w:w="1057"/>
        <w:gridCol w:w="1058"/>
        <w:gridCol w:w="1057"/>
        <w:gridCol w:w="1058"/>
        <w:gridCol w:w="1057"/>
        <w:gridCol w:w="1058"/>
      </w:tblGrid>
      <w:tr w:rsidR="00132E34" w:rsidRPr="00C315B1" w14:paraId="5E8A332F" w14:textId="77777777" w:rsidTr="00C2753F">
        <w:tc>
          <w:tcPr>
            <w:tcW w:w="9828" w:type="dxa"/>
            <w:gridSpan w:val="9"/>
          </w:tcPr>
          <w:p w14:paraId="60DB77A7" w14:textId="77777777" w:rsidR="00132E34" w:rsidRPr="00C315B1" w:rsidRDefault="00132E34" w:rsidP="00C2753F">
            <w:pPr>
              <w:pStyle w:val="Default"/>
              <w:rPr>
                <w:b/>
                <w:bCs/>
                <w:sz w:val="22"/>
                <w:szCs w:val="22"/>
              </w:rPr>
            </w:pPr>
            <w:r w:rsidRPr="00C315B1">
              <w:rPr>
                <w:b/>
                <w:bCs/>
                <w:sz w:val="22"/>
                <w:szCs w:val="22"/>
              </w:rPr>
              <w:t>Table Title*</w:t>
            </w:r>
          </w:p>
        </w:tc>
      </w:tr>
      <w:tr w:rsidR="00132E34" w:rsidRPr="00C315B1" w14:paraId="2B48F1DD" w14:textId="77777777" w:rsidTr="00C2753F">
        <w:tc>
          <w:tcPr>
            <w:tcW w:w="1368" w:type="dxa"/>
            <w:vMerge w:val="restart"/>
          </w:tcPr>
          <w:p w14:paraId="76DA7307" w14:textId="77777777" w:rsidR="00132E34" w:rsidRPr="00C315B1" w:rsidRDefault="00132E34" w:rsidP="00C2753F">
            <w:pPr>
              <w:pStyle w:val="Default"/>
              <w:rPr>
                <w:sz w:val="22"/>
                <w:szCs w:val="22"/>
              </w:rPr>
            </w:pPr>
            <w:bookmarkStart w:id="51" w:name="_Hlk5357924"/>
            <w:r w:rsidRPr="00C315B1">
              <w:rPr>
                <w:sz w:val="22"/>
                <w:szCs w:val="22"/>
              </w:rPr>
              <w:t>Medical School Class</w:t>
            </w:r>
          </w:p>
        </w:tc>
        <w:tc>
          <w:tcPr>
            <w:tcW w:w="2115" w:type="dxa"/>
            <w:gridSpan w:val="2"/>
          </w:tcPr>
          <w:p w14:paraId="357BD565" w14:textId="77777777" w:rsidR="00132E34" w:rsidRPr="00C315B1" w:rsidRDefault="00132E34" w:rsidP="00C2753F">
            <w:pPr>
              <w:pStyle w:val="Default"/>
              <w:jc w:val="center"/>
              <w:rPr>
                <w:sz w:val="22"/>
                <w:szCs w:val="22"/>
              </w:rPr>
            </w:pPr>
            <w:r w:rsidRPr="00C315B1">
              <w:rPr>
                <w:sz w:val="22"/>
                <w:szCs w:val="22"/>
              </w:rPr>
              <w:t>Number of Total Responses/Response Rate to this Item</w:t>
            </w:r>
          </w:p>
        </w:tc>
        <w:tc>
          <w:tcPr>
            <w:tcW w:w="2115" w:type="dxa"/>
            <w:gridSpan w:val="2"/>
          </w:tcPr>
          <w:p w14:paraId="6AB65549" w14:textId="77777777" w:rsidR="00132E34" w:rsidRPr="00C315B1" w:rsidRDefault="00132E34" w:rsidP="00C2753F">
            <w:pPr>
              <w:pStyle w:val="Default"/>
              <w:jc w:val="center"/>
              <w:rPr>
                <w:sz w:val="22"/>
                <w:szCs w:val="22"/>
              </w:rPr>
            </w:pPr>
            <w:r w:rsidRPr="00C315B1">
              <w:rPr>
                <w:sz w:val="22"/>
                <w:szCs w:val="22"/>
              </w:rPr>
              <w:t>Number and % of</w:t>
            </w:r>
          </w:p>
          <w:p w14:paraId="6FF2CA4D" w14:textId="77777777" w:rsidR="00132E34" w:rsidRPr="00C315B1" w:rsidRDefault="00132E34" w:rsidP="00C2753F">
            <w:pPr>
              <w:pStyle w:val="Default"/>
              <w:jc w:val="center"/>
              <w:rPr>
                <w:sz w:val="22"/>
                <w:szCs w:val="22"/>
              </w:rPr>
            </w:pPr>
            <w:r w:rsidRPr="00C315B1">
              <w:rPr>
                <w:sz w:val="22"/>
                <w:szCs w:val="22"/>
              </w:rPr>
              <w:t>N/A</w:t>
            </w:r>
          </w:p>
          <w:p w14:paraId="5047E4AE" w14:textId="77777777" w:rsidR="00132E34" w:rsidRPr="00C315B1" w:rsidRDefault="00132E34" w:rsidP="00C2753F">
            <w:pPr>
              <w:pStyle w:val="Default"/>
              <w:jc w:val="center"/>
              <w:rPr>
                <w:sz w:val="22"/>
                <w:szCs w:val="22"/>
              </w:rPr>
            </w:pPr>
            <w:r w:rsidRPr="00C315B1">
              <w:rPr>
                <w:sz w:val="22"/>
                <w:szCs w:val="22"/>
              </w:rPr>
              <w:t>Responses</w:t>
            </w:r>
          </w:p>
        </w:tc>
        <w:tc>
          <w:tcPr>
            <w:tcW w:w="2115" w:type="dxa"/>
            <w:gridSpan w:val="2"/>
          </w:tcPr>
          <w:p w14:paraId="711CD906" w14:textId="77777777" w:rsidR="00132E34" w:rsidRPr="00C315B1" w:rsidRDefault="00132E34" w:rsidP="00C2753F">
            <w:pPr>
              <w:pStyle w:val="Default"/>
              <w:jc w:val="center"/>
              <w:rPr>
                <w:sz w:val="22"/>
                <w:szCs w:val="22"/>
              </w:rPr>
            </w:pPr>
            <w:r w:rsidRPr="00C315B1">
              <w:rPr>
                <w:sz w:val="22"/>
                <w:szCs w:val="22"/>
              </w:rPr>
              <w:t xml:space="preserve">Number and % of </w:t>
            </w:r>
          </w:p>
          <w:p w14:paraId="7ABEB802" w14:textId="77777777" w:rsidR="00132E34" w:rsidRPr="00C315B1" w:rsidRDefault="00132E34" w:rsidP="00C2753F">
            <w:pPr>
              <w:pStyle w:val="Default"/>
              <w:jc w:val="center"/>
              <w:rPr>
                <w:sz w:val="22"/>
                <w:szCs w:val="22"/>
              </w:rPr>
            </w:pPr>
            <w:r w:rsidRPr="00C315B1">
              <w:rPr>
                <w:sz w:val="22"/>
                <w:szCs w:val="22"/>
              </w:rPr>
              <w:t>Dissatisfied/Very Dissatisfied</w:t>
            </w:r>
          </w:p>
          <w:p w14:paraId="01A6163F" w14:textId="77777777" w:rsidR="00132E34" w:rsidRPr="00C315B1" w:rsidRDefault="00132E34" w:rsidP="00C2753F">
            <w:pPr>
              <w:pStyle w:val="Default"/>
              <w:jc w:val="center"/>
              <w:rPr>
                <w:sz w:val="22"/>
                <w:szCs w:val="22"/>
              </w:rPr>
            </w:pPr>
            <w:r w:rsidRPr="00C315B1">
              <w:rPr>
                <w:sz w:val="22"/>
                <w:szCs w:val="22"/>
              </w:rPr>
              <w:t>Responses</w:t>
            </w:r>
          </w:p>
        </w:tc>
        <w:tc>
          <w:tcPr>
            <w:tcW w:w="2115" w:type="dxa"/>
            <w:gridSpan w:val="2"/>
          </w:tcPr>
          <w:p w14:paraId="5BB0298E" w14:textId="77777777" w:rsidR="00132E34" w:rsidRPr="00C315B1" w:rsidRDefault="00132E34" w:rsidP="00C2753F">
            <w:pPr>
              <w:pStyle w:val="Default"/>
              <w:jc w:val="center"/>
              <w:rPr>
                <w:sz w:val="22"/>
                <w:szCs w:val="22"/>
              </w:rPr>
            </w:pPr>
            <w:r w:rsidRPr="00C315B1">
              <w:rPr>
                <w:sz w:val="22"/>
                <w:szCs w:val="22"/>
              </w:rPr>
              <w:t>Number and % of</w:t>
            </w:r>
          </w:p>
          <w:p w14:paraId="10370F0C" w14:textId="77777777" w:rsidR="00132E34" w:rsidRPr="00C315B1" w:rsidRDefault="00132E34" w:rsidP="00C2753F">
            <w:pPr>
              <w:pStyle w:val="Default"/>
              <w:jc w:val="center"/>
              <w:rPr>
                <w:sz w:val="22"/>
                <w:szCs w:val="22"/>
              </w:rPr>
            </w:pPr>
            <w:r w:rsidRPr="00C315B1">
              <w:rPr>
                <w:sz w:val="22"/>
                <w:szCs w:val="22"/>
              </w:rPr>
              <w:t>Satisfied/Very Satisfied Responses</w:t>
            </w:r>
          </w:p>
        </w:tc>
      </w:tr>
      <w:tr w:rsidR="00132E34" w:rsidRPr="00C315B1" w14:paraId="029941B0" w14:textId="77777777" w:rsidTr="00C2753F">
        <w:tc>
          <w:tcPr>
            <w:tcW w:w="1368" w:type="dxa"/>
            <w:vMerge/>
          </w:tcPr>
          <w:p w14:paraId="28736F19" w14:textId="77777777" w:rsidR="00132E34" w:rsidRPr="00C315B1" w:rsidRDefault="00132E34" w:rsidP="00C2753F">
            <w:pPr>
              <w:pStyle w:val="Default"/>
              <w:rPr>
                <w:sz w:val="22"/>
                <w:szCs w:val="22"/>
              </w:rPr>
            </w:pPr>
          </w:p>
        </w:tc>
        <w:tc>
          <w:tcPr>
            <w:tcW w:w="1057" w:type="dxa"/>
            <w:vAlign w:val="center"/>
          </w:tcPr>
          <w:p w14:paraId="6F79D451" w14:textId="77777777" w:rsidR="00132E34" w:rsidRPr="00C315B1" w:rsidRDefault="00132E34" w:rsidP="00C2753F">
            <w:pPr>
              <w:pStyle w:val="Default"/>
              <w:jc w:val="center"/>
              <w:rPr>
                <w:sz w:val="22"/>
                <w:szCs w:val="22"/>
              </w:rPr>
            </w:pPr>
            <w:r w:rsidRPr="00C315B1">
              <w:rPr>
                <w:sz w:val="22"/>
                <w:szCs w:val="22"/>
              </w:rPr>
              <w:t>N</w:t>
            </w:r>
          </w:p>
        </w:tc>
        <w:tc>
          <w:tcPr>
            <w:tcW w:w="1058" w:type="dxa"/>
            <w:vAlign w:val="center"/>
          </w:tcPr>
          <w:p w14:paraId="2FD31725" w14:textId="77777777" w:rsidR="00132E34" w:rsidRPr="00C315B1" w:rsidRDefault="00132E34" w:rsidP="00C2753F">
            <w:pPr>
              <w:pStyle w:val="Default"/>
              <w:jc w:val="center"/>
              <w:rPr>
                <w:sz w:val="22"/>
                <w:szCs w:val="22"/>
              </w:rPr>
            </w:pPr>
            <w:r w:rsidRPr="00C315B1">
              <w:rPr>
                <w:sz w:val="22"/>
                <w:szCs w:val="22"/>
              </w:rPr>
              <w:t>%</w:t>
            </w:r>
          </w:p>
        </w:tc>
        <w:tc>
          <w:tcPr>
            <w:tcW w:w="1057" w:type="dxa"/>
          </w:tcPr>
          <w:p w14:paraId="502BB9B0" w14:textId="77777777" w:rsidR="00132E34" w:rsidRPr="00C315B1" w:rsidRDefault="00132E34" w:rsidP="00C2753F">
            <w:pPr>
              <w:pStyle w:val="Default"/>
              <w:jc w:val="center"/>
              <w:rPr>
                <w:sz w:val="22"/>
                <w:szCs w:val="22"/>
              </w:rPr>
            </w:pPr>
            <w:r w:rsidRPr="00C315B1">
              <w:rPr>
                <w:sz w:val="22"/>
                <w:szCs w:val="22"/>
              </w:rPr>
              <w:t>N</w:t>
            </w:r>
          </w:p>
        </w:tc>
        <w:tc>
          <w:tcPr>
            <w:tcW w:w="1058" w:type="dxa"/>
          </w:tcPr>
          <w:p w14:paraId="387F6736" w14:textId="77777777" w:rsidR="00132E34" w:rsidRPr="00C315B1" w:rsidRDefault="00132E34" w:rsidP="00C2753F">
            <w:pPr>
              <w:pStyle w:val="Default"/>
              <w:jc w:val="center"/>
              <w:rPr>
                <w:sz w:val="22"/>
                <w:szCs w:val="22"/>
              </w:rPr>
            </w:pPr>
            <w:r w:rsidRPr="00C315B1">
              <w:rPr>
                <w:sz w:val="22"/>
                <w:szCs w:val="22"/>
              </w:rPr>
              <w:t>%</w:t>
            </w:r>
          </w:p>
        </w:tc>
        <w:tc>
          <w:tcPr>
            <w:tcW w:w="1057" w:type="dxa"/>
          </w:tcPr>
          <w:p w14:paraId="0AA74708" w14:textId="77777777" w:rsidR="00132E34" w:rsidRPr="00C315B1" w:rsidRDefault="00132E34" w:rsidP="00C2753F">
            <w:pPr>
              <w:pStyle w:val="Default"/>
              <w:jc w:val="center"/>
              <w:rPr>
                <w:sz w:val="22"/>
                <w:szCs w:val="22"/>
              </w:rPr>
            </w:pPr>
            <w:r w:rsidRPr="00C315B1">
              <w:rPr>
                <w:sz w:val="22"/>
                <w:szCs w:val="22"/>
              </w:rPr>
              <w:t>N</w:t>
            </w:r>
          </w:p>
        </w:tc>
        <w:tc>
          <w:tcPr>
            <w:tcW w:w="1058" w:type="dxa"/>
          </w:tcPr>
          <w:p w14:paraId="4E5CAB2A" w14:textId="77777777" w:rsidR="00132E34" w:rsidRPr="00C315B1" w:rsidRDefault="00132E34" w:rsidP="00C2753F">
            <w:pPr>
              <w:pStyle w:val="Default"/>
              <w:jc w:val="center"/>
              <w:rPr>
                <w:sz w:val="22"/>
                <w:szCs w:val="22"/>
              </w:rPr>
            </w:pPr>
            <w:r w:rsidRPr="00C315B1">
              <w:rPr>
                <w:sz w:val="22"/>
                <w:szCs w:val="22"/>
              </w:rPr>
              <w:t>%</w:t>
            </w:r>
          </w:p>
        </w:tc>
        <w:tc>
          <w:tcPr>
            <w:tcW w:w="1057" w:type="dxa"/>
          </w:tcPr>
          <w:p w14:paraId="541F3902" w14:textId="77777777" w:rsidR="00132E34" w:rsidRPr="00C315B1" w:rsidRDefault="00132E34" w:rsidP="00C2753F">
            <w:pPr>
              <w:pStyle w:val="Default"/>
              <w:jc w:val="center"/>
              <w:rPr>
                <w:sz w:val="22"/>
                <w:szCs w:val="22"/>
              </w:rPr>
            </w:pPr>
            <w:r w:rsidRPr="00C315B1">
              <w:rPr>
                <w:sz w:val="22"/>
                <w:szCs w:val="22"/>
              </w:rPr>
              <w:t>N</w:t>
            </w:r>
          </w:p>
        </w:tc>
        <w:tc>
          <w:tcPr>
            <w:tcW w:w="1058" w:type="dxa"/>
          </w:tcPr>
          <w:p w14:paraId="4CDAD7E5" w14:textId="77777777" w:rsidR="00132E34" w:rsidRPr="00C315B1" w:rsidRDefault="00132E34" w:rsidP="00C2753F">
            <w:pPr>
              <w:pStyle w:val="Default"/>
              <w:jc w:val="center"/>
              <w:rPr>
                <w:sz w:val="22"/>
                <w:szCs w:val="22"/>
              </w:rPr>
            </w:pPr>
            <w:r w:rsidRPr="00C315B1">
              <w:rPr>
                <w:sz w:val="22"/>
                <w:szCs w:val="22"/>
              </w:rPr>
              <w:t>%</w:t>
            </w:r>
          </w:p>
        </w:tc>
      </w:tr>
      <w:tr w:rsidR="00132E34" w:rsidRPr="00C315B1" w14:paraId="2400ABBC" w14:textId="77777777" w:rsidTr="00C2753F">
        <w:tc>
          <w:tcPr>
            <w:tcW w:w="1368" w:type="dxa"/>
            <w:vAlign w:val="center"/>
          </w:tcPr>
          <w:p w14:paraId="4C79BA14" w14:textId="77777777" w:rsidR="00132E34" w:rsidRPr="00C315B1" w:rsidRDefault="00132E34" w:rsidP="00C2753F">
            <w:pPr>
              <w:pStyle w:val="Default"/>
              <w:rPr>
                <w:sz w:val="22"/>
                <w:szCs w:val="22"/>
              </w:rPr>
            </w:pPr>
            <w:r w:rsidRPr="00C315B1">
              <w:rPr>
                <w:sz w:val="22"/>
                <w:szCs w:val="22"/>
              </w:rPr>
              <w:t>Year 1</w:t>
            </w:r>
          </w:p>
        </w:tc>
        <w:tc>
          <w:tcPr>
            <w:tcW w:w="1057" w:type="dxa"/>
          </w:tcPr>
          <w:p w14:paraId="74E4737F" w14:textId="77777777" w:rsidR="00132E34" w:rsidRPr="00C315B1" w:rsidRDefault="00132E34" w:rsidP="00C2753F">
            <w:pPr>
              <w:pStyle w:val="Default"/>
              <w:rPr>
                <w:sz w:val="22"/>
                <w:szCs w:val="22"/>
              </w:rPr>
            </w:pPr>
          </w:p>
        </w:tc>
        <w:tc>
          <w:tcPr>
            <w:tcW w:w="1058" w:type="dxa"/>
          </w:tcPr>
          <w:p w14:paraId="7B2FC4FF" w14:textId="77777777" w:rsidR="00132E34" w:rsidRPr="00C315B1" w:rsidRDefault="00132E34" w:rsidP="00C2753F">
            <w:pPr>
              <w:pStyle w:val="Default"/>
              <w:rPr>
                <w:sz w:val="22"/>
                <w:szCs w:val="22"/>
              </w:rPr>
            </w:pPr>
          </w:p>
        </w:tc>
        <w:tc>
          <w:tcPr>
            <w:tcW w:w="1057" w:type="dxa"/>
          </w:tcPr>
          <w:p w14:paraId="72A56032" w14:textId="77777777" w:rsidR="00132E34" w:rsidRPr="00C315B1" w:rsidRDefault="00132E34" w:rsidP="00C2753F">
            <w:pPr>
              <w:pStyle w:val="Default"/>
              <w:jc w:val="center"/>
              <w:rPr>
                <w:sz w:val="22"/>
                <w:szCs w:val="22"/>
              </w:rPr>
            </w:pPr>
          </w:p>
        </w:tc>
        <w:tc>
          <w:tcPr>
            <w:tcW w:w="1058" w:type="dxa"/>
          </w:tcPr>
          <w:p w14:paraId="4D685E37" w14:textId="77777777" w:rsidR="00132E34" w:rsidRPr="00C315B1" w:rsidRDefault="00132E34" w:rsidP="00C2753F">
            <w:pPr>
              <w:pStyle w:val="Default"/>
              <w:jc w:val="center"/>
              <w:rPr>
                <w:sz w:val="22"/>
                <w:szCs w:val="22"/>
              </w:rPr>
            </w:pPr>
          </w:p>
        </w:tc>
        <w:tc>
          <w:tcPr>
            <w:tcW w:w="1057" w:type="dxa"/>
          </w:tcPr>
          <w:p w14:paraId="37F34E28" w14:textId="77777777" w:rsidR="00132E34" w:rsidRPr="00C315B1" w:rsidRDefault="00132E34" w:rsidP="00C2753F">
            <w:pPr>
              <w:pStyle w:val="Default"/>
              <w:jc w:val="center"/>
              <w:rPr>
                <w:sz w:val="22"/>
                <w:szCs w:val="22"/>
              </w:rPr>
            </w:pPr>
          </w:p>
        </w:tc>
        <w:tc>
          <w:tcPr>
            <w:tcW w:w="1058" w:type="dxa"/>
          </w:tcPr>
          <w:p w14:paraId="0C0A16C5" w14:textId="77777777" w:rsidR="00132E34" w:rsidRPr="00C315B1" w:rsidRDefault="00132E34" w:rsidP="00C2753F">
            <w:pPr>
              <w:pStyle w:val="Default"/>
              <w:jc w:val="center"/>
              <w:rPr>
                <w:sz w:val="22"/>
                <w:szCs w:val="22"/>
              </w:rPr>
            </w:pPr>
          </w:p>
        </w:tc>
        <w:tc>
          <w:tcPr>
            <w:tcW w:w="1057" w:type="dxa"/>
          </w:tcPr>
          <w:p w14:paraId="7A184CEB" w14:textId="77777777" w:rsidR="00132E34" w:rsidRPr="00C315B1" w:rsidRDefault="00132E34" w:rsidP="00C2753F">
            <w:pPr>
              <w:pStyle w:val="Default"/>
              <w:jc w:val="center"/>
              <w:rPr>
                <w:sz w:val="22"/>
                <w:szCs w:val="22"/>
              </w:rPr>
            </w:pPr>
          </w:p>
        </w:tc>
        <w:tc>
          <w:tcPr>
            <w:tcW w:w="1058" w:type="dxa"/>
          </w:tcPr>
          <w:p w14:paraId="114BCCE8" w14:textId="77777777" w:rsidR="00132E34" w:rsidRPr="00C315B1" w:rsidRDefault="00132E34" w:rsidP="00C2753F">
            <w:pPr>
              <w:pStyle w:val="Default"/>
              <w:jc w:val="center"/>
              <w:rPr>
                <w:sz w:val="22"/>
                <w:szCs w:val="22"/>
              </w:rPr>
            </w:pPr>
          </w:p>
        </w:tc>
      </w:tr>
      <w:tr w:rsidR="00132E34" w:rsidRPr="00C315B1" w14:paraId="5EE69047" w14:textId="77777777" w:rsidTr="00C2753F">
        <w:tc>
          <w:tcPr>
            <w:tcW w:w="1368" w:type="dxa"/>
            <w:vAlign w:val="center"/>
          </w:tcPr>
          <w:p w14:paraId="48C921C4" w14:textId="77777777" w:rsidR="00132E34" w:rsidRPr="00C315B1" w:rsidRDefault="00132E34" w:rsidP="00C2753F">
            <w:pPr>
              <w:pStyle w:val="Default"/>
              <w:rPr>
                <w:sz w:val="22"/>
                <w:szCs w:val="22"/>
              </w:rPr>
            </w:pPr>
            <w:r w:rsidRPr="00C315B1">
              <w:rPr>
                <w:sz w:val="22"/>
                <w:szCs w:val="22"/>
              </w:rPr>
              <w:t>Year 2</w:t>
            </w:r>
          </w:p>
        </w:tc>
        <w:tc>
          <w:tcPr>
            <w:tcW w:w="1057" w:type="dxa"/>
          </w:tcPr>
          <w:p w14:paraId="67212734" w14:textId="77777777" w:rsidR="00132E34" w:rsidRPr="00C315B1" w:rsidRDefault="00132E34" w:rsidP="00C2753F">
            <w:pPr>
              <w:pStyle w:val="Default"/>
              <w:rPr>
                <w:sz w:val="22"/>
                <w:szCs w:val="22"/>
              </w:rPr>
            </w:pPr>
          </w:p>
        </w:tc>
        <w:tc>
          <w:tcPr>
            <w:tcW w:w="1058" w:type="dxa"/>
          </w:tcPr>
          <w:p w14:paraId="7DE9EF45" w14:textId="77777777" w:rsidR="00132E34" w:rsidRPr="00C315B1" w:rsidRDefault="00132E34" w:rsidP="00C2753F">
            <w:pPr>
              <w:pStyle w:val="Default"/>
              <w:rPr>
                <w:sz w:val="22"/>
                <w:szCs w:val="22"/>
              </w:rPr>
            </w:pPr>
          </w:p>
        </w:tc>
        <w:tc>
          <w:tcPr>
            <w:tcW w:w="1057" w:type="dxa"/>
          </w:tcPr>
          <w:p w14:paraId="128D342A" w14:textId="77777777" w:rsidR="00132E34" w:rsidRPr="00C315B1" w:rsidRDefault="00132E34" w:rsidP="00C2753F">
            <w:pPr>
              <w:pStyle w:val="Default"/>
              <w:jc w:val="center"/>
              <w:rPr>
                <w:sz w:val="22"/>
                <w:szCs w:val="22"/>
              </w:rPr>
            </w:pPr>
          </w:p>
        </w:tc>
        <w:tc>
          <w:tcPr>
            <w:tcW w:w="1058" w:type="dxa"/>
          </w:tcPr>
          <w:p w14:paraId="4E16D9BE" w14:textId="77777777" w:rsidR="00132E34" w:rsidRPr="00C315B1" w:rsidRDefault="00132E34" w:rsidP="00C2753F">
            <w:pPr>
              <w:pStyle w:val="Default"/>
              <w:jc w:val="center"/>
              <w:rPr>
                <w:sz w:val="22"/>
                <w:szCs w:val="22"/>
              </w:rPr>
            </w:pPr>
          </w:p>
        </w:tc>
        <w:tc>
          <w:tcPr>
            <w:tcW w:w="1057" w:type="dxa"/>
          </w:tcPr>
          <w:p w14:paraId="5DAC277D" w14:textId="77777777" w:rsidR="00132E34" w:rsidRPr="00C315B1" w:rsidRDefault="00132E34" w:rsidP="00C2753F">
            <w:pPr>
              <w:pStyle w:val="Default"/>
              <w:jc w:val="center"/>
              <w:rPr>
                <w:sz w:val="22"/>
                <w:szCs w:val="22"/>
              </w:rPr>
            </w:pPr>
          </w:p>
        </w:tc>
        <w:tc>
          <w:tcPr>
            <w:tcW w:w="1058" w:type="dxa"/>
          </w:tcPr>
          <w:p w14:paraId="3073BB9B" w14:textId="77777777" w:rsidR="00132E34" w:rsidRPr="00C315B1" w:rsidRDefault="00132E34" w:rsidP="00C2753F">
            <w:pPr>
              <w:pStyle w:val="Default"/>
              <w:jc w:val="center"/>
              <w:rPr>
                <w:sz w:val="22"/>
                <w:szCs w:val="22"/>
              </w:rPr>
            </w:pPr>
          </w:p>
        </w:tc>
        <w:tc>
          <w:tcPr>
            <w:tcW w:w="1057" w:type="dxa"/>
          </w:tcPr>
          <w:p w14:paraId="62F0F0F0" w14:textId="77777777" w:rsidR="00132E34" w:rsidRPr="00C315B1" w:rsidRDefault="00132E34" w:rsidP="00C2753F">
            <w:pPr>
              <w:pStyle w:val="Default"/>
              <w:jc w:val="center"/>
              <w:rPr>
                <w:sz w:val="22"/>
                <w:szCs w:val="22"/>
              </w:rPr>
            </w:pPr>
          </w:p>
        </w:tc>
        <w:tc>
          <w:tcPr>
            <w:tcW w:w="1058" w:type="dxa"/>
          </w:tcPr>
          <w:p w14:paraId="505819E7" w14:textId="77777777" w:rsidR="00132E34" w:rsidRPr="00C315B1" w:rsidRDefault="00132E34" w:rsidP="00C2753F">
            <w:pPr>
              <w:pStyle w:val="Default"/>
              <w:jc w:val="center"/>
              <w:rPr>
                <w:sz w:val="22"/>
                <w:szCs w:val="22"/>
              </w:rPr>
            </w:pPr>
          </w:p>
        </w:tc>
      </w:tr>
      <w:tr w:rsidR="00132E34" w:rsidRPr="00C315B1" w14:paraId="146C9AB1" w14:textId="77777777" w:rsidTr="00C2753F">
        <w:tc>
          <w:tcPr>
            <w:tcW w:w="1368" w:type="dxa"/>
            <w:vAlign w:val="center"/>
          </w:tcPr>
          <w:p w14:paraId="4E39DA12" w14:textId="77777777" w:rsidR="00132E34" w:rsidRPr="00C315B1" w:rsidRDefault="00132E34" w:rsidP="00C2753F">
            <w:pPr>
              <w:pStyle w:val="Default"/>
              <w:rPr>
                <w:sz w:val="22"/>
                <w:szCs w:val="22"/>
              </w:rPr>
            </w:pPr>
            <w:r w:rsidRPr="00C315B1">
              <w:rPr>
                <w:sz w:val="22"/>
                <w:szCs w:val="22"/>
              </w:rPr>
              <w:t>Year 3</w:t>
            </w:r>
          </w:p>
        </w:tc>
        <w:tc>
          <w:tcPr>
            <w:tcW w:w="1057" w:type="dxa"/>
          </w:tcPr>
          <w:p w14:paraId="1C6FBC0F" w14:textId="77777777" w:rsidR="00132E34" w:rsidRPr="00C315B1" w:rsidRDefault="00132E34" w:rsidP="00C2753F">
            <w:pPr>
              <w:pStyle w:val="Default"/>
              <w:rPr>
                <w:sz w:val="22"/>
                <w:szCs w:val="22"/>
              </w:rPr>
            </w:pPr>
          </w:p>
        </w:tc>
        <w:tc>
          <w:tcPr>
            <w:tcW w:w="1058" w:type="dxa"/>
          </w:tcPr>
          <w:p w14:paraId="058E44EC" w14:textId="77777777" w:rsidR="00132E34" w:rsidRPr="00C315B1" w:rsidRDefault="00132E34" w:rsidP="00C2753F">
            <w:pPr>
              <w:pStyle w:val="Default"/>
              <w:rPr>
                <w:sz w:val="22"/>
                <w:szCs w:val="22"/>
              </w:rPr>
            </w:pPr>
          </w:p>
        </w:tc>
        <w:tc>
          <w:tcPr>
            <w:tcW w:w="1057" w:type="dxa"/>
          </w:tcPr>
          <w:p w14:paraId="3DF6D16D" w14:textId="77777777" w:rsidR="00132E34" w:rsidRPr="00C315B1" w:rsidRDefault="00132E34" w:rsidP="00C2753F">
            <w:pPr>
              <w:pStyle w:val="Default"/>
              <w:jc w:val="center"/>
              <w:rPr>
                <w:sz w:val="22"/>
                <w:szCs w:val="22"/>
              </w:rPr>
            </w:pPr>
          </w:p>
        </w:tc>
        <w:tc>
          <w:tcPr>
            <w:tcW w:w="1058" w:type="dxa"/>
          </w:tcPr>
          <w:p w14:paraId="40CD0536" w14:textId="77777777" w:rsidR="00132E34" w:rsidRPr="00C315B1" w:rsidRDefault="00132E34" w:rsidP="00C2753F">
            <w:pPr>
              <w:pStyle w:val="Default"/>
              <w:jc w:val="center"/>
              <w:rPr>
                <w:sz w:val="22"/>
                <w:szCs w:val="22"/>
              </w:rPr>
            </w:pPr>
          </w:p>
        </w:tc>
        <w:tc>
          <w:tcPr>
            <w:tcW w:w="1057" w:type="dxa"/>
          </w:tcPr>
          <w:p w14:paraId="144DAE74" w14:textId="77777777" w:rsidR="00132E34" w:rsidRPr="00C315B1" w:rsidRDefault="00132E34" w:rsidP="00C2753F">
            <w:pPr>
              <w:pStyle w:val="Default"/>
              <w:jc w:val="center"/>
              <w:rPr>
                <w:sz w:val="22"/>
                <w:szCs w:val="22"/>
              </w:rPr>
            </w:pPr>
          </w:p>
        </w:tc>
        <w:tc>
          <w:tcPr>
            <w:tcW w:w="1058" w:type="dxa"/>
          </w:tcPr>
          <w:p w14:paraId="032A56B6" w14:textId="77777777" w:rsidR="00132E34" w:rsidRPr="00C315B1" w:rsidRDefault="00132E34" w:rsidP="00C2753F">
            <w:pPr>
              <w:pStyle w:val="Default"/>
              <w:jc w:val="center"/>
              <w:rPr>
                <w:sz w:val="22"/>
                <w:szCs w:val="22"/>
              </w:rPr>
            </w:pPr>
          </w:p>
        </w:tc>
        <w:tc>
          <w:tcPr>
            <w:tcW w:w="1057" w:type="dxa"/>
          </w:tcPr>
          <w:p w14:paraId="0A4D2AEF" w14:textId="77777777" w:rsidR="00132E34" w:rsidRPr="00C315B1" w:rsidRDefault="00132E34" w:rsidP="00C2753F">
            <w:pPr>
              <w:pStyle w:val="Default"/>
              <w:jc w:val="center"/>
              <w:rPr>
                <w:sz w:val="22"/>
                <w:szCs w:val="22"/>
              </w:rPr>
            </w:pPr>
          </w:p>
        </w:tc>
        <w:tc>
          <w:tcPr>
            <w:tcW w:w="1058" w:type="dxa"/>
          </w:tcPr>
          <w:p w14:paraId="4D74C9C0" w14:textId="77777777" w:rsidR="00132E34" w:rsidRPr="00C315B1" w:rsidRDefault="00132E34" w:rsidP="00C2753F">
            <w:pPr>
              <w:pStyle w:val="Default"/>
              <w:jc w:val="center"/>
              <w:rPr>
                <w:sz w:val="22"/>
                <w:szCs w:val="22"/>
              </w:rPr>
            </w:pPr>
          </w:p>
        </w:tc>
      </w:tr>
      <w:tr w:rsidR="00132E34" w:rsidRPr="00C315B1" w14:paraId="4F464507" w14:textId="77777777" w:rsidTr="00C2753F">
        <w:tc>
          <w:tcPr>
            <w:tcW w:w="1368" w:type="dxa"/>
            <w:vAlign w:val="center"/>
          </w:tcPr>
          <w:p w14:paraId="25773B97" w14:textId="77777777" w:rsidR="00132E34" w:rsidRPr="00C315B1" w:rsidRDefault="00132E34" w:rsidP="00C2753F">
            <w:pPr>
              <w:pStyle w:val="Default"/>
              <w:rPr>
                <w:sz w:val="22"/>
                <w:szCs w:val="22"/>
              </w:rPr>
            </w:pPr>
            <w:r w:rsidRPr="00C315B1">
              <w:rPr>
                <w:sz w:val="22"/>
                <w:szCs w:val="22"/>
              </w:rPr>
              <w:t>Year 4</w:t>
            </w:r>
          </w:p>
        </w:tc>
        <w:tc>
          <w:tcPr>
            <w:tcW w:w="1057" w:type="dxa"/>
          </w:tcPr>
          <w:p w14:paraId="6A35C7AD" w14:textId="77777777" w:rsidR="00132E34" w:rsidRPr="00C315B1" w:rsidRDefault="00132E34" w:rsidP="00C2753F">
            <w:pPr>
              <w:pStyle w:val="Default"/>
              <w:rPr>
                <w:sz w:val="22"/>
                <w:szCs w:val="22"/>
              </w:rPr>
            </w:pPr>
          </w:p>
        </w:tc>
        <w:tc>
          <w:tcPr>
            <w:tcW w:w="1058" w:type="dxa"/>
          </w:tcPr>
          <w:p w14:paraId="2C3A1E0D" w14:textId="77777777" w:rsidR="00132E34" w:rsidRPr="00C315B1" w:rsidRDefault="00132E34" w:rsidP="00C2753F">
            <w:pPr>
              <w:pStyle w:val="Default"/>
              <w:rPr>
                <w:sz w:val="22"/>
                <w:szCs w:val="22"/>
              </w:rPr>
            </w:pPr>
          </w:p>
        </w:tc>
        <w:tc>
          <w:tcPr>
            <w:tcW w:w="1057" w:type="dxa"/>
          </w:tcPr>
          <w:p w14:paraId="4C9FA945" w14:textId="77777777" w:rsidR="00132E34" w:rsidRPr="00C315B1" w:rsidRDefault="00132E34" w:rsidP="00C2753F">
            <w:pPr>
              <w:pStyle w:val="Default"/>
              <w:jc w:val="center"/>
              <w:rPr>
                <w:sz w:val="22"/>
                <w:szCs w:val="22"/>
              </w:rPr>
            </w:pPr>
          </w:p>
        </w:tc>
        <w:tc>
          <w:tcPr>
            <w:tcW w:w="1058" w:type="dxa"/>
          </w:tcPr>
          <w:p w14:paraId="242DA006" w14:textId="77777777" w:rsidR="00132E34" w:rsidRPr="00C315B1" w:rsidRDefault="00132E34" w:rsidP="00C2753F">
            <w:pPr>
              <w:pStyle w:val="Default"/>
              <w:jc w:val="center"/>
              <w:rPr>
                <w:sz w:val="22"/>
                <w:szCs w:val="22"/>
              </w:rPr>
            </w:pPr>
          </w:p>
        </w:tc>
        <w:tc>
          <w:tcPr>
            <w:tcW w:w="1057" w:type="dxa"/>
          </w:tcPr>
          <w:p w14:paraId="0560C57F" w14:textId="77777777" w:rsidR="00132E34" w:rsidRPr="00C315B1" w:rsidRDefault="00132E34" w:rsidP="00C2753F">
            <w:pPr>
              <w:pStyle w:val="Default"/>
              <w:jc w:val="center"/>
              <w:rPr>
                <w:sz w:val="22"/>
                <w:szCs w:val="22"/>
              </w:rPr>
            </w:pPr>
          </w:p>
        </w:tc>
        <w:tc>
          <w:tcPr>
            <w:tcW w:w="1058" w:type="dxa"/>
          </w:tcPr>
          <w:p w14:paraId="6C855F44" w14:textId="77777777" w:rsidR="00132E34" w:rsidRPr="00C315B1" w:rsidRDefault="00132E34" w:rsidP="00C2753F">
            <w:pPr>
              <w:pStyle w:val="Default"/>
              <w:jc w:val="center"/>
              <w:rPr>
                <w:sz w:val="22"/>
                <w:szCs w:val="22"/>
              </w:rPr>
            </w:pPr>
          </w:p>
        </w:tc>
        <w:tc>
          <w:tcPr>
            <w:tcW w:w="1057" w:type="dxa"/>
          </w:tcPr>
          <w:p w14:paraId="53A4B481" w14:textId="77777777" w:rsidR="00132E34" w:rsidRPr="00C315B1" w:rsidRDefault="00132E34" w:rsidP="00C2753F">
            <w:pPr>
              <w:pStyle w:val="Default"/>
              <w:jc w:val="center"/>
              <w:rPr>
                <w:sz w:val="22"/>
                <w:szCs w:val="22"/>
              </w:rPr>
            </w:pPr>
          </w:p>
        </w:tc>
        <w:tc>
          <w:tcPr>
            <w:tcW w:w="1058" w:type="dxa"/>
          </w:tcPr>
          <w:p w14:paraId="70AD9BFE" w14:textId="77777777" w:rsidR="00132E34" w:rsidRPr="00C315B1" w:rsidRDefault="00132E34" w:rsidP="00C2753F">
            <w:pPr>
              <w:pStyle w:val="Default"/>
              <w:jc w:val="center"/>
              <w:rPr>
                <w:sz w:val="22"/>
                <w:szCs w:val="22"/>
              </w:rPr>
            </w:pPr>
          </w:p>
        </w:tc>
      </w:tr>
      <w:tr w:rsidR="00132E34" w:rsidRPr="00C315B1" w14:paraId="4D7B1FA8" w14:textId="77777777" w:rsidTr="00C2753F">
        <w:tc>
          <w:tcPr>
            <w:tcW w:w="1368" w:type="dxa"/>
            <w:vAlign w:val="center"/>
          </w:tcPr>
          <w:p w14:paraId="55D2EACB" w14:textId="77777777" w:rsidR="00132E34" w:rsidRPr="00C315B1" w:rsidRDefault="00132E34" w:rsidP="00C2753F">
            <w:pPr>
              <w:pStyle w:val="Default"/>
              <w:rPr>
                <w:sz w:val="22"/>
                <w:szCs w:val="22"/>
              </w:rPr>
            </w:pPr>
            <w:r w:rsidRPr="00C315B1">
              <w:rPr>
                <w:sz w:val="22"/>
                <w:szCs w:val="22"/>
              </w:rPr>
              <w:t>Year 5**</w:t>
            </w:r>
          </w:p>
        </w:tc>
        <w:tc>
          <w:tcPr>
            <w:tcW w:w="1057" w:type="dxa"/>
          </w:tcPr>
          <w:p w14:paraId="17865201" w14:textId="77777777" w:rsidR="00132E34" w:rsidRPr="00C315B1" w:rsidRDefault="00132E34" w:rsidP="00C2753F">
            <w:pPr>
              <w:pStyle w:val="Default"/>
              <w:rPr>
                <w:sz w:val="22"/>
                <w:szCs w:val="22"/>
              </w:rPr>
            </w:pPr>
          </w:p>
        </w:tc>
        <w:tc>
          <w:tcPr>
            <w:tcW w:w="1058" w:type="dxa"/>
          </w:tcPr>
          <w:p w14:paraId="1704A531" w14:textId="77777777" w:rsidR="00132E34" w:rsidRPr="00C315B1" w:rsidRDefault="00132E34" w:rsidP="00C2753F">
            <w:pPr>
              <w:pStyle w:val="Default"/>
              <w:rPr>
                <w:sz w:val="22"/>
                <w:szCs w:val="22"/>
              </w:rPr>
            </w:pPr>
          </w:p>
        </w:tc>
        <w:tc>
          <w:tcPr>
            <w:tcW w:w="1057" w:type="dxa"/>
          </w:tcPr>
          <w:p w14:paraId="2841FE74" w14:textId="77777777" w:rsidR="00132E34" w:rsidRPr="00C315B1" w:rsidRDefault="00132E34" w:rsidP="00C2753F">
            <w:pPr>
              <w:pStyle w:val="Default"/>
              <w:jc w:val="center"/>
              <w:rPr>
                <w:sz w:val="22"/>
                <w:szCs w:val="22"/>
              </w:rPr>
            </w:pPr>
          </w:p>
        </w:tc>
        <w:tc>
          <w:tcPr>
            <w:tcW w:w="1058" w:type="dxa"/>
          </w:tcPr>
          <w:p w14:paraId="06CB5DB8" w14:textId="77777777" w:rsidR="00132E34" w:rsidRPr="00C315B1" w:rsidRDefault="00132E34" w:rsidP="00C2753F">
            <w:pPr>
              <w:pStyle w:val="Default"/>
              <w:jc w:val="center"/>
              <w:rPr>
                <w:sz w:val="22"/>
                <w:szCs w:val="22"/>
              </w:rPr>
            </w:pPr>
          </w:p>
        </w:tc>
        <w:tc>
          <w:tcPr>
            <w:tcW w:w="1057" w:type="dxa"/>
          </w:tcPr>
          <w:p w14:paraId="42D70A73" w14:textId="77777777" w:rsidR="00132E34" w:rsidRPr="00C315B1" w:rsidRDefault="00132E34" w:rsidP="00C2753F">
            <w:pPr>
              <w:pStyle w:val="Default"/>
              <w:jc w:val="center"/>
              <w:rPr>
                <w:sz w:val="22"/>
                <w:szCs w:val="22"/>
              </w:rPr>
            </w:pPr>
          </w:p>
        </w:tc>
        <w:tc>
          <w:tcPr>
            <w:tcW w:w="1058" w:type="dxa"/>
          </w:tcPr>
          <w:p w14:paraId="4EB8B6DE" w14:textId="77777777" w:rsidR="00132E34" w:rsidRPr="00C315B1" w:rsidRDefault="00132E34" w:rsidP="00C2753F">
            <w:pPr>
              <w:pStyle w:val="Default"/>
              <w:jc w:val="center"/>
              <w:rPr>
                <w:sz w:val="22"/>
                <w:szCs w:val="22"/>
              </w:rPr>
            </w:pPr>
          </w:p>
        </w:tc>
        <w:tc>
          <w:tcPr>
            <w:tcW w:w="1057" w:type="dxa"/>
          </w:tcPr>
          <w:p w14:paraId="1F4C3B5E" w14:textId="77777777" w:rsidR="00132E34" w:rsidRPr="00C315B1" w:rsidRDefault="00132E34" w:rsidP="00C2753F">
            <w:pPr>
              <w:pStyle w:val="Default"/>
              <w:jc w:val="center"/>
              <w:rPr>
                <w:sz w:val="22"/>
                <w:szCs w:val="22"/>
              </w:rPr>
            </w:pPr>
          </w:p>
        </w:tc>
        <w:tc>
          <w:tcPr>
            <w:tcW w:w="1058" w:type="dxa"/>
          </w:tcPr>
          <w:p w14:paraId="4A8E3B06" w14:textId="77777777" w:rsidR="00132E34" w:rsidRPr="00C315B1" w:rsidRDefault="00132E34" w:rsidP="00C2753F">
            <w:pPr>
              <w:pStyle w:val="Default"/>
              <w:jc w:val="center"/>
              <w:rPr>
                <w:sz w:val="22"/>
                <w:szCs w:val="22"/>
              </w:rPr>
            </w:pPr>
          </w:p>
        </w:tc>
      </w:tr>
      <w:tr w:rsidR="00132E34" w:rsidRPr="00C315B1" w14:paraId="75C0E70F" w14:textId="77777777" w:rsidTr="00C2753F">
        <w:tc>
          <w:tcPr>
            <w:tcW w:w="1368" w:type="dxa"/>
            <w:vAlign w:val="center"/>
          </w:tcPr>
          <w:p w14:paraId="077A5F01" w14:textId="77777777" w:rsidR="00132E34" w:rsidRPr="00C315B1" w:rsidRDefault="00132E34" w:rsidP="00C2753F">
            <w:pPr>
              <w:pStyle w:val="Default"/>
              <w:rPr>
                <w:sz w:val="22"/>
                <w:szCs w:val="22"/>
              </w:rPr>
            </w:pPr>
            <w:r w:rsidRPr="00C315B1">
              <w:rPr>
                <w:sz w:val="22"/>
                <w:szCs w:val="22"/>
              </w:rPr>
              <w:t>Total</w:t>
            </w:r>
          </w:p>
        </w:tc>
        <w:tc>
          <w:tcPr>
            <w:tcW w:w="1057" w:type="dxa"/>
          </w:tcPr>
          <w:p w14:paraId="7C9B5D36" w14:textId="77777777" w:rsidR="00132E34" w:rsidRPr="00C315B1" w:rsidRDefault="00132E34" w:rsidP="00C2753F">
            <w:pPr>
              <w:pStyle w:val="Default"/>
              <w:rPr>
                <w:sz w:val="22"/>
                <w:szCs w:val="22"/>
              </w:rPr>
            </w:pPr>
          </w:p>
        </w:tc>
        <w:tc>
          <w:tcPr>
            <w:tcW w:w="1058" w:type="dxa"/>
          </w:tcPr>
          <w:p w14:paraId="6F53D521" w14:textId="77777777" w:rsidR="00132E34" w:rsidRPr="00C315B1" w:rsidRDefault="00132E34" w:rsidP="00C2753F">
            <w:pPr>
              <w:pStyle w:val="Default"/>
              <w:rPr>
                <w:sz w:val="22"/>
                <w:szCs w:val="22"/>
              </w:rPr>
            </w:pPr>
          </w:p>
        </w:tc>
        <w:tc>
          <w:tcPr>
            <w:tcW w:w="1057" w:type="dxa"/>
          </w:tcPr>
          <w:p w14:paraId="7E243E35" w14:textId="77777777" w:rsidR="00132E34" w:rsidRPr="00C315B1" w:rsidRDefault="00132E34" w:rsidP="00C2753F">
            <w:pPr>
              <w:pStyle w:val="Default"/>
              <w:jc w:val="center"/>
              <w:rPr>
                <w:sz w:val="22"/>
                <w:szCs w:val="22"/>
              </w:rPr>
            </w:pPr>
          </w:p>
        </w:tc>
        <w:tc>
          <w:tcPr>
            <w:tcW w:w="1058" w:type="dxa"/>
          </w:tcPr>
          <w:p w14:paraId="4F7374C2" w14:textId="77777777" w:rsidR="00132E34" w:rsidRPr="00C315B1" w:rsidRDefault="00132E34" w:rsidP="00C2753F">
            <w:pPr>
              <w:pStyle w:val="Default"/>
              <w:jc w:val="center"/>
              <w:rPr>
                <w:sz w:val="22"/>
                <w:szCs w:val="22"/>
              </w:rPr>
            </w:pPr>
          </w:p>
        </w:tc>
        <w:tc>
          <w:tcPr>
            <w:tcW w:w="1057" w:type="dxa"/>
          </w:tcPr>
          <w:p w14:paraId="1B5319E9" w14:textId="77777777" w:rsidR="00132E34" w:rsidRPr="00C315B1" w:rsidRDefault="00132E34" w:rsidP="00C2753F">
            <w:pPr>
              <w:pStyle w:val="Default"/>
              <w:jc w:val="center"/>
              <w:rPr>
                <w:sz w:val="22"/>
                <w:szCs w:val="22"/>
              </w:rPr>
            </w:pPr>
          </w:p>
        </w:tc>
        <w:tc>
          <w:tcPr>
            <w:tcW w:w="1058" w:type="dxa"/>
          </w:tcPr>
          <w:p w14:paraId="5E15B48B" w14:textId="77777777" w:rsidR="00132E34" w:rsidRPr="00C315B1" w:rsidRDefault="00132E34" w:rsidP="00C2753F">
            <w:pPr>
              <w:pStyle w:val="Default"/>
              <w:jc w:val="center"/>
              <w:rPr>
                <w:sz w:val="22"/>
                <w:szCs w:val="22"/>
              </w:rPr>
            </w:pPr>
          </w:p>
        </w:tc>
        <w:tc>
          <w:tcPr>
            <w:tcW w:w="1057" w:type="dxa"/>
          </w:tcPr>
          <w:p w14:paraId="01BC1B7B" w14:textId="77777777" w:rsidR="00132E34" w:rsidRPr="00C315B1" w:rsidRDefault="00132E34" w:rsidP="00C2753F">
            <w:pPr>
              <w:pStyle w:val="Default"/>
              <w:jc w:val="center"/>
              <w:rPr>
                <w:sz w:val="22"/>
                <w:szCs w:val="22"/>
              </w:rPr>
            </w:pPr>
          </w:p>
        </w:tc>
        <w:tc>
          <w:tcPr>
            <w:tcW w:w="1058" w:type="dxa"/>
          </w:tcPr>
          <w:p w14:paraId="2876EF23" w14:textId="77777777" w:rsidR="00132E34" w:rsidRPr="00C315B1" w:rsidRDefault="00132E34" w:rsidP="00C2753F">
            <w:pPr>
              <w:pStyle w:val="Default"/>
              <w:jc w:val="center"/>
              <w:rPr>
                <w:sz w:val="22"/>
                <w:szCs w:val="22"/>
              </w:rPr>
            </w:pPr>
          </w:p>
        </w:tc>
      </w:tr>
    </w:tbl>
    <w:bookmarkEnd w:id="51"/>
    <w:p w14:paraId="046D1706" w14:textId="77777777" w:rsidR="00132E34" w:rsidRPr="00C315B1" w:rsidRDefault="00132E34" w:rsidP="008F5594">
      <w:pPr>
        <w:pStyle w:val="Default"/>
        <w:spacing w:before="40"/>
        <w:rPr>
          <w:sz w:val="20"/>
          <w:szCs w:val="20"/>
        </w:rPr>
      </w:pPr>
      <w:r w:rsidRPr="00C315B1">
        <w:rPr>
          <w:sz w:val="20"/>
          <w:szCs w:val="20"/>
        </w:rPr>
        <w:t>*The table title should match the items listed in th</w:t>
      </w:r>
      <w:r w:rsidRPr="00C315B1">
        <w:rPr>
          <w:color w:val="auto"/>
          <w:sz w:val="20"/>
          <w:szCs w:val="20"/>
        </w:rPr>
        <w:t>e Appendix</w:t>
      </w:r>
      <w:r w:rsidRPr="00C315B1">
        <w:rPr>
          <w:color w:val="FF0000"/>
          <w:sz w:val="20"/>
          <w:szCs w:val="20"/>
        </w:rPr>
        <w:t xml:space="preserve">. </w:t>
      </w:r>
      <w:r w:rsidRPr="00C315B1">
        <w:rPr>
          <w:sz w:val="20"/>
          <w:szCs w:val="20"/>
        </w:rPr>
        <w:t>Required Student Opinion Survey Items. For example, the table title for #1 in the Required Student Opinion Survey Items would be “Accessibility of the Office of the Associate Dean of Students/Student Affairs.”</w:t>
      </w:r>
    </w:p>
    <w:p w14:paraId="6818FC4C" w14:textId="5768A935" w:rsidR="00132E34" w:rsidRPr="00C315B1" w:rsidRDefault="00132E34" w:rsidP="008F5594">
      <w:pPr>
        <w:pStyle w:val="Default"/>
        <w:spacing w:before="40"/>
        <w:rPr>
          <w:sz w:val="20"/>
          <w:szCs w:val="20"/>
        </w:rPr>
      </w:pPr>
      <w:r w:rsidRPr="00C315B1">
        <w:rPr>
          <w:sz w:val="20"/>
          <w:szCs w:val="20"/>
        </w:rPr>
        <w:t>**For schools that offer 5-year educational program</w:t>
      </w:r>
      <w:r w:rsidR="008A45E8">
        <w:rPr>
          <w:sz w:val="20"/>
          <w:szCs w:val="20"/>
        </w:rPr>
        <w:t>me</w:t>
      </w:r>
    </w:p>
    <w:p w14:paraId="2193D584" w14:textId="77777777" w:rsidR="00132E34" w:rsidRPr="00C315B1" w:rsidRDefault="00132E34" w:rsidP="00132E34">
      <w:pPr>
        <w:pStyle w:val="Default"/>
        <w:rPr>
          <w:sz w:val="22"/>
          <w:szCs w:val="22"/>
        </w:rPr>
      </w:pPr>
      <w:bookmarkStart w:id="52" w:name="_Hlk71105987"/>
    </w:p>
    <w:p w14:paraId="3F72DDA1" w14:textId="77777777" w:rsidR="00132E34" w:rsidRPr="00C315B1" w:rsidRDefault="00132E34" w:rsidP="00F53F32">
      <w:pPr>
        <w:spacing w:before="120" w:after="0" w:line="240" w:lineRule="auto"/>
        <w:jc w:val="both"/>
        <w:rPr>
          <w:rFonts w:ascii="Times New Roman" w:hAnsi="Times New Roman" w:cs="Times New Roman"/>
          <w:sz w:val="23"/>
          <w:szCs w:val="23"/>
        </w:rPr>
      </w:pPr>
      <w:r w:rsidRPr="00C315B1">
        <w:rPr>
          <w:rFonts w:ascii="Times New Roman" w:hAnsi="Times New Roman" w:cs="Times New Roman"/>
          <w:sz w:val="23"/>
          <w:szCs w:val="23"/>
        </w:rPr>
        <w:t>If an item is specific to a set of students, such as an item about the clinical years/clerkships, the table can be modified to reflect the medical school class(es) that can provide data based on their experience. If an item is directed to students who are or have been in the clerkship years, the following table format should be used:</w:t>
      </w:r>
    </w:p>
    <w:p w14:paraId="34AD3791" w14:textId="77777777" w:rsidR="00132E34" w:rsidRPr="00C315B1" w:rsidRDefault="00132E34" w:rsidP="00132E34">
      <w:pPr>
        <w:pStyle w:val="Default"/>
        <w:rPr>
          <w:sz w:val="22"/>
          <w:szCs w:val="22"/>
        </w:rPr>
      </w:pPr>
    </w:p>
    <w:tbl>
      <w:tblPr>
        <w:tblStyle w:val="TableGrid"/>
        <w:tblW w:w="9825" w:type="dxa"/>
        <w:tblLayout w:type="fixed"/>
        <w:tblLook w:val="04A0" w:firstRow="1" w:lastRow="0" w:firstColumn="1" w:lastColumn="0" w:noHBand="0" w:noVBand="1"/>
      </w:tblPr>
      <w:tblGrid>
        <w:gridCol w:w="1367"/>
        <w:gridCol w:w="1056"/>
        <w:gridCol w:w="1057"/>
        <w:gridCol w:w="1057"/>
        <w:gridCol w:w="1058"/>
        <w:gridCol w:w="1057"/>
        <w:gridCol w:w="1058"/>
        <w:gridCol w:w="1057"/>
        <w:gridCol w:w="1058"/>
      </w:tblGrid>
      <w:tr w:rsidR="00132E34" w:rsidRPr="00C315B1" w14:paraId="5B107CFE" w14:textId="77777777" w:rsidTr="00C2753F">
        <w:tc>
          <w:tcPr>
            <w:tcW w:w="9825" w:type="dxa"/>
            <w:gridSpan w:val="9"/>
            <w:tcBorders>
              <w:top w:val="single" w:sz="4" w:space="0" w:color="auto"/>
              <w:left w:val="single" w:sz="4" w:space="0" w:color="auto"/>
              <w:bottom w:val="single" w:sz="4" w:space="0" w:color="auto"/>
              <w:right w:val="single" w:sz="4" w:space="0" w:color="auto"/>
            </w:tcBorders>
            <w:hideMark/>
          </w:tcPr>
          <w:p w14:paraId="7439737D" w14:textId="77777777" w:rsidR="00132E34" w:rsidRPr="00C315B1" w:rsidRDefault="00132E34" w:rsidP="00C2753F">
            <w:pPr>
              <w:pStyle w:val="Default"/>
              <w:rPr>
                <w:sz w:val="22"/>
                <w:szCs w:val="22"/>
              </w:rPr>
            </w:pPr>
            <w:r w:rsidRPr="00C315B1">
              <w:rPr>
                <w:b/>
                <w:sz w:val="22"/>
                <w:szCs w:val="22"/>
              </w:rPr>
              <w:t>Table Title</w:t>
            </w:r>
          </w:p>
        </w:tc>
      </w:tr>
      <w:tr w:rsidR="00132E34" w:rsidRPr="00C315B1" w14:paraId="04A5F867" w14:textId="77777777" w:rsidTr="00C2753F">
        <w:tc>
          <w:tcPr>
            <w:tcW w:w="1367" w:type="dxa"/>
            <w:vMerge w:val="restart"/>
            <w:tcBorders>
              <w:top w:val="single" w:sz="4" w:space="0" w:color="auto"/>
              <w:left w:val="single" w:sz="4" w:space="0" w:color="auto"/>
              <w:bottom w:val="single" w:sz="4" w:space="0" w:color="auto"/>
              <w:right w:val="single" w:sz="4" w:space="0" w:color="auto"/>
            </w:tcBorders>
            <w:hideMark/>
          </w:tcPr>
          <w:p w14:paraId="2297FC69" w14:textId="77777777" w:rsidR="00132E34" w:rsidRPr="00C315B1" w:rsidRDefault="00132E34" w:rsidP="00C2753F">
            <w:pPr>
              <w:pStyle w:val="Default"/>
              <w:rPr>
                <w:sz w:val="22"/>
                <w:szCs w:val="22"/>
              </w:rPr>
            </w:pPr>
            <w:r w:rsidRPr="00C315B1">
              <w:rPr>
                <w:sz w:val="22"/>
                <w:szCs w:val="22"/>
              </w:rPr>
              <w:t>Medical School Class*</w:t>
            </w:r>
          </w:p>
        </w:tc>
        <w:tc>
          <w:tcPr>
            <w:tcW w:w="2113" w:type="dxa"/>
            <w:gridSpan w:val="2"/>
            <w:tcBorders>
              <w:top w:val="single" w:sz="4" w:space="0" w:color="auto"/>
              <w:left w:val="single" w:sz="4" w:space="0" w:color="auto"/>
              <w:bottom w:val="single" w:sz="4" w:space="0" w:color="auto"/>
              <w:right w:val="single" w:sz="4" w:space="0" w:color="auto"/>
            </w:tcBorders>
            <w:hideMark/>
          </w:tcPr>
          <w:p w14:paraId="3BBAFD58" w14:textId="77777777" w:rsidR="00132E34" w:rsidRPr="00C315B1" w:rsidRDefault="00132E34" w:rsidP="00C2753F">
            <w:pPr>
              <w:pStyle w:val="Default"/>
              <w:jc w:val="center"/>
              <w:rPr>
                <w:sz w:val="22"/>
                <w:szCs w:val="22"/>
              </w:rPr>
            </w:pPr>
            <w:r w:rsidRPr="00C315B1">
              <w:rPr>
                <w:sz w:val="22"/>
                <w:szCs w:val="22"/>
              </w:rPr>
              <w:t>Number of Total Responses/Response Rate to this Item</w:t>
            </w:r>
          </w:p>
        </w:tc>
        <w:tc>
          <w:tcPr>
            <w:tcW w:w="2115" w:type="dxa"/>
            <w:gridSpan w:val="2"/>
            <w:tcBorders>
              <w:top w:val="single" w:sz="4" w:space="0" w:color="auto"/>
              <w:left w:val="single" w:sz="4" w:space="0" w:color="auto"/>
              <w:bottom w:val="single" w:sz="4" w:space="0" w:color="auto"/>
              <w:right w:val="single" w:sz="4" w:space="0" w:color="auto"/>
            </w:tcBorders>
            <w:hideMark/>
          </w:tcPr>
          <w:p w14:paraId="0F95F176" w14:textId="77777777" w:rsidR="00132E34" w:rsidRPr="00C315B1" w:rsidRDefault="00132E34" w:rsidP="00C2753F">
            <w:pPr>
              <w:pStyle w:val="Default"/>
              <w:jc w:val="center"/>
              <w:rPr>
                <w:sz w:val="22"/>
                <w:szCs w:val="22"/>
              </w:rPr>
            </w:pPr>
            <w:r w:rsidRPr="00C315B1">
              <w:rPr>
                <w:sz w:val="22"/>
                <w:szCs w:val="22"/>
              </w:rPr>
              <w:t>Number and % of</w:t>
            </w:r>
          </w:p>
          <w:p w14:paraId="065D0334" w14:textId="77777777" w:rsidR="00132E34" w:rsidRPr="00C315B1" w:rsidRDefault="00132E34" w:rsidP="00C2753F">
            <w:pPr>
              <w:pStyle w:val="Default"/>
              <w:jc w:val="center"/>
              <w:rPr>
                <w:sz w:val="22"/>
                <w:szCs w:val="22"/>
              </w:rPr>
            </w:pPr>
            <w:r w:rsidRPr="00C315B1">
              <w:rPr>
                <w:sz w:val="22"/>
                <w:szCs w:val="22"/>
              </w:rPr>
              <w:t>N/A</w:t>
            </w:r>
          </w:p>
          <w:p w14:paraId="3950925F" w14:textId="77777777" w:rsidR="00132E34" w:rsidRPr="00C315B1" w:rsidRDefault="00132E34" w:rsidP="00C2753F">
            <w:pPr>
              <w:pStyle w:val="Default"/>
              <w:jc w:val="center"/>
              <w:rPr>
                <w:sz w:val="22"/>
                <w:szCs w:val="22"/>
              </w:rPr>
            </w:pPr>
            <w:r w:rsidRPr="00C315B1">
              <w:rPr>
                <w:sz w:val="22"/>
                <w:szCs w:val="22"/>
              </w:rPr>
              <w:t>Responses</w:t>
            </w:r>
          </w:p>
        </w:tc>
        <w:tc>
          <w:tcPr>
            <w:tcW w:w="2115" w:type="dxa"/>
            <w:gridSpan w:val="2"/>
            <w:tcBorders>
              <w:top w:val="single" w:sz="4" w:space="0" w:color="auto"/>
              <w:left w:val="single" w:sz="4" w:space="0" w:color="auto"/>
              <w:bottom w:val="single" w:sz="4" w:space="0" w:color="auto"/>
              <w:right w:val="single" w:sz="4" w:space="0" w:color="auto"/>
            </w:tcBorders>
            <w:hideMark/>
          </w:tcPr>
          <w:p w14:paraId="630C0DFE" w14:textId="77777777" w:rsidR="00132E34" w:rsidRPr="00C315B1" w:rsidRDefault="00132E34" w:rsidP="00C2753F">
            <w:pPr>
              <w:pStyle w:val="Default"/>
              <w:jc w:val="center"/>
              <w:rPr>
                <w:sz w:val="22"/>
                <w:szCs w:val="22"/>
              </w:rPr>
            </w:pPr>
            <w:r w:rsidRPr="00C315B1">
              <w:rPr>
                <w:sz w:val="22"/>
                <w:szCs w:val="22"/>
              </w:rPr>
              <w:t xml:space="preserve">Number and % of </w:t>
            </w:r>
          </w:p>
          <w:p w14:paraId="6081AE0D" w14:textId="77777777" w:rsidR="00132E34" w:rsidRPr="00C315B1" w:rsidRDefault="00132E34" w:rsidP="00C2753F">
            <w:pPr>
              <w:pStyle w:val="Default"/>
              <w:jc w:val="center"/>
              <w:rPr>
                <w:sz w:val="22"/>
                <w:szCs w:val="22"/>
              </w:rPr>
            </w:pPr>
            <w:r w:rsidRPr="00C315B1">
              <w:rPr>
                <w:sz w:val="22"/>
                <w:szCs w:val="22"/>
              </w:rPr>
              <w:t>Dissatisfied/Very Dissatisfied</w:t>
            </w:r>
          </w:p>
          <w:p w14:paraId="69FF0E53" w14:textId="77777777" w:rsidR="00132E34" w:rsidRPr="00C315B1" w:rsidRDefault="00132E34" w:rsidP="00C2753F">
            <w:pPr>
              <w:pStyle w:val="Default"/>
              <w:jc w:val="center"/>
              <w:rPr>
                <w:sz w:val="22"/>
                <w:szCs w:val="22"/>
              </w:rPr>
            </w:pPr>
            <w:r w:rsidRPr="00C315B1">
              <w:rPr>
                <w:sz w:val="22"/>
                <w:szCs w:val="22"/>
              </w:rPr>
              <w:t>Responses</w:t>
            </w:r>
          </w:p>
        </w:tc>
        <w:tc>
          <w:tcPr>
            <w:tcW w:w="2115" w:type="dxa"/>
            <w:gridSpan w:val="2"/>
            <w:tcBorders>
              <w:top w:val="single" w:sz="4" w:space="0" w:color="auto"/>
              <w:left w:val="single" w:sz="4" w:space="0" w:color="auto"/>
              <w:bottom w:val="single" w:sz="4" w:space="0" w:color="auto"/>
              <w:right w:val="single" w:sz="4" w:space="0" w:color="auto"/>
            </w:tcBorders>
            <w:hideMark/>
          </w:tcPr>
          <w:p w14:paraId="78D56BAD" w14:textId="77777777" w:rsidR="00132E34" w:rsidRPr="00C315B1" w:rsidRDefault="00132E34" w:rsidP="00C2753F">
            <w:pPr>
              <w:pStyle w:val="Default"/>
              <w:jc w:val="center"/>
              <w:rPr>
                <w:sz w:val="22"/>
                <w:szCs w:val="22"/>
              </w:rPr>
            </w:pPr>
            <w:r w:rsidRPr="00C315B1">
              <w:rPr>
                <w:sz w:val="22"/>
                <w:szCs w:val="22"/>
              </w:rPr>
              <w:t>Number and % of</w:t>
            </w:r>
          </w:p>
          <w:p w14:paraId="2E90D0C6" w14:textId="77777777" w:rsidR="00132E34" w:rsidRPr="00C315B1" w:rsidRDefault="00132E34" w:rsidP="00C2753F">
            <w:pPr>
              <w:pStyle w:val="Default"/>
              <w:jc w:val="center"/>
              <w:rPr>
                <w:sz w:val="22"/>
                <w:szCs w:val="22"/>
              </w:rPr>
            </w:pPr>
            <w:r w:rsidRPr="00C315B1">
              <w:rPr>
                <w:sz w:val="22"/>
                <w:szCs w:val="22"/>
              </w:rPr>
              <w:t>Satisfied/Very Satisfied Responses</w:t>
            </w:r>
          </w:p>
        </w:tc>
      </w:tr>
      <w:tr w:rsidR="00132E34" w:rsidRPr="00C315B1" w14:paraId="6FD3B127" w14:textId="77777777" w:rsidTr="00C2753F">
        <w:tc>
          <w:tcPr>
            <w:tcW w:w="1367" w:type="dxa"/>
            <w:vMerge/>
            <w:tcBorders>
              <w:top w:val="single" w:sz="4" w:space="0" w:color="auto"/>
              <w:left w:val="single" w:sz="4" w:space="0" w:color="auto"/>
              <w:bottom w:val="single" w:sz="4" w:space="0" w:color="auto"/>
              <w:right w:val="single" w:sz="4" w:space="0" w:color="auto"/>
            </w:tcBorders>
            <w:vAlign w:val="center"/>
            <w:hideMark/>
          </w:tcPr>
          <w:p w14:paraId="6E372AEE" w14:textId="77777777" w:rsidR="00132E34" w:rsidRPr="00C315B1" w:rsidRDefault="00132E34" w:rsidP="00C2753F">
            <w:pPr>
              <w:rPr>
                <w:rFonts w:ascii="Times New Roman" w:hAnsi="Times New Roman" w:cs="Times New Roman"/>
                <w:iCs/>
                <w:color w:val="000000"/>
              </w:rPr>
            </w:pPr>
          </w:p>
        </w:tc>
        <w:tc>
          <w:tcPr>
            <w:tcW w:w="1056" w:type="dxa"/>
            <w:tcBorders>
              <w:top w:val="single" w:sz="4" w:space="0" w:color="auto"/>
              <w:left w:val="single" w:sz="4" w:space="0" w:color="auto"/>
              <w:bottom w:val="single" w:sz="4" w:space="0" w:color="auto"/>
              <w:right w:val="single" w:sz="4" w:space="0" w:color="auto"/>
            </w:tcBorders>
            <w:hideMark/>
          </w:tcPr>
          <w:p w14:paraId="5576F069" w14:textId="77777777" w:rsidR="00132E34" w:rsidRPr="00C315B1" w:rsidRDefault="00132E34" w:rsidP="00C2753F">
            <w:pPr>
              <w:pStyle w:val="Default"/>
              <w:jc w:val="center"/>
              <w:rPr>
                <w:sz w:val="22"/>
                <w:szCs w:val="22"/>
              </w:rPr>
            </w:pPr>
            <w:r w:rsidRPr="00C315B1">
              <w:rPr>
                <w:sz w:val="22"/>
                <w:szCs w:val="22"/>
              </w:rPr>
              <w:t>N</w:t>
            </w:r>
          </w:p>
        </w:tc>
        <w:tc>
          <w:tcPr>
            <w:tcW w:w="1057" w:type="dxa"/>
            <w:tcBorders>
              <w:top w:val="single" w:sz="4" w:space="0" w:color="auto"/>
              <w:left w:val="single" w:sz="4" w:space="0" w:color="auto"/>
              <w:bottom w:val="single" w:sz="4" w:space="0" w:color="auto"/>
              <w:right w:val="single" w:sz="4" w:space="0" w:color="auto"/>
            </w:tcBorders>
            <w:hideMark/>
          </w:tcPr>
          <w:p w14:paraId="4EF1C10A" w14:textId="77777777" w:rsidR="00132E34" w:rsidRPr="00C315B1" w:rsidRDefault="00132E34" w:rsidP="00C2753F">
            <w:pPr>
              <w:pStyle w:val="Default"/>
              <w:jc w:val="center"/>
              <w:rPr>
                <w:sz w:val="22"/>
                <w:szCs w:val="22"/>
              </w:rPr>
            </w:pPr>
            <w:r w:rsidRPr="00C315B1">
              <w:rPr>
                <w:sz w:val="22"/>
                <w:szCs w:val="22"/>
              </w:rPr>
              <w:t>%</w:t>
            </w:r>
          </w:p>
        </w:tc>
        <w:tc>
          <w:tcPr>
            <w:tcW w:w="1057" w:type="dxa"/>
            <w:tcBorders>
              <w:top w:val="single" w:sz="4" w:space="0" w:color="auto"/>
              <w:left w:val="single" w:sz="4" w:space="0" w:color="auto"/>
              <w:bottom w:val="single" w:sz="4" w:space="0" w:color="auto"/>
              <w:right w:val="single" w:sz="4" w:space="0" w:color="auto"/>
            </w:tcBorders>
            <w:hideMark/>
          </w:tcPr>
          <w:p w14:paraId="2B876EC1" w14:textId="77777777" w:rsidR="00132E34" w:rsidRPr="00C315B1" w:rsidRDefault="00132E34" w:rsidP="00C2753F">
            <w:pPr>
              <w:pStyle w:val="Default"/>
              <w:jc w:val="center"/>
              <w:rPr>
                <w:sz w:val="22"/>
                <w:szCs w:val="22"/>
              </w:rPr>
            </w:pPr>
            <w:r w:rsidRPr="00C315B1">
              <w:rPr>
                <w:sz w:val="22"/>
                <w:szCs w:val="22"/>
              </w:rPr>
              <w:t>N</w:t>
            </w:r>
          </w:p>
        </w:tc>
        <w:tc>
          <w:tcPr>
            <w:tcW w:w="1058" w:type="dxa"/>
            <w:tcBorders>
              <w:top w:val="single" w:sz="4" w:space="0" w:color="auto"/>
              <w:left w:val="single" w:sz="4" w:space="0" w:color="auto"/>
              <w:bottom w:val="single" w:sz="4" w:space="0" w:color="auto"/>
              <w:right w:val="single" w:sz="4" w:space="0" w:color="auto"/>
            </w:tcBorders>
            <w:hideMark/>
          </w:tcPr>
          <w:p w14:paraId="05B0BEF4" w14:textId="77777777" w:rsidR="00132E34" w:rsidRPr="00C315B1" w:rsidRDefault="00132E34" w:rsidP="00C2753F">
            <w:pPr>
              <w:pStyle w:val="Default"/>
              <w:jc w:val="center"/>
              <w:rPr>
                <w:sz w:val="22"/>
                <w:szCs w:val="22"/>
              </w:rPr>
            </w:pPr>
            <w:r w:rsidRPr="00C315B1">
              <w:rPr>
                <w:sz w:val="22"/>
                <w:szCs w:val="22"/>
              </w:rPr>
              <w:t>%</w:t>
            </w:r>
          </w:p>
        </w:tc>
        <w:tc>
          <w:tcPr>
            <w:tcW w:w="1057" w:type="dxa"/>
            <w:tcBorders>
              <w:top w:val="single" w:sz="4" w:space="0" w:color="auto"/>
              <w:left w:val="single" w:sz="4" w:space="0" w:color="auto"/>
              <w:bottom w:val="single" w:sz="4" w:space="0" w:color="auto"/>
              <w:right w:val="single" w:sz="4" w:space="0" w:color="auto"/>
            </w:tcBorders>
            <w:hideMark/>
          </w:tcPr>
          <w:p w14:paraId="689A4C23" w14:textId="77777777" w:rsidR="00132E34" w:rsidRPr="00C315B1" w:rsidRDefault="00132E34" w:rsidP="00C2753F">
            <w:pPr>
              <w:pStyle w:val="Default"/>
              <w:jc w:val="center"/>
              <w:rPr>
                <w:sz w:val="22"/>
                <w:szCs w:val="22"/>
              </w:rPr>
            </w:pPr>
            <w:r w:rsidRPr="00C315B1">
              <w:rPr>
                <w:sz w:val="22"/>
                <w:szCs w:val="22"/>
              </w:rPr>
              <w:t>N</w:t>
            </w:r>
          </w:p>
        </w:tc>
        <w:tc>
          <w:tcPr>
            <w:tcW w:w="1058" w:type="dxa"/>
            <w:tcBorders>
              <w:top w:val="single" w:sz="4" w:space="0" w:color="auto"/>
              <w:left w:val="single" w:sz="4" w:space="0" w:color="auto"/>
              <w:bottom w:val="single" w:sz="4" w:space="0" w:color="auto"/>
              <w:right w:val="single" w:sz="4" w:space="0" w:color="auto"/>
            </w:tcBorders>
            <w:hideMark/>
          </w:tcPr>
          <w:p w14:paraId="0267CF15" w14:textId="77777777" w:rsidR="00132E34" w:rsidRPr="00C315B1" w:rsidRDefault="00132E34" w:rsidP="00C2753F">
            <w:pPr>
              <w:pStyle w:val="Default"/>
              <w:jc w:val="center"/>
              <w:rPr>
                <w:sz w:val="22"/>
                <w:szCs w:val="22"/>
              </w:rPr>
            </w:pPr>
            <w:r w:rsidRPr="00C315B1">
              <w:rPr>
                <w:sz w:val="22"/>
                <w:szCs w:val="22"/>
              </w:rPr>
              <w:t>%</w:t>
            </w:r>
          </w:p>
        </w:tc>
        <w:tc>
          <w:tcPr>
            <w:tcW w:w="1057" w:type="dxa"/>
            <w:tcBorders>
              <w:top w:val="single" w:sz="4" w:space="0" w:color="auto"/>
              <w:left w:val="single" w:sz="4" w:space="0" w:color="auto"/>
              <w:bottom w:val="single" w:sz="4" w:space="0" w:color="auto"/>
              <w:right w:val="single" w:sz="4" w:space="0" w:color="auto"/>
            </w:tcBorders>
            <w:hideMark/>
          </w:tcPr>
          <w:p w14:paraId="63800F79" w14:textId="77777777" w:rsidR="00132E34" w:rsidRPr="00C315B1" w:rsidRDefault="00132E34" w:rsidP="00C2753F">
            <w:pPr>
              <w:pStyle w:val="Default"/>
              <w:jc w:val="center"/>
              <w:rPr>
                <w:sz w:val="22"/>
                <w:szCs w:val="22"/>
              </w:rPr>
            </w:pPr>
            <w:r w:rsidRPr="00C315B1">
              <w:rPr>
                <w:sz w:val="22"/>
                <w:szCs w:val="22"/>
              </w:rPr>
              <w:t>N</w:t>
            </w:r>
          </w:p>
        </w:tc>
        <w:tc>
          <w:tcPr>
            <w:tcW w:w="1058" w:type="dxa"/>
            <w:tcBorders>
              <w:top w:val="single" w:sz="4" w:space="0" w:color="auto"/>
              <w:left w:val="single" w:sz="4" w:space="0" w:color="auto"/>
              <w:bottom w:val="single" w:sz="4" w:space="0" w:color="auto"/>
              <w:right w:val="single" w:sz="4" w:space="0" w:color="auto"/>
            </w:tcBorders>
            <w:hideMark/>
          </w:tcPr>
          <w:p w14:paraId="42DE93AA" w14:textId="77777777" w:rsidR="00132E34" w:rsidRPr="00C315B1" w:rsidRDefault="00132E34" w:rsidP="00C2753F">
            <w:pPr>
              <w:pStyle w:val="Default"/>
              <w:jc w:val="center"/>
              <w:rPr>
                <w:sz w:val="22"/>
                <w:szCs w:val="22"/>
              </w:rPr>
            </w:pPr>
            <w:r w:rsidRPr="00C315B1">
              <w:rPr>
                <w:sz w:val="22"/>
                <w:szCs w:val="22"/>
              </w:rPr>
              <w:t>%</w:t>
            </w:r>
          </w:p>
        </w:tc>
      </w:tr>
      <w:tr w:rsidR="00132E34" w:rsidRPr="00C315B1" w14:paraId="16789006" w14:textId="77777777" w:rsidTr="00C2753F">
        <w:tc>
          <w:tcPr>
            <w:tcW w:w="1367" w:type="dxa"/>
            <w:tcBorders>
              <w:top w:val="single" w:sz="4" w:space="0" w:color="auto"/>
              <w:left w:val="single" w:sz="4" w:space="0" w:color="auto"/>
              <w:bottom w:val="single" w:sz="4" w:space="0" w:color="auto"/>
              <w:right w:val="single" w:sz="4" w:space="0" w:color="auto"/>
            </w:tcBorders>
            <w:hideMark/>
          </w:tcPr>
          <w:p w14:paraId="2740218D" w14:textId="77777777" w:rsidR="00132E34" w:rsidRPr="00C315B1" w:rsidRDefault="00132E34" w:rsidP="00C2753F">
            <w:pPr>
              <w:pStyle w:val="Default"/>
              <w:rPr>
                <w:sz w:val="22"/>
                <w:szCs w:val="22"/>
              </w:rPr>
            </w:pPr>
            <w:r w:rsidRPr="00C315B1">
              <w:rPr>
                <w:sz w:val="22"/>
                <w:szCs w:val="22"/>
              </w:rPr>
              <w:t>Year 3</w:t>
            </w:r>
          </w:p>
        </w:tc>
        <w:tc>
          <w:tcPr>
            <w:tcW w:w="1056" w:type="dxa"/>
            <w:tcBorders>
              <w:top w:val="single" w:sz="4" w:space="0" w:color="auto"/>
              <w:left w:val="single" w:sz="4" w:space="0" w:color="auto"/>
              <w:bottom w:val="single" w:sz="4" w:space="0" w:color="auto"/>
              <w:right w:val="single" w:sz="4" w:space="0" w:color="auto"/>
            </w:tcBorders>
          </w:tcPr>
          <w:p w14:paraId="6253E5C7" w14:textId="77777777" w:rsidR="00132E34" w:rsidRPr="00C315B1" w:rsidRDefault="00132E34" w:rsidP="00C2753F">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47A2EF0A" w14:textId="77777777" w:rsidR="00132E34" w:rsidRPr="00C315B1" w:rsidRDefault="00132E34" w:rsidP="00C2753F">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50B9341D" w14:textId="77777777" w:rsidR="00132E34" w:rsidRPr="00C315B1" w:rsidRDefault="00132E34" w:rsidP="00C2753F">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6C11226F" w14:textId="77777777" w:rsidR="00132E34" w:rsidRPr="00C315B1" w:rsidRDefault="00132E34" w:rsidP="00C2753F">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6862FDB9" w14:textId="77777777" w:rsidR="00132E34" w:rsidRPr="00C315B1" w:rsidRDefault="00132E34" w:rsidP="00C2753F">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38AC96B9" w14:textId="77777777" w:rsidR="00132E34" w:rsidRPr="00C315B1" w:rsidRDefault="00132E34" w:rsidP="00C2753F">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501EFBFE" w14:textId="77777777" w:rsidR="00132E34" w:rsidRPr="00C315B1" w:rsidRDefault="00132E34" w:rsidP="00C2753F">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4FB60F5F" w14:textId="77777777" w:rsidR="00132E34" w:rsidRPr="00C315B1" w:rsidRDefault="00132E34" w:rsidP="00C2753F">
            <w:pPr>
              <w:pStyle w:val="Default"/>
              <w:jc w:val="center"/>
              <w:rPr>
                <w:sz w:val="22"/>
                <w:szCs w:val="22"/>
              </w:rPr>
            </w:pPr>
          </w:p>
        </w:tc>
      </w:tr>
      <w:tr w:rsidR="00132E34" w:rsidRPr="00C315B1" w14:paraId="02BE004D" w14:textId="77777777" w:rsidTr="00C2753F">
        <w:tc>
          <w:tcPr>
            <w:tcW w:w="1367" w:type="dxa"/>
            <w:tcBorders>
              <w:top w:val="single" w:sz="4" w:space="0" w:color="auto"/>
              <w:left w:val="single" w:sz="4" w:space="0" w:color="auto"/>
              <w:bottom w:val="single" w:sz="4" w:space="0" w:color="auto"/>
              <w:right w:val="single" w:sz="4" w:space="0" w:color="auto"/>
            </w:tcBorders>
            <w:hideMark/>
          </w:tcPr>
          <w:p w14:paraId="2A39E7DC" w14:textId="77777777" w:rsidR="00132E34" w:rsidRPr="00C315B1" w:rsidRDefault="00132E34" w:rsidP="00C2753F">
            <w:pPr>
              <w:pStyle w:val="Default"/>
              <w:rPr>
                <w:sz w:val="22"/>
                <w:szCs w:val="22"/>
              </w:rPr>
            </w:pPr>
            <w:r w:rsidRPr="00C315B1">
              <w:rPr>
                <w:sz w:val="22"/>
                <w:szCs w:val="22"/>
              </w:rPr>
              <w:t>Year 4</w:t>
            </w:r>
          </w:p>
        </w:tc>
        <w:tc>
          <w:tcPr>
            <w:tcW w:w="1056" w:type="dxa"/>
            <w:tcBorders>
              <w:top w:val="single" w:sz="4" w:space="0" w:color="auto"/>
              <w:left w:val="single" w:sz="4" w:space="0" w:color="auto"/>
              <w:bottom w:val="single" w:sz="4" w:space="0" w:color="auto"/>
              <w:right w:val="single" w:sz="4" w:space="0" w:color="auto"/>
            </w:tcBorders>
          </w:tcPr>
          <w:p w14:paraId="0A80A6CF" w14:textId="77777777" w:rsidR="00132E34" w:rsidRPr="00C315B1" w:rsidRDefault="00132E34" w:rsidP="00C2753F">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048C1C68" w14:textId="77777777" w:rsidR="00132E34" w:rsidRPr="00C315B1" w:rsidRDefault="00132E34" w:rsidP="00C2753F">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0E2A8705" w14:textId="77777777" w:rsidR="00132E34" w:rsidRPr="00C315B1" w:rsidRDefault="00132E34" w:rsidP="00C2753F">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108A7800" w14:textId="77777777" w:rsidR="00132E34" w:rsidRPr="00C315B1" w:rsidRDefault="00132E34" w:rsidP="00C2753F">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2B2A5FC8" w14:textId="77777777" w:rsidR="00132E34" w:rsidRPr="00C315B1" w:rsidRDefault="00132E34" w:rsidP="00C2753F">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13A955F3" w14:textId="77777777" w:rsidR="00132E34" w:rsidRPr="00C315B1" w:rsidRDefault="00132E34" w:rsidP="00C2753F">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6252FA08" w14:textId="77777777" w:rsidR="00132E34" w:rsidRPr="00C315B1" w:rsidRDefault="00132E34" w:rsidP="00C2753F">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244EEBEF" w14:textId="77777777" w:rsidR="00132E34" w:rsidRPr="00C315B1" w:rsidRDefault="00132E34" w:rsidP="00C2753F">
            <w:pPr>
              <w:pStyle w:val="Default"/>
              <w:jc w:val="center"/>
              <w:rPr>
                <w:sz w:val="22"/>
                <w:szCs w:val="22"/>
              </w:rPr>
            </w:pPr>
          </w:p>
        </w:tc>
      </w:tr>
      <w:tr w:rsidR="00132E34" w:rsidRPr="00C315B1" w14:paraId="789509A5" w14:textId="77777777" w:rsidTr="00C2753F">
        <w:tc>
          <w:tcPr>
            <w:tcW w:w="1367" w:type="dxa"/>
            <w:tcBorders>
              <w:top w:val="single" w:sz="4" w:space="0" w:color="auto"/>
              <w:left w:val="single" w:sz="4" w:space="0" w:color="auto"/>
              <w:bottom w:val="single" w:sz="4" w:space="0" w:color="auto"/>
              <w:right w:val="single" w:sz="4" w:space="0" w:color="auto"/>
            </w:tcBorders>
          </w:tcPr>
          <w:p w14:paraId="4E1E4098" w14:textId="77777777" w:rsidR="00132E34" w:rsidRPr="00C315B1" w:rsidRDefault="00132E34" w:rsidP="00C2753F">
            <w:pPr>
              <w:pStyle w:val="Default"/>
              <w:rPr>
                <w:sz w:val="22"/>
                <w:szCs w:val="22"/>
              </w:rPr>
            </w:pPr>
            <w:r w:rsidRPr="00C315B1">
              <w:rPr>
                <w:sz w:val="22"/>
                <w:szCs w:val="22"/>
              </w:rPr>
              <w:t>Year 5**</w:t>
            </w:r>
          </w:p>
        </w:tc>
        <w:tc>
          <w:tcPr>
            <w:tcW w:w="1056" w:type="dxa"/>
            <w:tcBorders>
              <w:top w:val="single" w:sz="4" w:space="0" w:color="auto"/>
              <w:left w:val="single" w:sz="4" w:space="0" w:color="auto"/>
              <w:bottom w:val="single" w:sz="4" w:space="0" w:color="auto"/>
              <w:right w:val="single" w:sz="4" w:space="0" w:color="auto"/>
            </w:tcBorders>
          </w:tcPr>
          <w:p w14:paraId="79A0F104" w14:textId="77777777" w:rsidR="00132E34" w:rsidRPr="00C315B1" w:rsidRDefault="00132E34" w:rsidP="00C2753F">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2E4B2994" w14:textId="77777777" w:rsidR="00132E34" w:rsidRPr="00C315B1" w:rsidRDefault="00132E34" w:rsidP="00C2753F">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1486E7D0" w14:textId="77777777" w:rsidR="00132E34" w:rsidRPr="00C315B1" w:rsidRDefault="00132E34" w:rsidP="00C2753F">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1677D043" w14:textId="77777777" w:rsidR="00132E34" w:rsidRPr="00C315B1" w:rsidRDefault="00132E34" w:rsidP="00C2753F">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0D7D4893" w14:textId="77777777" w:rsidR="00132E34" w:rsidRPr="00C315B1" w:rsidRDefault="00132E34" w:rsidP="00C2753F">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1A55E5A7" w14:textId="77777777" w:rsidR="00132E34" w:rsidRPr="00C315B1" w:rsidRDefault="00132E34" w:rsidP="00C2753F">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6C57FE9F" w14:textId="77777777" w:rsidR="00132E34" w:rsidRPr="00C315B1" w:rsidRDefault="00132E34" w:rsidP="00C2753F">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06D01A7E" w14:textId="77777777" w:rsidR="00132E34" w:rsidRPr="00C315B1" w:rsidRDefault="00132E34" w:rsidP="00C2753F">
            <w:pPr>
              <w:pStyle w:val="Default"/>
              <w:jc w:val="center"/>
              <w:rPr>
                <w:sz w:val="22"/>
                <w:szCs w:val="22"/>
              </w:rPr>
            </w:pPr>
          </w:p>
        </w:tc>
      </w:tr>
      <w:tr w:rsidR="00132E34" w:rsidRPr="00C315B1" w14:paraId="55D5B678" w14:textId="77777777" w:rsidTr="00C2753F">
        <w:tc>
          <w:tcPr>
            <w:tcW w:w="1367" w:type="dxa"/>
            <w:tcBorders>
              <w:top w:val="single" w:sz="4" w:space="0" w:color="auto"/>
              <w:left w:val="single" w:sz="4" w:space="0" w:color="auto"/>
              <w:bottom w:val="single" w:sz="4" w:space="0" w:color="auto"/>
              <w:right w:val="single" w:sz="4" w:space="0" w:color="auto"/>
            </w:tcBorders>
            <w:hideMark/>
          </w:tcPr>
          <w:p w14:paraId="089FEFCA" w14:textId="77777777" w:rsidR="00132E34" w:rsidRPr="00C315B1" w:rsidRDefault="00132E34" w:rsidP="00C2753F">
            <w:pPr>
              <w:pStyle w:val="Default"/>
              <w:rPr>
                <w:sz w:val="22"/>
                <w:szCs w:val="22"/>
              </w:rPr>
            </w:pPr>
            <w:r w:rsidRPr="00C315B1">
              <w:rPr>
                <w:sz w:val="22"/>
                <w:szCs w:val="22"/>
              </w:rPr>
              <w:t>Total</w:t>
            </w:r>
          </w:p>
        </w:tc>
        <w:tc>
          <w:tcPr>
            <w:tcW w:w="1056" w:type="dxa"/>
            <w:tcBorders>
              <w:top w:val="single" w:sz="4" w:space="0" w:color="auto"/>
              <w:left w:val="single" w:sz="4" w:space="0" w:color="auto"/>
              <w:bottom w:val="single" w:sz="4" w:space="0" w:color="auto"/>
              <w:right w:val="single" w:sz="4" w:space="0" w:color="auto"/>
            </w:tcBorders>
          </w:tcPr>
          <w:p w14:paraId="7ABEBAC6" w14:textId="77777777" w:rsidR="00132E34" w:rsidRPr="00C315B1" w:rsidRDefault="00132E34" w:rsidP="00C2753F">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02102616" w14:textId="77777777" w:rsidR="00132E34" w:rsidRPr="00C315B1" w:rsidRDefault="00132E34" w:rsidP="00C2753F">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4091B9B0" w14:textId="77777777" w:rsidR="00132E34" w:rsidRPr="00C315B1" w:rsidRDefault="00132E34" w:rsidP="00C2753F">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318D6869" w14:textId="77777777" w:rsidR="00132E34" w:rsidRPr="00C315B1" w:rsidRDefault="00132E34" w:rsidP="00C2753F">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18EB5BF7" w14:textId="77777777" w:rsidR="00132E34" w:rsidRPr="00C315B1" w:rsidRDefault="00132E34" w:rsidP="00C2753F">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1833C1B7" w14:textId="77777777" w:rsidR="00132E34" w:rsidRPr="00C315B1" w:rsidRDefault="00132E34" w:rsidP="00C2753F">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149B38B0" w14:textId="77777777" w:rsidR="00132E34" w:rsidRPr="00C315B1" w:rsidRDefault="00132E34" w:rsidP="00C2753F">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21DA7C0D" w14:textId="77777777" w:rsidR="00132E34" w:rsidRPr="00C315B1" w:rsidRDefault="00132E34" w:rsidP="00C2753F">
            <w:pPr>
              <w:pStyle w:val="Default"/>
              <w:jc w:val="center"/>
              <w:rPr>
                <w:sz w:val="22"/>
                <w:szCs w:val="22"/>
              </w:rPr>
            </w:pPr>
          </w:p>
        </w:tc>
      </w:tr>
    </w:tbl>
    <w:p w14:paraId="02C5F8D5" w14:textId="77777777" w:rsidR="00132E34" w:rsidRPr="00C315B1" w:rsidRDefault="00132E34" w:rsidP="008F5594">
      <w:pPr>
        <w:spacing w:before="40" w:after="0"/>
        <w:rPr>
          <w:rFonts w:ascii="Times New Roman" w:hAnsi="Times New Roman" w:cs="Times New Roman"/>
          <w:sz w:val="20"/>
          <w:szCs w:val="20"/>
        </w:rPr>
      </w:pPr>
      <w:r w:rsidRPr="00C315B1">
        <w:rPr>
          <w:rFonts w:ascii="Times New Roman" w:hAnsi="Times New Roman" w:cs="Times New Roman"/>
          <w:sz w:val="20"/>
          <w:szCs w:val="20"/>
        </w:rPr>
        <w:t xml:space="preserve">* Delete any rows that include students who have not experienced the required clerkships. </w:t>
      </w:r>
    </w:p>
    <w:p w14:paraId="7FE7B1AE" w14:textId="0704DFA0" w:rsidR="00132E34" w:rsidRPr="00C315B1" w:rsidRDefault="00132E34" w:rsidP="008F5594">
      <w:pPr>
        <w:pStyle w:val="Default"/>
        <w:spacing w:before="40"/>
        <w:rPr>
          <w:sz w:val="20"/>
          <w:szCs w:val="20"/>
        </w:rPr>
      </w:pPr>
      <w:r w:rsidRPr="00C315B1">
        <w:rPr>
          <w:sz w:val="20"/>
          <w:szCs w:val="20"/>
        </w:rPr>
        <w:t>**For schools that offer 5-year educational program</w:t>
      </w:r>
      <w:r w:rsidR="008A45E8">
        <w:rPr>
          <w:sz w:val="20"/>
          <w:szCs w:val="20"/>
        </w:rPr>
        <w:t>me</w:t>
      </w:r>
    </w:p>
    <w:bookmarkEnd w:id="0"/>
    <w:bookmarkEnd w:id="52"/>
    <w:p w14:paraId="76986A27" w14:textId="77777777" w:rsidR="00132E34" w:rsidRPr="00C315B1" w:rsidRDefault="00132E34" w:rsidP="00132E34">
      <w:pPr>
        <w:spacing w:after="0"/>
        <w:rPr>
          <w:rFonts w:ascii="Times New Roman" w:hAnsi="Times New Roman" w:cs="Times New Roman"/>
        </w:rPr>
      </w:pPr>
    </w:p>
    <w:sectPr w:rsidR="00132E34" w:rsidRPr="00C315B1" w:rsidSect="00AE7BE9">
      <w:footerReference w:type="default" r:id="rId20"/>
      <w:pgSz w:w="12240" w:h="15840" w:code="1"/>
      <w:pgMar w:top="1296" w:right="1152" w:bottom="1296"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E4C24" w14:textId="77777777" w:rsidR="00733E7E" w:rsidRDefault="00733E7E">
      <w:r>
        <w:separator/>
      </w:r>
    </w:p>
    <w:p w14:paraId="6A1BC5B6" w14:textId="77777777" w:rsidR="00733E7E" w:rsidRDefault="00733E7E"/>
  </w:endnote>
  <w:endnote w:type="continuationSeparator" w:id="0">
    <w:p w14:paraId="3AD0DF54" w14:textId="77777777" w:rsidR="00733E7E" w:rsidRDefault="00733E7E">
      <w:r>
        <w:continuationSeparator/>
      </w:r>
    </w:p>
    <w:p w14:paraId="7A1470CE" w14:textId="77777777" w:rsidR="00733E7E" w:rsidRDefault="00733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6F73F" w14:textId="29B5FECA" w:rsidR="009D7981" w:rsidRDefault="009D7981">
    <w:pPr>
      <w:pStyle w:val="Footer"/>
      <w:jc w:val="right"/>
    </w:pPr>
  </w:p>
  <w:p w14:paraId="53FDD781" w14:textId="77777777" w:rsidR="009D7981" w:rsidRDefault="009D7981" w:rsidP="000B7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3F30F" w14:textId="30E44EF2" w:rsidR="009D7981" w:rsidRPr="000B7BCC" w:rsidRDefault="00000000" w:rsidP="000B7BCC">
    <w:pPr>
      <w:pStyle w:val="Subtitle"/>
      <w:pBdr>
        <w:top w:val="single" w:sz="4" w:space="1" w:color="auto"/>
      </w:pBdr>
      <w:spacing w:after="0"/>
      <w:rPr>
        <w:color w:val="17365D" w:themeColor="text2" w:themeShade="BF"/>
        <w:sz w:val="24"/>
      </w:rPr>
    </w:pPr>
    <w:sdt>
      <w:sdtPr>
        <w:rPr>
          <w:color w:val="17365D" w:themeColor="text2" w:themeShade="BF"/>
          <w:sz w:val="24"/>
        </w:rPr>
        <w:alias w:val="Title"/>
        <w:tag w:val=""/>
        <w:id w:val="-1433661973"/>
        <w:dataBinding w:prefixMappings="xmlns:ns0='http://purl.org/dc/elements/1.1/' xmlns:ns1='http://schemas.openxmlformats.org/package/2006/metadata/core-properties' " w:xpath="/ns1:coreProperties[1]/ns0:title[1]" w:storeItemID="{6C3C8BC8-F283-45AE-878A-BAB7291924A1}"/>
        <w:text/>
      </w:sdtPr>
      <w:sdtContent>
        <w:r w:rsidR="009D7981">
          <w:rPr>
            <w:color w:val="17365D" w:themeColor="text2" w:themeShade="BF"/>
            <w:sz w:val="24"/>
          </w:rPr>
          <w:t>The Role of Medical Students in the Accreditation Process</w:t>
        </w:r>
      </w:sdtContent>
    </w:sdt>
  </w:p>
  <w:p w14:paraId="3F07A3F0" w14:textId="76B058CB" w:rsidR="009D7981" w:rsidRDefault="009D7981" w:rsidP="000B7BCC">
    <w:pPr>
      <w:pStyle w:val="Footer"/>
      <w:jc w:val="right"/>
    </w:pPr>
    <w:r>
      <w:t xml:space="preserve"> </w:t>
    </w:r>
    <w:sdt>
      <w:sdtPr>
        <w:id w:val="9393451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339F3DDA" w14:textId="77777777" w:rsidR="009D7981" w:rsidRDefault="009D7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7B57C" w14:textId="77777777" w:rsidR="009D7981" w:rsidRDefault="009D7981" w:rsidP="003F0428">
    <w:pPr>
      <w:pStyle w:val="Footer"/>
      <w:pBdr>
        <w:top w:val="single" w:sz="4"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A9946" w14:textId="3E6E6E91" w:rsidR="00895EEB" w:rsidRDefault="00000000" w:rsidP="007B5414">
    <w:pPr>
      <w:pStyle w:val="Footer"/>
      <w:pBdr>
        <w:top w:val="single" w:sz="4" w:space="1" w:color="auto"/>
      </w:pBdr>
      <w:jc w:val="right"/>
    </w:pPr>
    <w:sdt>
      <w:sdtPr>
        <w:rPr>
          <w:sz w:val="18"/>
          <w:szCs w:val="18"/>
        </w:rPr>
        <w:alias w:val="Title"/>
        <w:tag w:val=""/>
        <w:id w:val="-120852720"/>
        <w:dataBinding w:prefixMappings="xmlns:ns0='http://purl.org/dc/elements/1.1/' xmlns:ns1='http://schemas.openxmlformats.org/package/2006/metadata/core-properties' " w:xpath="/ns1:coreProperties[1]/ns0:title[1]" w:storeItemID="{6C3C8BC8-F283-45AE-878A-BAB7291924A1}"/>
        <w:text/>
      </w:sdtPr>
      <w:sdtContent>
        <w:r w:rsidR="007B5414">
          <w:rPr>
            <w:sz w:val="18"/>
            <w:szCs w:val="18"/>
          </w:rPr>
          <w:t>The Role of Medical Students in the Accreditation Process</w:t>
        </w:r>
      </w:sdtContent>
    </w:sdt>
    <w:r w:rsidR="007B5414">
      <w:t xml:space="preserve">                                                                                              </w:t>
    </w:r>
    <w:r w:rsidR="00895EEB">
      <w:t xml:space="preserve">Page </w:t>
    </w:r>
    <w:sdt>
      <w:sdtPr>
        <w:id w:val="-225293650"/>
        <w:docPartObj>
          <w:docPartGallery w:val="Page Numbers (Bottom of Page)"/>
          <w:docPartUnique/>
        </w:docPartObj>
      </w:sdtPr>
      <w:sdtEndPr>
        <w:rPr>
          <w:noProof/>
        </w:rPr>
      </w:sdtEndPr>
      <w:sdtContent>
        <w:r w:rsidR="00895EEB">
          <w:fldChar w:fldCharType="begin"/>
        </w:r>
        <w:r w:rsidR="00895EEB">
          <w:instrText xml:space="preserve"> PAGE   \* MERGEFORMAT </w:instrText>
        </w:r>
        <w:r w:rsidR="00895EEB">
          <w:fldChar w:fldCharType="separate"/>
        </w:r>
        <w:r w:rsidR="000A72F9">
          <w:rPr>
            <w:noProof/>
          </w:rPr>
          <w:t>6</w:t>
        </w:r>
        <w:r w:rsidR="00895EEB">
          <w:rPr>
            <w:noProof/>
          </w:rPr>
          <w:fldChar w:fldCharType="end"/>
        </w:r>
      </w:sdtContent>
    </w:sdt>
  </w:p>
  <w:p w14:paraId="6387C260" w14:textId="77777777" w:rsidR="006B0EE4" w:rsidRDefault="006B0EE4" w:rsidP="000B7B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6176C" w14:textId="72EAAD56" w:rsidR="00895EEB" w:rsidRPr="00895EEB" w:rsidRDefault="00000000" w:rsidP="007B5414">
    <w:pPr>
      <w:pStyle w:val="Footer"/>
      <w:pBdr>
        <w:top w:val="single" w:sz="4" w:space="1" w:color="auto"/>
      </w:pBdr>
      <w:jc w:val="center"/>
      <w:rPr>
        <w:sz w:val="24"/>
      </w:rPr>
    </w:pPr>
    <w:sdt>
      <w:sdtPr>
        <w:rPr>
          <w:sz w:val="24"/>
        </w:rPr>
        <w:id w:val="593749549"/>
        <w:docPartObj>
          <w:docPartGallery w:val="Page Numbers (Bottom of Page)"/>
          <w:docPartUnique/>
        </w:docPartObj>
      </w:sdtPr>
      <w:sdtEndPr>
        <w:rPr>
          <w:noProof/>
        </w:rPr>
      </w:sdtEndPr>
      <w:sdtContent>
        <w:r w:rsidR="00895EEB" w:rsidRPr="00895EEB">
          <w:rPr>
            <w:sz w:val="24"/>
          </w:rPr>
          <w:fldChar w:fldCharType="begin"/>
        </w:r>
        <w:r w:rsidR="00895EEB" w:rsidRPr="00895EEB">
          <w:rPr>
            <w:sz w:val="24"/>
          </w:rPr>
          <w:instrText xml:space="preserve"> PAGE   \* MERGEFORMAT </w:instrText>
        </w:r>
        <w:r w:rsidR="00895EEB" w:rsidRPr="00895EEB">
          <w:rPr>
            <w:sz w:val="24"/>
          </w:rPr>
          <w:fldChar w:fldCharType="separate"/>
        </w:r>
        <w:r w:rsidR="000A72F9">
          <w:rPr>
            <w:noProof/>
            <w:sz w:val="24"/>
          </w:rPr>
          <w:t>6</w:t>
        </w:r>
        <w:r w:rsidR="00895EEB" w:rsidRPr="00895EEB">
          <w:rPr>
            <w:noProof/>
            <w:sz w:val="24"/>
          </w:rPr>
          <w:fldChar w:fldCharType="end"/>
        </w:r>
      </w:sdtContent>
    </w:sdt>
  </w:p>
  <w:p w14:paraId="618D6A37" w14:textId="77777777" w:rsidR="00895EEB" w:rsidRDefault="00895EEB" w:rsidP="000B7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379A4" w14:textId="77777777" w:rsidR="00733E7E" w:rsidRDefault="00733E7E">
      <w:r>
        <w:separator/>
      </w:r>
    </w:p>
    <w:p w14:paraId="21BE5B27" w14:textId="77777777" w:rsidR="00733E7E" w:rsidRDefault="00733E7E"/>
  </w:footnote>
  <w:footnote w:type="continuationSeparator" w:id="0">
    <w:p w14:paraId="1F1FB27E" w14:textId="77777777" w:rsidR="00733E7E" w:rsidRDefault="00733E7E">
      <w:r>
        <w:continuationSeparator/>
      </w:r>
    </w:p>
    <w:p w14:paraId="1E0F5C06" w14:textId="77777777" w:rsidR="00733E7E" w:rsidRDefault="00733E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EE207" w14:textId="77777777" w:rsidR="009D7981" w:rsidRDefault="009D7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735"/>
    <w:multiLevelType w:val="hybridMultilevel"/>
    <w:tmpl w:val="B98A6622"/>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1AB3731B"/>
    <w:multiLevelType w:val="hybridMultilevel"/>
    <w:tmpl w:val="EFDE9A46"/>
    <w:lvl w:ilvl="0" w:tplc="D9F669AC">
      <w:start w:val="1"/>
      <w:numFmt w:val="decimal"/>
      <w:lvlText w:val="%1."/>
      <w:lvlJc w:val="left"/>
      <w:pPr>
        <w:ind w:left="360" w:hanging="360"/>
      </w:pPr>
      <w:rPr>
        <w:rFont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9C737A"/>
    <w:multiLevelType w:val="hybridMultilevel"/>
    <w:tmpl w:val="D21E7606"/>
    <w:lvl w:ilvl="0" w:tplc="20090005">
      <w:start w:val="1"/>
      <w:numFmt w:val="bullet"/>
      <w:lvlText w:val=""/>
      <w:lvlJc w:val="left"/>
      <w:pPr>
        <w:ind w:left="432" w:hanging="360"/>
      </w:pPr>
      <w:rPr>
        <w:rFonts w:ascii="Wingdings" w:hAnsi="Wingdings"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15:restartNumberingAfterBreak="0">
    <w:nsid w:val="3BBB3B97"/>
    <w:multiLevelType w:val="hybridMultilevel"/>
    <w:tmpl w:val="B14A182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93888"/>
    <w:multiLevelType w:val="hybridMultilevel"/>
    <w:tmpl w:val="E0525368"/>
    <w:lvl w:ilvl="0" w:tplc="0EB45C24">
      <w:start w:val="1"/>
      <w:numFmt w:val="bullet"/>
      <w:pStyle w:val="List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57E1165F"/>
    <w:multiLevelType w:val="hybridMultilevel"/>
    <w:tmpl w:val="D50E276C"/>
    <w:lvl w:ilvl="0" w:tplc="15D4B31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D5550"/>
    <w:multiLevelType w:val="hybridMultilevel"/>
    <w:tmpl w:val="B6684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4B6DC7"/>
    <w:multiLevelType w:val="hybridMultilevel"/>
    <w:tmpl w:val="8A962E92"/>
    <w:lvl w:ilvl="0" w:tplc="C9F8CBE6">
      <w:start w:val="1"/>
      <w:numFmt w:val="decimal"/>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num w:numId="1" w16cid:durableId="1452430409">
    <w:abstractNumId w:val="4"/>
  </w:num>
  <w:num w:numId="2" w16cid:durableId="1403137651">
    <w:abstractNumId w:val="2"/>
  </w:num>
  <w:num w:numId="3" w16cid:durableId="887107699">
    <w:abstractNumId w:val="0"/>
  </w:num>
  <w:num w:numId="4" w16cid:durableId="499196093">
    <w:abstractNumId w:val="7"/>
  </w:num>
  <w:num w:numId="5" w16cid:durableId="790515253">
    <w:abstractNumId w:val="6"/>
  </w:num>
  <w:num w:numId="6" w16cid:durableId="1215116614">
    <w:abstractNumId w:val="5"/>
  </w:num>
  <w:num w:numId="7" w16cid:durableId="2044480021">
    <w:abstractNumId w:val="1"/>
  </w:num>
  <w:num w:numId="8" w16cid:durableId="63375716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68B"/>
    <w:rsid w:val="000006F2"/>
    <w:rsid w:val="000044B4"/>
    <w:rsid w:val="00012EA8"/>
    <w:rsid w:val="000147EF"/>
    <w:rsid w:val="00014B0D"/>
    <w:rsid w:val="00017B1C"/>
    <w:rsid w:val="00024D3B"/>
    <w:rsid w:val="00024E6C"/>
    <w:rsid w:val="000251F0"/>
    <w:rsid w:val="00026762"/>
    <w:rsid w:val="0003645A"/>
    <w:rsid w:val="000405D7"/>
    <w:rsid w:val="00041DAA"/>
    <w:rsid w:val="000469A8"/>
    <w:rsid w:val="00063B44"/>
    <w:rsid w:val="00066F4C"/>
    <w:rsid w:val="000732AF"/>
    <w:rsid w:val="00074EA5"/>
    <w:rsid w:val="00083016"/>
    <w:rsid w:val="000851C8"/>
    <w:rsid w:val="00085722"/>
    <w:rsid w:val="00090583"/>
    <w:rsid w:val="00092F97"/>
    <w:rsid w:val="0009636E"/>
    <w:rsid w:val="000A3BE1"/>
    <w:rsid w:val="000A4953"/>
    <w:rsid w:val="000A72F9"/>
    <w:rsid w:val="000B7BCC"/>
    <w:rsid w:val="000C0A04"/>
    <w:rsid w:val="000C124C"/>
    <w:rsid w:val="000C50B1"/>
    <w:rsid w:val="000C6346"/>
    <w:rsid w:val="000C7F05"/>
    <w:rsid w:val="000D2415"/>
    <w:rsid w:val="000D6C26"/>
    <w:rsid w:val="000E3655"/>
    <w:rsid w:val="000E634E"/>
    <w:rsid w:val="000F1A21"/>
    <w:rsid w:val="000F2D3B"/>
    <w:rsid w:val="001032E0"/>
    <w:rsid w:val="001048ED"/>
    <w:rsid w:val="00106CD1"/>
    <w:rsid w:val="0010777B"/>
    <w:rsid w:val="0011075B"/>
    <w:rsid w:val="0011143D"/>
    <w:rsid w:val="001225C6"/>
    <w:rsid w:val="00122D8E"/>
    <w:rsid w:val="00123246"/>
    <w:rsid w:val="00124D53"/>
    <w:rsid w:val="00127220"/>
    <w:rsid w:val="00130138"/>
    <w:rsid w:val="00130381"/>
    <w:rsid w:val="00132961"/>
    <w:rsid w:val="00132E34"/>
    <w:rsid w:val="001370F6"/>
    <w:rsid w:val="00140204"/>
    <w:rsid w:val="00141F3B"/>
    <w:rsid w:val="0014213C"/>
    <w:rsid w:val="00144DF5"/>
    <w:rsid w:val="00151F97"/>
    <w:rsid w:val="00155D4E"/>
    <w:rsid w:val="001703A1"/>
    <w:rsid w:val="001721B3"/>
    <w:rsid w:val="00172B5E"/>
    <w:rsid w:val="001732B4"/>
    <w:rsid w:val="0017377E"/>
    <w:rsid w:val="00174F6B"/>
    <w:rsid w:val="001751CC"/>
    <w:rsid w:val="00176374"/>
    <w:rsid w:val="001767A9"/>
    <w:rsid w:val="0018432C"/>
    <w:rsid w:val="00190078"/>
    <w:rsid w:val="001938B2"/>
    <w:rsid w:val="001948EE"/>
    <w:rsid w:val="001A49EB"/>
    <w:rsid w:val="001A74ED"/>
    <w:rsid w:val="001B2227"/>
    <w:rsid w:val="001B36E7"/>
    <w:rsid w:val="001B3965"/>
    <w:rsid w:val="001B6C6F"/>
    <w:rsid w:val="001C09A3"/>
    <w:rsid w:val="001D0602"/>
    <w:rsid w:val="001D1AFF"/>
    <w:rsid w:val="001D5343"/>
    <w:rsid w:val="00200414"/>
    <w:rsid w:val="002015BA"/>
    <w:rsid w:val="00214285"/>
    <w:rsid w:val="0021764C"/>
    <w:rsid w:val="00220333"/>
    <w:rsid w:val="00221B70"/>
    <w:rsid w:val="0022367E"/>
    <w:rsid w:val="00224C50"/>
    <w:rsid w:val="00225FAF"/>
    <w:rsid w:val="00234603"/>
    <w:rsid w:val="00236CC6"/>
    <w:rsid w:val="00237B95"/>
    <w:rsid w:val="002522D2"/>
    <w:rsid w:val="00253BC7"/>
    <w:rsid w:val="00260AF3"/>
    <w:rsid w:val="00263458"/>
    <w:rsid w:val="002660CD"/>
    <w:rsid w:val="00267181"/>
    <w:rsid w:val="002674DF"/>
    <w:rsid w:val="00274961"/>
    <w:rsid w:val="00292A90"/>
    <w:rsid w:val="002944F6"/>
    <w:rsid w:val="00294BC4"/>
    <w:rsid w:val="002958EA"/>
    <w:rsid w:val="002A5F3B"/>
    <w:rsid w:val="002A7701"/>
    <w:rsid w:val="002B07B0"/>
    <w:rsid w:val="002B3780"/>
    <w:rsid w:val="002B500B"/>
    <w:rsid w:val="002D5587"/>
    <w:rsid w:val="002D734F"/>
    <w:rsid w:val="002D7A24"/>
    <w:rsid w:val="002E3F08"/>
    <w:rsid w:val="002E6173"/>
    <w:rsid w:val="002F31E1"/>
    <w:rsid w:val="002F4905"/>
    <w:rsid w:val="002F753F"/>
    <w:rsid w:val="00311391"/>
    <w:rsid w:val="00311F26"/>
    <w:rsid w:val="00312C86"/>
    <w:rsid w:val="003221F1"/>
    <w:rsid w:val="00325982"/>
    <w:rsid w:val="00332631"/>
    <w:rsid w:val="0033493E"/>
    <w:rsid w:val="0033551C"/>
    <w:rsid w:val="0033685F"/>
    <w:rsid w:val="00353432"/>
    <w:rsid w:val="003711F9"/>
    <w:rsid w:val="00375E0E"/>
    <w:rsid w:val="00377F50"/>
    <w:rsid w:val="00380839"/>
    <w:rsid w:val="00383298"/>
    <w:rsid w:val="00387626"/>
    <w:rsid w:val="003929CE"/>
    <w:rsid w:val="003A2C51"/>
    <w:rsid w:val="003A41DF"/>
    <w:rsid w:val="003A7F51"/>
    <w:rsid w:val="003B69C5"/>
    <w:rsid w:val="003C7156"/>
    <w:rsid w:val="003D564A"/>
    <w:rsid w:val="003D60EE"/>
    <w:rsid w:val="003E2DAD"/>
    <w:rsid w:val="003E304E"/>
    <w:rsid w:val="003E328E"/>
    <w:rsid w:val="003E4015"/>
    <w:rsid w:val="003F0428"/>
    <w:rsid w:val="003F368B"/>
    <w:rsid w:val="003F6F14"/>
    <w:rsid w:val="00401EB4"/>
    <w:rsid w:val="0040373D"/>
    <w:rsid w:val="00405179"/>
    <w:rsid w:val="00407D04"/>
    <w:rsid w:val="00411290"/>
    <w:rsid w:val="00415952"/>
    <w:rsid w:val="00423208"/>
    <w:rsid w:val="00424EF9"/>
    <w:rsid w:val="004262E7"/>
    <w:rsid w:val="0042750F"/>
    <w:rsid w:val="00431A71"/>
    <w:rsid w:val="00434F65"/>
    <w:rsid w:val="00437023"/>
    <w:rsid w:val="004408D1"/>
    <w:rsid w:val="00441894"/>
    <w:rsid w:val="004454EA"/>
    <w:rsid w:val="00447483"/>
    <w:rsid w:val="00447DDF"/>
    <w:rsid w:val="00454199"/>
    <w:rsid w:val="0045643D"/>
    <w:rsid w:val="00461808"/>
    <w:rsid w:val="00466857"/>
    <w:rsid w:val="00467198"/>
    <w:rsid w:val="0047631F"/>
    <w:rsid w:val="00476EB6"/>
    <w:rsid w:val="004865C4"/>
    <w:rsid w:val="0048696F"/>
    <w:rsid w:val="00487AE1"/>
    <w:rsid w:val="00495D45"/>
    <w:rsid w:val="004A1A95"/>
    <w:rsid w:val="004B03AF"/>
    <w:rsid w:val="004C04A2"/>
    <w:rsid w:val="004D6E65"/>
    <w:rsid w:val="004E0D4B"/>
    <w:rsid w:val="004E2A9B"/>
    <w:rsid w:val="004E3229"/>
    <w:rsid w:val="004E4046"/>
    <w:rsid w:val="004E6EFF"/>
    <w:rsid w:val="004F0A2E"/>
    <w:rsid w:val="004F0A9A"/>
    <w:rsid w:val="004F6BEB"/>
    <w:rsid w:val="00504A59"/>
    <w:rsid w:val="00510EC1"/>
    <w:rsid w:val="005135B7"/>
    <w:rsid w:val="0052429C"/>
    <w:rsid w:val="00540002"/>
    <w:rsid w:val="00546816"/>
    <w:rsid w:val="00547C15"/>
    <w:rsid w:val="00552D83"/>
    <w:rsid w:val="00556D5C"/>
    <w:rsid w:val="00561F9C"/>
    <w:rsid w:val="00565A58"/>
    <w:rsid w:val="00570328"/>
    <w:rsid w:val="00570C28"/>
    <w:rsid w:val="00571685"/>
    <w:rsid w:val="00577E35"/>
    <w:rsid w:val="00584C6A"/>
    <w:rsid w:val="00584D62"/>
    <w:rsid w:val="00591D01"/>
    <w:rsid w:val="00593305"/>
    <w:rsid w:val="0059635E"/>
    <w:rsid w:val="005A110F"/>
    <w:rsid w:val="005A2B55"/>
    <w:rsid w:val="005B18B0"/>
    <w:rsid w:val="005B40D4"/>
    <w:rsid w:val="005B6A11"/>
    <w:rsid w:val="005B73B4"/>
    <w:rsid w:val="005C0209"/>
    <w:rsid w:val="005C246E"/>
    <w:rsid w:val="005C25A7"/>
    <w:rsid w:val="005C389A"/>
    <w:rsid w:val="005C5239"/>
    <w:rsid w:val="005C5C88"/>
    <w:rsid w:val="005C7D5C"/>
    <w:rsid w:val="005D170A"/>
    <w:rsid w:val="005D1BF1"/>
    <w:rsid w:val="005D559F"/>
    <w:rsid w:val="005E0A56"/>
    <w:rsid w:val="005E3358"/>
    <w:rsid w:val="005E481C"/>
    <w:rsid w:val="005E48ED"/>
    <w:rsid w:val="005E511A"/>
    <w:rsid w:val="00603BC7"/>
    <w:rsid w:val="00612ACD"/>
    <w:rsid w:val="00614A2A"/>
    <w:rsid w:val="00615227"/>
    <w:rsid w:val="006203ED"/>
    <w:rsid w:val="006206B9"/>
    <w:rsid w:val="00622A9F"/>
    <w:rsid w:val="00625546"/>
    <w:rsid w:val="006474A8"/>
    <w:rsid w:val="006524FD"/>
    <w:rsid w:val="00653C21"/>
    <w:rsid w:val="00656867"/>
    <w:rsid w:val="0066145F"/>
    <w:rsid w:val="00665395"/>
    <w:rsid w:val="00666D25"/>
    <w:rsid w:val="006756B5"/>
    <w:rsid w:val="006864EC"/>
    <w:rsid w:val="006907DD"/>
    <w:rsid w:val="00694D50"/>
    <w:rsid w:val="006A65F3"/>
    <w:rsid w:val="006B0EE4"/>
    <w:rsid w:val="006B218D"/>
    <w:rsid w:val="006B2316"/>
    <w:rsid w:val="006B2477"/>
    <w:rsid w:val="006B306C"/>
    <w:rsid w:val="006B552D"/>
    <w:rsid w:val="006B5860"/>
    <w:rsid w:val="006D3313"/>
    <w:rsid w:val="006D4C73"/>
    <w:rsid w:val="006E16E9"/>
    <w:rsid w:val="006E6E0F"/>
    <w:rsid w:val="006F01A8"/>
    <w:rsid w:val="006F476C"/>
    <w:rsid w:val="00701DF8"/>
    <w:rsid w:val="00703A03"/>
    <w:rsid w:val="00706D2B"/>
    <w:rsid w:val="007117B3"/>
    <w:rsid w:val="00714453"/>
    <w:rsid w:val="0071742A"/>
    <w:rsid w:val="007269B0"/>
    <w:rsid w:val="007313E2"/>
    <w:rsid w:val="00733CA7"/>
    <w:rsid w:val="00733E7E"/>
    <w:rsid w:val="007341D4"/>
    <w:rsid w:val="007366A5"/>
    <w:rsid w:val="007411F9"/>
    <w:rsid w:val="00741DD9"/>
    <w:rsid w:val="00745CC3"/>
    <w:rsid w:val="00747835"/>
    <w:rsid w:val="00762221"/>
    <w:rsid w:val="007628DC"/>
    <w:rsid w:val="00766039"/>
    <w:rsid w:val="0076640C"/>
    <w:rsid w:val="0077112E"/>
    <w:rsid w:val="00784673"/>
    <w:rsid w:val="00786712"/>
    <w:rsid w:val="00787225"/>
    <w:rsid w:val="0079103C"/>
    <w:rsid w:val="007925FF"/>
    <w:rsid w:val="00794145"/>
    <w:rsid w:val="00796169"/>
    <w:rsid w:val="0079647F"/>
    <w:rsid w:val="007A00FE"/>
    <w:rsid w:val="007A0B11"/>
    <w:rsid w:val="007A1E56"/>
    <w:rsid w:val="007A2604"/>
    <w:rsid w:val="007A2FCF"/>
    <w:rsid w:val="007A5120"/>
    <w:rsid w:val="007A6027"/>
    <w:rsid w:val="007A6BDA"/>
    <w:rsid w:val="007A6C3F"/>
    <w:rsid w:val="007B0A44"/>
    <w:rsid w:val="007B2019"/>
    <w:rsid w:val="007B5414"/>
    <w:rsid w:val="007C2CB7"/>
    <w:rsid w:val="007C6E93"/>
    <w:rsid w:val="007D0873"/>
    <w:rsid w:val="007D59E1"/>
    <w:rsid w:val="007E035E"/>
    <w:rsid w:val="00816B07"/>
    <w:rsid w:val="008200EC"/>
    <w:rsid w:val="00822C26"/>
    <w:rsid w:val="008325F9"/>
    <w:rsid w:val="008327A1"/>
    <w:rsid w:val="00834693"/>
    <w:rsid w:val="00840A3D"/>
    <w:rsid w:val="0085000A"/>
    <w:rsid w:val="008521AF"/>
    <w:rsid w:val="0085265F"/>
    <w:rsid w:val="00853BB3"/>
    <w:rsid w:val="00855830"/>
    <w:rsid w:val="00866288"/>
    <w:rsid w:val="0086641A"/>
    <w:rsid w:val="0086669E"/>
    <w:rsid w:val="00877BAA"/>
    <w:rsid w:val="00877BD2"/>
    <w:rsid w:val="00880C5D"/>
    <w:rsid w:val="00884DBA"/>
    <w:rsid w:val="008905A6"/>
    <w:rsid w:val="00890A66"/>
    <w:rsid w:val="0089481D"/>
    <w:rsid w:val="00895EEB"/>
    <w:rsid w:val="00896F73"/>
    <w:rsid w:val="008A45E8"/>
    <w:rsid w:val="008A5552"/>
    <w:rsid w:val="008A6F23"/>
    <w:rsid w:val="008B234B"/>
    <w:rsid w:val="008C03B0"/>
    <w:rsid w:val="008C0858"/>
    <w:rsid w:val="008C4EB8"/>
    <w:rsid w:val="008C79DD"/>
    <w:rsid w:val="008C7D40"/>
    <w:rsid w:val="008D3362"/>
    <w:rsid w:val="008E1A5E"/>
    <w:rsid w:val="008E2359"/>
    <w:rsid w:val="008F5594"/>
    <w:rsid w:val="00913D1A"/>
    <w:rsid w:val="009209D1"/>
    <w:rsid w:val="00923946"/>
    <w:rsid w:val="00931195"/>
    <w:rsid w:val="009348CA"/>
    <w:rsid w:val="00946B24"/>
    <w:rsid w:val="0095071D"/>
    <w:rsid w:val="00955DC2"/>
    <w:rsid w:val="00956F37"/>
    <w:rsid w:val="0096429A"/>
    <w:rsid w:val="00965336"/>
    <w:rsid w:val="00971637"/>
    <w:rsid w:val="009716ED"/>
    <w:rsid w:val="00972451"/>
    <w:rsid w:val="00974F1F"/>
    <w:rsid w:val="00983A39"/>
    <w:rsid w:val="00984EE0"/>
    <w:rsid w:val="00990B00"/>
    <w:rsid w:val="009A043A"/>
    <w:rsid w:val="009A0610"/>
    <w:rsid w:val="009A6097"/>
    <w:rsid w:val="009B1356"/>
    <w:rsid w:val="009B4176"/>
    <w:rsid w:val="009B5458"/>
    <w:rsid w:val="009B696B"/>
    <w:rsid w:val="009B7F63"/>
    <w:rsid w:val="009C67D5"/>
    <w:rsid w:val="009D148C"/>
    <w:rsid w:val="009D1E00"/>
    <w:rsid w:val="009D226B"/>
    <w:rsid w:val="009D5793"/>
    <w:rsid w:val="009D7208"/>
    <w:rsid w:val="009D7981"/>
    <w:rsid w:val="009E407A"/>
    <w:rsid w:val="009F7544"/>
    <w:rsid w:val="00A01DCA"/>
    <w:rsid w:val="00A06661"/>
    <w:rsid w:val="00A105DD"/>
    <w:rsid w:val="00A11AFF"/>
    <w:rsid w:val="00A124DD"/>
    <w:rsid w:val="00A1578D"/>
    <w:rsid w:val="00A157FF"/>
    <w:rsid w:val="00A15B0D"/>
    <w:rsid w:val="00A2418C"/>
    <w:rsid w:val="00A30275"/>
    <w:rsid w:val="00A30F9E"/>
    <w:rsid w:val="00A349C4"/>
    <w:rsid w:val="00A45FD7"/>
    <w:rsid w:val="00A46EDA"/>
    <w:rsid w:val="00A47B5A"/>
    <w:rsid w:val="00A53B37"/>
    <w:rsid w:val="00A57C65"/>
    <w:rsid w:val="00A62522"/>
    <w:rsid w:val="00A704E8"/>
    <w:rsid w:val="00A7177E"/>
    <w:rsid w:val="00A74EFA"/>
    <w:rsid w:val="00A8171A"/>
    <w:rsid w:val="00A86C29"/>
    <w:rsid w:val="00A877FA"/>
    <w:rsid w:val="00AA4B74"/>
    <w:rsid w:val="00AB299B"/>
    <w:rsid w:val="00AB4BA0"/>
    <w:rsid w:val="00AC6B83"/>
    <w:rsid w:val="00AD056B"/>
    <w:rsid w:val="00AD4452"/>
    <w:rsid w:val="00AE0679"/>
    <w:rsid w:val="00AE4366"/>
    <w:rsid w:val="00AE6570"/>
    <w:rsid w:val="00AE65B9"/>
    <w:rsid w:val="00AE7BE9"/>
    <w:rsid w:val="00AF04FC"/>
    <w:rsid w:val="00AF43A2"/>
    <w:rsid w:val="00AF6557"/>
    <w:rsid w:val="00B026CB"/>
    <w:rsid w:val="00B12F29"/>
    <w:rsid w:val="00B17FD9"/>
    <w:rsid w:val="00B26435"/>
    <w:rsid w:val="00B31364"/>
    <w:rsid w:val="00B555CE"/>
    <w:rsid w:val="00B61BC1"/>
    <w:rsid w:val="00B622A5"/>
    <w:rsid w:val="00B66278"/>
    <w:rsid w:val="00B66CC0"/>
    <w:rsid w:val="00B71751"/>
    <w:rsid w:val="00B87E71"/>
    <w:rsid w:val="00B919A7"/>
    <w:rsid w:val="00BA0D71"/>
    <w:rsid w:val="00BB060C"/>
    <w:rsid w:val="00BB064E"/>
    <w:rsid w:val="00BB26F7"/>
    <w:rsid w:val="00BB2DB8"/>
    <w:rsid w:val="00BB7412"/>
    <w:rsid w:val="00BC1AEB"/>
    <w:rsid w:val="00BD0300"/>
    <w:rsid w:val="00BD6C62"/>
    <w:rsid w:val="00BE20FD"/>
    <w:rsid w:val="00BE52DB"/>
    <w:rsid w:val="00BE5D0A"/>
    <w:rsid w:val="00BE6A74"/>
    <w:rsid w:val="00BF66CD"/>
    <w:rsid w:val="00C01FB9"/>
    <w:rsid w:val="00C034B8"/>
    <w:rsid w:val="00C036D4"/>
    <w:rsid w:val="00C061D0"/>
    <w:rsid w:val="00C2456F"/>
    <w:rsid w:val="00C25CA8"/>
    <w:rsid w:val="00C272F4"/>
    <w:rsid w:val="00C27C21"/>
    <w:rsid w:val="00C315B1"/>
    <w:rsid w:val="00C3363C"/>
    <w:rsid w:val="00C35DFD"/>
    <w:rsid w:val="00C460F3"/>
    <w:rsid w:val="00C50F97"/>
    <w:rsid w:val="00C51818"/>
    <w:rsid w:val="00C518B5"/>
    <w:rsid w:val="00C525B6"/>
    <w:rsid w:val="00C5601F"/>
    <w:rsid w:val="00C62449"/>
    <w:rsid w:val="00C64ABC"/>
    <w:rsid w:val="00C65689"/>
    <w:rsid w:val="00C710DF"/>
    <w:rsid w:val="00C76628"/>
    <w:rsid w:val="00C7760B"/>
    <w:rsid w:val="00C77F2C"/>
    <w:rsid w:val="00C80641"/>
    <w:rsid w:val="00C84773"/>
    <w:rsid w:val="00C86285"/>
    <w:rsid w:val="00C97465"/>
    <w:rsid w:val="00CA5D58"/>
    <w:rsid w:val="00CA740F"/>
    <w:rsid w:val="00CC1909"/>
    <w:rsid w:val="00CC5010"/>
    <w:rsid w:val="00CC5451"/>
    <w:rsid w:val="00CD0C46"/>
    <w:rsid w:val="00CD3758"/>
    <w:rsid w:val="00CE1329"/>
    <w:rsid w:val="00CE2AA4"/>
    <w:rsid w:val="00CE2C66"/>
    <w:rsid w:val="00CE63BE"/>
    <w:rsid w:val="00CE6E7E"/>
    <w:rsid w:val="00CF2652"/>
    <w:rsid w:val="00CF2E88"/>
    <w:rsid w:val="00CF6E59"/>
    <w:rsid w:val="00CF720F"/>
    <w:rsid w:val="00CF7B76"/>
    <w:rsid w:val="00D06BED"/>
    <w:rsid w:val="00D11A03"/>
    <w:rsid w:val="00D152E4"/>
    <w:rsid w:val="00D2206C"/>
    <w:rsid w:val="00D22373"/>
    <w:rsid w:val="00D25CCF"/>
    <w:rsid w:val="00D306AE"/>
    <w:rsid w:val="00D32EFE"/>
    <w:rsid w:val="00D334E2"/>
    <w:rsid w:val="00D34A22"/>
    <w:rsid w:val="00D34CF4"/>
    <w:rsid w:val="00D37978"/>
    <w:rsid w:val="00D466D7"/>
    <w:rsid w:val="00D509CD"/>
    <w:rsid w:val="00D52EF2"/>
    <w:rsid w:val="00D761C4"/>
    <w:rsid w:val="00D94B4C"/>
    <w:rsid w:val="00D94CBA"/>
    <w:rsid w:val="00DA5D39"/>
    <w:rsid w:val="00DB7425"/>
    <w:rsid w:val="00DC0560"/>
    <w:rsid w:val="00DD1C78"/>
    <w:rsid w:val="00DD589D"/>
    <w:rsid w:val="00DE2564"/>
    <w:rsid w:val="00DF1975"/>
    <w:rsid w:val="00E0375A"/>
    <w:rsid w:val="00E111C7"/>
    <w:rsid w:val="00E15434"/>
    <w:rsid w:val="00E1606A"/>
    <w:rsid w:val="00E23324"/>
    <w:rsid w:val="00E25DFC"/>
    <w:rsid w:val="00E26612"/>
    <w:rsid w:val="00E26AA6"/>
    <w:rsid w:val="00E274EB"/>
    <w:rsid w:val="00E27EF3"/>
    <w:rsid w:val="00E32275"/>
    <w:rsid w:val="00E32659"/>
    <w:rsid w:val="00E34EAA"/>
    <w:rsid w:val="00E378A9"/>
    <w:rsid w:val="00E40804"/>
    <w:rsid w:val="00E479C1"/>
    <w:rsid w:val="00E55AF6"/>
    <w:rsid w:val="00E60FF8"/>
    <w:rsid w:val="00E6144A"/>
    <w:rsid w:val="00E641F7"/>
    <w:rsid w:val="00E66268"/>
    <w:rsid w:val="00E82F2A"/>
    <w:rsid w:val="00E83FC5"/>
    <w:rsid w:val="00E87FA5"/>
    <w:rsid w:val="00E93528"/>
    <w:rsid w:val="00EA1583"/>
    <w:rsid w:val="00EB39EF"/>
    <w:rsid w:val="00EC1C2E"/>
    <w:rsid w:val="00EC2251"/>
    <w:rsid w:val="00EC3E25"/>
    <w:rsid w:val="00EC7751"/>
    <w:rsid w:val="00ED0D69"/>
    <w:rsid w:val="00ED3F9C"/>
    <w:rsid w:val="00ED4B2B"/>
    <w:rsid w:val="00ED754A"/>
    <w:rsid w:val="00ED75E6"/>
    <w:rsid w:val="00ED7847"/>
    <w:rsid w:val="00EE10D1"/>
    <w:rsid w:val="00EE1F5E"/>
    <w:rsid w:val="00EF1ED6"/>
    <w:rsid w:val="00EF62F7"/>
    <w:rsid w:val="00EF635F"/>
    <w:rsid w:val="00F01A21"/>
    <w:rsid w:val="00F021C0"/>
    <w:rsid w:val="00F0524D"/>
    <w:rsid w:val="00F13A61"/>
    <w:rsid w:val="00F165F8"/>
    <w:rsid w:val="00F31B26"/>
    <w:rsid w:val="00F32A5A"/>
    <w:rsid w:val="00F33B28"/>
    <w:rsid w:val="00F4075A"/>
    <w:rsid w:val="00F53F32"/>
    <w:rsid w:val="00F75196"/>
    <w:rsid w:val="00F94937"/>
    <w:rsid w:val="00F97857"/>
    <w:rsid w:val="00FA2E64"/>
    <w:rsid w:val="00FA6AEE"/>
    <w:rsid w:val="00FB598A"/>
    <w:rsid w:val="00FC11D8"/>
    <w:rsid w:val="00FC3C84"/>
    <w:rsid w:val="00FC4BCD"/>
    <w:rsid w:val="00FC626A"/>
    <w:rsid w:val="00FD1F42"/>
    <w:rsid w:val="00FD5744"/>
    <w:rsid w:val="00FD62A8"/>
    <w:rsid w:val="00FE687A"/>
    <w:rsid w:val="00FE7728"/>
    <w:rsid w:val="00FF1E1D"/>
    <w:rsid w:val="00FF3260"/>
    <w:rsid w:val="00FF75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EAAA5"/>
  <w15:docId w15:val="{1C3F4DF9-6668-470F-A3DC-79707A81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68B"/>
  </w:style>
  <w:style w:type="paragraph" w:styleId="Heading1">
    <w:name w:val="heading 1"/>
    <w:basedOn w:val="Normal"/>
    <w:next w:val="Normal"/>
    <w:link w:val="Heading1Char"/>
    <w:qFormat/>
    <w:rsid w:val="003F368B"/>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nhideWhenUsed/>
    <w:qFormat/>
    <w:rsid w:val="003F368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3F368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nhideWhenUsed/>
    <w:qFormat/>
    <w:rsid w:val="003F368B"/>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3F368B"/>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3F368B"/>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3F368B"/>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3F368B"/>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368B"/>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68B"/>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3F368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3F368B"/>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3F368B"/>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3F368B"/>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3F368B"/>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3F368B"/>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3F368B"/>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368B"/>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368B"/>
    <w:pPr>
      <w:spacing w:line="240" w:lineRule="auto"/>
    </w:pPr>
    <w:rPr>
      <w:b/>
      <w:bCs/>
      <w:smallCaps/>
      <w:color w:val="1F497D" w:themeColor="text2"/>
    </w:rPr>
  </w:style>
  <w:style w:type="paragraph" w:styleId="Title">
    <w:name w:val="Title"/>
    <w:basedOn w:val="Normal"/>
    <w:next w:val="Normal"/>
    <w:link w:val="TitleChar"/>
    <w:uiPriority w:val="10"/>
    <w:qFormat/>
    <w:rsid w:val="003F368B"/>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368B"/>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368B"/>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368B"/>
    <w:rPr>
      <w:rFonts w:asciiTheme="majorHAnsi" w:eastAsiaTheme="majorEastAsia" w:hAnsiTheme="majorHAnsi" w:cstheme="majorBidi"/>
      <w:color w:val="4F81BD" w:themeColor="accent1"/>
      <w:sz w:val="28"/>
      <w:szCs w:val="28"/>
    </w:rPr>
  </w:style>
  <w:style w:type="paragraph" w:styleId="TOCHeading">
    <w:name w:val="TOC Heading"/>
    <w:basedOn w:val="Heading1"/>
    <w:next w:val="Normal"/>
    <w:uiPriority w:val="39"/>
    <w:semiHidden/>
    <w:unhideWhenUsed/>
    <w:qFormat/>
    <w:rsid w:val="003F368B"/>
    <w:pPr>
      <w:outlineLvl w:val="9"/>
    </w:pPr>
  </w:style>
  <w:style w:type="table" w:styleId="TableGrid">
    <w:name w:val="Table Grid"/>
    <w:basedOn w:val="TableNormal"/>
    <w:uiPriority w:val="39"/>
    <w:rsid w:val="000C7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0C7F0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ListTable7Colorful-Accent11">
    <w:name w:val="List Table 7 Colorful - Accent 11"/>
    <w:basedOn w:val="TableNormal"/>
    <w:uiPriority w:val="52"/>
    <w:rsid w:val="000C7F05"/>
    <w:pPr>
      <w:spacing w:after="0" w:line="240" w:lineRule="auto"/>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uiPriority w:val="50"/>
    <w:rsid w:val="000C7F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61">
    <w:name w:val="Grid Table 4 - Accent 61"/>
    <w:basedOn w:val="TableNormal"/>
    <w:uiPriority w:val="49"/>
    <w:rsid w:val="000C7F0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Light1">
    <w:name w:val="Table Grid Light1"/>
    <w:basedOn w:val="TableNormal"/>
    <w:uiPriority w:val="40"/>
    <w:rsid w:val="000C7F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0C7F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1">
    <w:name w:val="List Table 2 - Accent 11"/>
    <w:basedOn w:val="TableNormal"/>
    <w:uiPriority w:val="47"/>
    <w:rsid w:val="000C7F05"/>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0C7F05"/>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sid w:val="000C7F05"/>
    <w:rPr>
      <w:i/>
      <w:iCs/>
      <w:color w:val="808080"/>
    </w:rPr>
  </w:style>
  <w:style w:type="table" w:customStyle="1" w:styleId="GridTable4-Accent11">
    <w:name w:val="Grid Table 4 - Accent 11"/>
    <w:basedOn w:val="TableNormal"/>
    <w:uiPriority w:val="49"/>
    <w:rsid w:val="000C7F0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0C7F05"/>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PlainTable41">
    <w:name w:val="Plain Table 41"/>
    <w:basedOn w:val="TableNormal"/>
    <w:uiPriority w:val="44"/>
    <w:rsid w:val="000C7F05"/>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TableNormal"/>
    <w:uiPriority w:val="46"/>
    <w:rsid w:val="000C7F05"/>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TableNormal"/>
    <w:uiPriority w:val="46"/>
    <w:rsid w:val="000C7F05"/>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99"/>
    <w:rsid w:val="000C7F05"/>
  </w:style>
  <w:style w:type="character" w:customStyle="1" w:styleId="FooterChar">
    <w:name w:val="Footer Char"/>
    <w:basedOn w:val="DefaultParagraphFont"/>
    <w:link w:val="Footer"/>
    <w:uiPriority w:val="99"/>
    <w:rsid w:val="000C7F05"/>
  </w:style>
  <w:style w:type="table" w:customStyle="1" w:styleId="Noborders">
    <w:name w:val="No borders"/>
    <w:basedOn w:val="TableNormal"/>
    <w:uiPriority w:val="99"/>
    <w:rsid w:val="000C7F05"/>
    <w:pPr>
      <w:spacing w:after="0" w:line="240" w:lineRule="auto"/>
    </w:pPr>
    <w:tblPr/>
  </w:style>
  <w:style w:type="table" w:customStyle="1" w:styleId="GridTable1Light-Accent11">
    <w:name w:val="Grid Table 1 Light - Accent 11"/>
    <w:aliases w:val="Sample questionnaires table"/>
    <w:basedOn w:val="TableNormal"/>
    <w:uiPriority w:val="46"/>
    <w:rsid w:val="000C7F05"/>
    <w:pPr>
      <w:spacing w:after="0" w:line="240" w:lineRule="auto"/>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TableNormal"/>
    <w:uiPriority w:val="47"/>
    <w:rsid w:val="000C7F05"/>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next w:val="Normal"/>
    <w:uiPriority w:val="1"/>
    <w:rsid w:val="000C7F05"/>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rsid w:val="000C7F0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C7F0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C7F0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7F05"/>
    <w:rPr>
      <w:rFonts w:ascii="Arial" w:hAnsi="Arial" w:cs="Arial"/>
      <w:vanish/>
      <w:sz w:val="16"/>
      <w:szCs w:val="16"/>
    </w:rPr>
  </w:style>
  <w:style w:type="paragraph" w:customStyle="1" w:styleId="Contactinfo">
    <w:name w:val="Contact info"/>
    <w:basedOn w:val="Normal"/>
    <w:uiPriority w:val="1"/>
    <w:rsid w:val="000C7F05"/>
    <w:pPr>
      <w:jc w:val="right"/>
    </w:pPr>
    <w:rPr>
      <w:caps/>
    </w:rPr>
  </w:style>
  <w:style w:type="table" w:customStyle="1" w:styleId="GridTable3-Accent31">
    <w:name w:val="Grid Table 3 - Accent 31"/>
    <w:basedOn w:val="TableNormal"/>
    <w:uiPriority w:val="48"/>
    <w:rsid w:val="000C7F0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5Dark-Accent31">
    <w:name w:val="Grid Table 5 Dark - Accent 31"/>
    <w:basedOn w:val="TableNormal"/>
    <w:uiPriority w:val="50"/>
    <w:rsid w:val="000C7F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1Light-Accent31">
    <w:name w:val="Grid Table 1 Light - Accent 31"/>
    <w:basedOn w:val="TableNormal"/>
    <w:uiPriority w:val="46"/>
    <w:rsid w:val="000C7F05"/>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C7F05"/>
    <w:pPr>
      <w:tabs>
        <w:tab w:val="center" w:pos="4680"/>
        <w:tab w:val="right" w:pos="9360"/>
      </w:tabs>
      <w:jc w:val="right"/>
    </w:pPr>
  </w:style>
  <w:style w:type="character" w:customStyle="1" w:styleId="HeaderChar">
    <w:name w:val="Header Char"/>
    <w:basedOn w:val="DefaultParagraphFont"/>
    <w:link w:val="Header"/>
    <w:uiPriority w:val="99"/>
    <w:rsid w:val="000C7F05"/>
  </w:style>
  <w:style w:type="paragraph" w:styleId="Signature">
    <w:name w:val="Signature"/>
    <w:basedOn w:val="Normal"/>
    <w:link w:val="SignatureChar"/>
    <w:uiPriority w:val="1"/>
    <w:rsid w:val="000C7F05"/>
    <w:pPr>
      <w:spacing w:after="360" w:line="276" w:lineRule="auto"/>
      <w:jc w:val="center"/>
    </w:pPr>
    <w:rPr>
      <w:sz w:val="16"/>
      <w:szCs w:val="16"/>
    </w:rPr>
  </w:style>
  <w:style w:type="character" w:customStyle="1" w:styleId="SignatureChar">
    <w:name w:val="Signature Char"/>
    <w:basedOn w:val="DefaultParagraphFont"/>
    <w:link w:val="Signature"/>
    <w:uiPriority w:val="1"/>
    <w:rsid w:val="000C7F05"/>
    <w:rPr>
      <w:kern w:val="0"/>
      <w:sz w:val="16"/>
      <w:szCs w:val="16"/>
    </w:rPr>
  </w:style>
  <w:style w:type="paragraph" w:customStyle="1" w:styleId="Sign-off">
    <w:name w:val="Sign-off"/>
    <w:basedOn w:val="Normal"/>
    <w:uiPriority w:val="1"/>
    <w:rsid w:val="000C7F05"/>
    <w:pPr>
      <w:jc w:val="center"/>
    </w:pPr>
    <w:rPr>
      <w:sz w:val="20"/>
      <w:szCs w:val="20"/>
    </w:rPr>
  </w:style>
  <w:style w:type="paragraph" w:customStyle="1" w:styleId="Rightalign">
    <w:name w:val="Right align"/>
    <w:basedOn w:val="Normal"/>
    <w:uiPriority w:val="1"/>
    <w:rsid w:val="000C7F05"/>
    <w:pPr>
      <w:jc w:val="right"/>
    </w:pPr>
  </w:style>
  <w:style w:type="table" w:customStyle="1" w:styleId="GridTable1Light-Accent21">
    <w:name w:val="Grid Table 1 Light - Accent 21"/>
    <w:basedOn w:val="TableNormal"/>
    <w:uiPriority w:val="46"/>
    <w:rsid w:val="000C7F05"/>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rsid w:val="000C7F05"/>
    <w:pPr>
      <w:numPr>
        <w:numId w:val="1"/>
      </w:numPr>
      <w:ind w:left="432"/>
      <w:contextualSpacing/>
    </w:pPr>
  </w:style>
  <w:style w:type="character" w:styleId="Strong">
    <w:name w:val="Strong"/>
    <w:basedOn w:val="DefaultParagraphFont"/>
    <w:uiPriority w:val="22"/>
    <w:qFormat/>
    <w:rsid w:val="003F368B"/>
    <w:rPr>
      <w:b/>
      <w:bCs/>
    </w:rPr>
  </w:style>
  <w:style w:type="character" w:styleId="Emphasis">
    <w:name w:val="Emphasis"/>
    <w:basedOn w:val="DefaultParagraphFont"/>
    <w:uiPriority w:val="20"/>
    <w:qFormat/>
    <w:rsid w:val="003F368B"/>
    <w:rPr>
      <w:i/>
      <w:iCs/>
    </w:rPr>
  </w:style>
  <w:style w:type="paragraph" w:styleId="NoSpacing">
    <w:name w:val="No Spacing"/>
    <w:uiPriority w:val="1"/>
    <w:qFormat/>
    <w:rsid w:val="003F368B"/>
    <w:pPr>
      <w:spacing w:after="0" w:line="240" w:lineRule="auto"/>
    </w:pPr>
  </w:style>
  <w:style w:type="paragraph" w:styleId="Quote">
    <w:name w:val="Quote"/>
    <w:basedOn w:val="Normal"/>
    <w:next w:val="Normal"/>
    <w:link w:val="QuoteChar"/>
    <w:uiPriority w:val="29"/>
    <w:qFormat/>
    <w:rsid w:val="003F368B"/>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368B"/>
    <w:rPr>
      <w:color w:val="1F497D" w:themeColor="text2"/>
      <w:sz w:val="24"/>
      <w:szCs w:val="24"/>
    </w:rPr>
  </w:style>
  <w:style w:type="paragraph" w:styleId="IntenseQuote">
    <w:name w:val="Intense Quote"/>
    <w:basedOn w:val="Normal"/>
    <w:next w:val="Normal"/>
    <w:link w:val="IntenseQuoteChar"/>
    <w:uiPriority w:val="30"/>
    <w:qFormat/>
    <w:rsid w:val="003F368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368B"/>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368B"/>
    <w:rPr>
      <w:i/>
      <w:iCs/>
      <w:color w:val="595959" w:themeColor="text1" w:themeTint="A6"/>
    </w:rPr>
  </w:style>
  <w:style w:type="character" w:styleId="IntenseEmphasis">
    <w:name w:val="Intense Emphasis"/>
    <w:basedOn w:val="DefaultParagraphFont"/>
    <w:uiPriority w:val="21"/>
    <w:qFormat/>
    <w:rsid w:val="003F368B"/>
    <w:rPr>
      <w:b/>
      <w:bCs/>
      <w:i/>
      <w:iCs/>
    </w:rPr>
  </w:style>
  <w:style w:type="character" w:styleId="SubtleReference">
    <w:name w:val="Subtle Reference"/>
    <w:basedOn w:val="DefaultParagraphFont"/>
    <w:uiPriority w:val="31"/>
    <w:qFormat/>
    <w:rsid w:val="003F368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368B"/>
    <w:rPr>
      <w:b/>
      <w:bCs/>
      <w:smallCaps/>
      <w:color w:val="1F497D" w:themeColor="text2"/>
      <w:u w:val="single"/>
    </w:rPr>
  </w:style>
  <w:style w:type="character" w:styleId="BookTitle">
    <w:name w:val="Book Title"/>
    <w:basedOn w:val="DefaultParagraphFont"/>
    <w:uiPriority w:val="33"/>
    <w:qFormat/>
    <w:rsid w:val="003F368B"/>
    <w:rPr>
      <w:b/>
      <w:bCs/>
      <w:smallCaps/>
      <w:spacing w:val="10"/>
    </w:rPr>
  </w:style>
  <w:style w:type="paragraph" w:styleId="ListParagraph">
    <w:name w:val="List Paragraph"/>
    <w:basedOn w:val="Normal"/>
    <w:uiPriority w:val="34"/>
    <w:qFormat/>
    <w:rsid w:val="00D11A03"/>
    <w:pPr>
      <w:ind w:left="720"/>
      <w:contextualSpacing/>
    </w:pPr>
  </w:style>
  <w:style w:type="paragraph" w:styleId="TOC1">
    <w:name w:val="toc 1"/>
    <w:basedOn w:val="Normal"/>
    <w:next w:val="Normal"/>
    <w:autoRedefine/>
    <w:uiPriority w:val="39"/>
    <w:semiHidden/>
    <w:unhideWhenUsed/>
    <w:rsid w:val="00447483"/>
    <w:pPr>
      <w:spacing w:after="100"/>
    </w:pPr>
  </w:style>
  <w:style w:type="paragraph" w:styleId="TOC2">
    <w:name w:val="toc 2"/>
    <w:basedOn w:val="Normal"/>
    <w:next w:val="Normal"/>
    <w:autoRedefine/>
    <w:uiPriority w:val="39"/>
    <w:semiHidden/>
    <w:unhideWhenUsed/>
    <w:rsid w:val="00447483"/>
    <w:pPr>
      <w:spacing w:after="100"/>
      <w:ind w:left="220"/>
    </w:pPr>
  </w:style>
  <w:style w:type="character" w:styleId="Hyperlink">
    <w:name w:val="Hyperlink"/>
    <w:uiPriority w:val="99"/>
    <w:unhideWhenUsed/>
    <w:rsid w:val="00447483"/>
    <w:rPr>
      <w:color w:val="0000FF"/>
      <w:u w:val="single"/>
    </w:rPr>
  </w:style>
  <w:style w:type="paragraph" w:styleId="TOC3">
    <w:name w:val="toc 3"/>
    <w:basedOn w:val="Normal"/>
    <w:next w:val="Normal"/>
    <w:autoRedefine/>
    <w:uiPriority w:val="39"/>
    <w:unhideWhenUsed/>
    <w:rsid w:val="00B71751"/>
    <w:pPr>
      <w:spacing w:before="240" w:after="100"/>
    </w:pPr>
  </w:style>
  <w:style w:type="paragraph" w:styleId="TOC4">
    <w:name w:val="toc 4"/>
    <w:basedOn w:val="Normal"/>
    <w:next w:val="Normal"/>
    <w:autoRedefine/>
    <w:uiPriority w:val="39"/>
    <w:semiHidden/>
    <w:unhideWhenUsed/>
    <w:rsid w:val="004D6E65"/>
    <w:pPr>
      <w:spacing w:after="100"/>
      <w:ind w:left="660"/>
    </w:pPr>
  </w:style>
  <w:style w:type="character" w:styleId="FollowedHyperlink">
    <w:name w:val="FollowedHyperlink"/>
    <w:basedOn w:val="DefaultParagraphFont"/>
    <w:uiPriority w:val="99"/>
    <w:semiHidden/>
    <w:unhideWhenUsed/>
    <w:rsid w:val="00B71751"/>
    <w:rPr>
      <w:color w:val="800080" w:themeColor="followedHyperlink"/>
      <w:u w:val="single"/>
    </w:rPr>
  </w:style>
  <w:style w:type="paragraph" w:styleId="NormalWeb">
    <w:name w:val="Normal (Web)"/>
    <w:basedOn w:val="Normal"/>
    <w:semiHidden/>
    <w:rsid w:val="00D52EF2"/>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GB" w:eastAsia="en-US"/>
    </w:rPr>
  </w:style>
  <w:style w:type="paragraph" w:customStyle="1" w:styleId="1AutoList1">
    <w:name w:val="1AutoList1"/>
    <w:rsid w:val="00D52EF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lang w:eastAsia="en-US"/>
    </w:rPr>
  </w:style>
  <w:style w:type="paragraph" w:customStyle="1" w:styleId="2AutoList1">
    <w:name w:val="2AutoList1"/>
    <w:rsid w:val="005C25A7"/>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0"/>
      <w:szCs w:val="24"/>
      <w:lang w:eastAsia="en-US"/>
    </w:rPr>
  </w:style>
  <w:style w:type="paragraph" w:customStyle="1" w:styleId="1Paragraph">
    <w:name w:val="1Paragraph"/>
    <w:rsid w:val="00260AF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lang w:eastAsia="en-US"/>
    </w:rPr>
  </w:style>
  <w:style w:type="paragraph" w:styleId="BalloonText">
    <w:name w:val="Balloon Text"/>
    <w:basedOn w:val="Normal"/>
    <w:link w:val="BalloonTextChar"/>
    <w:semiHidden/>
    <w:unhideWhenUsed/>
    <w:rsid w:val="002F3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1E1"/>
    <w:rPr>
      <w:rFonts w:ascii="Tahoma" w:hAnsi="Tahoma" w:cs="Tahoma"/>
      <w:sz w:val="16"/>
      <w:szCs w:val="16"/>
    </w:rPr>
  </w:style>
  <w:style w:type="paragraph" w:customStyle="1" w:styleId="3AutoList16">
    <w:name w:val="3AutoList16"/>
    <w:rsid w:val="002F31E1"/>
    <w:pPr>
      <w:widowControl w:val="0"/>
      <w:autoSpaceDE w:val="0"/>
      <w:autoSpaceDN w:val="0"/>
      <w:adjustRightInd w:val="0"/>
      <w:spacing w:after="0" w:line="240" w:lineRule="auto"/>
      <w:ind w:left="-1440"/>
      <w:jc w:val="both"/>
    </w:pPr>
    <w:rPr>
      <w:rFonts w:ascii="Times New Roman" w:eastAsia="Times New Roman" w:hAnsi="Times New Roman" w:cs="Times New Roman"/>
      <w:sz w:val="20"/>
      <w:szCs w:val="24"/>
      <w:lang w:eastAsia="en-US"/>
    </w:rPr>
  </w:style>
  <w:style w:type="paragraph" w:styleId="BodyTextIndent">
    <w:name w:val="Body Text Indent"/>
    <w:basedOn w:val="Normal"/>
    <w:link w:val="BodyTextIndentChar"/>
    <w:semiHidden/>
    <w:rsid w:val="00747835"/>
    <w:pPr>
      <w:widowControl w:val="0"/>
      <w:autoSpaceDE w:val="0"/>
      <w:autoSpaceDN w:val="0"/>
      <w:adjustRightInd w:val="0"/>
      <w:spacing w:after="0" w:line="240" w:lineRule="auto"/>
      <w:jc w:val="both"/>
    </w:pPr>
    <w:rPr>
      <w:rFonts w:ascii="Times New Roman" w:eastAsia="Times New Roman" w:hAnsi="Times New Roman" w:cs="Times New Roman"/>
      <w:sz w:val="20"/>
      <w:szCs w:val="24"/>
      <w:lang w:val="en-GB" w:eastAsia="en-US"/>
    </w:rPr>
  </w:style>
  <w:style w:type="character" w:customStyle="1" w:styleId="BodyTextIndentChar">
    <w:name w:val="Body Text Indent Char"/>
    <w:basedOn w:val="DefaultParagraphFont"/>
    <w:link w:val="BodyTextIndent"/>
    <w:semiHidden/>
    <w:rsid w:val="00747835"/>
    <w:rPr>
      <w:rFonts w:ascii="Times New Roman" w:eastAsia="Times New Roman" w:hAnsi="Times New Roman" w:cs="Times New Roman"/>
      <w:sz w:val="20"/>
      <w:szCs w:val="24"/>
      <w:lang w:val="en-GB" w:eastAsia="en-US"/>
    </w:rPr>
  </w:style>
  <w:style w:type="character" w:customStyle="1" w:styleId="doclist3">
    <w:name w:val="doclist3"/>
    <w:basedOn w:val="DefaultParagraphFont"/>
    <w:rsid w:val="00866288"/>
  </w:style>
  <w:style w:type="character" w:customStyle="1" w:styleId="doclist4">
    <w:name w:val="doclist4"/>
    <w:basedOn w:val="DefaultParagraphFont"/>
    <w:rsid w:val="00866288"/>
  </w:style>
  <w:style w:type="character" w:customStyle="1" w:styleId="doclist5">
    <w:name w:val="doclist5"/>
    <w:basedOn w:val="DefaultParagraphFont"/>
    <w:rsid w:val="00866288"/>
  </w:style>
  <w:style w:type="character" w:customStyle="1" w:styleId="doclist6">
    <w:name w:val="doclist6"/>
    <w:basedOn w:val="DefaultParagraphFont"/>
    <w:rsid w:val="00866288"/>
  </w:style>
  <w:style w:type="character" w:customStyle="1" w:styleId="doclist8">
    <w:name w:val="doclist8"/>
    <w:basedOn w:val="DefaultParagraphFont"/>
    <w:rsid w:val="00866288"/>
  </w:style>
  <w:style w:type="character" w:styleId="CommentReference">
    <w:name w:val="annotation reference"/>
    <w:basedOn w:val="DefaultParagraphFont"/>
    <w:uiPriority w:val="99"/>
    <w:semiHidden/>
    <w:unhideWhenUsed/>
    <w:rsid w:val="005C7D5C"/>
    <w:rPr>
      <w:sz w:val="16"/>
      <w:szCs w:val="16"/>
    </w:rPr>
  </w:style>
  <w:style w:type="paragraph" w:styleId="CommentText">
    <w:name w:val="annotation text"/>
    <w:basedOn w:val="Normal"/>
    <w:link w:val="CommentTextChar"/>
    <w:uiPriority w:val="99"/>
    <w:semiHidden/>
    <w:unhideWhenUsed/>
    <w:rsid w:val="005C7D5C"/>
    <w:pPr>
      <w:spacing w:line="240" w:lineRule="auto"/>
    </w:pPr>
    <w:rPr>
      <w:sz w:val="20"/>
      <w:szCs w:val="20"/>
    </w:rPr>
  </w:style>
  <w:style w:type="character" w:customStyle="1" w:styleId="CommentTextChar">
    <w:name w:val="Comment Text Char"/>
    <w:basedOn w:val="DefaultParagraphFont"/>
    <w:link w:val="CommentText"/>
    <w:uiPriority w:val="99"/>
    <w:semiHidden/>
    <w:rsid w:val="005C7D5C"/>
    <w:rPr>
      <w:sz w:val="20"/>
      <w:szCs w:val="20"/>
    </w:rPr>
  </w:style>
  <w:style w:type="paragraph" w:styleId="CommentSubject">
    <w:name w:val="annotation subject"/>
    <w:basedOn w:val="CommentText"/>
    <w:next w:val="CommentText"/>
    <w:link w:val="CommentSubjectChar"/>
    <w:uiPriority w:val="99"/>
    <w:semiHidden/>
    <w:unhideWhenUsed/>
    <w:rsid w:val="005C7D5C"/>
    <w:rPr>
      <w:b/>
      <w:bCs/>
    </w:rPr>
  </w:style>
  <w:style w:type="character" w:customStyle="1" w:styleId="CommentSubjectChar">
    <w:name w:val="Comment Subject Char"/>
    <w:basedOn w:val="CommentTextChar"/>
    <w:link w:val="CommentSubject"/>
    <w:uiPriority w:val="99"/>
    <w:semiHidden/>
    <w:rsid w:val="005C7D5C"/>
    <w:rPr>
      <w:b/>
      <w:bCs/>
      <w:sz w:val="20"/>
      <w:szCs w:val="20"/>
    </w:rPr>
  </w:style>
  <w:style w:type="paragraph" w:styleId="BodyText">
    <w:name w:val="Body Text"/>
    <w:basedOn w:val="Normal"/>
    <w:link w:val="BodyTextChar"/>
    <w:semiHidden/>
    <w:unhideWhenUsed/>
    <w:rsid w:val="000D6C26"/>
    <w:pPr>
      <w:spacing w:after="120"/>
    </w:pPr>
  </w:style>
  <w:style w:type="character" w:customStyle="1" w:styleId="BodyTextChar">
    <w:name w:val="Body Text Char"/>
    <w:basedOn w:val="DefaultParagraphFont"/>
    <w:link w:val="BodyText"/>
    <w:uiPriority w:val="99"/>
    <w:semiHidden/>
    <w:rsid w:val="000D6C26"/>
  </w:style>
  <w:style w:type="paragraph" w:styleId="BodyText2">
    <w:name w:val="Body Text 2"/>
    <w:basedOn w:val="Normal"/>
    <w:link w:val="BodyText2Char"/>
    <w:semiHidden/>
    <w:unhideWhenUsed/>
    <w:rsid w:val="00CE1329"/>
    <w:pPr>
      <w:spacing w:after="120" w:line="480" w:lineRule="auto"/>
    </w:pPr>
  </w:style>
  <w:style w:type="character" w:customStyle="1" w:styleId="BodyText2Char">
    <w:name w:val="Body Text 2 Char"/>
    <w:basedOn w:val="DefaultParagraphFont"/>
    <w:link w:val="BodyText2"/>
    <w:uiPriority w:val="99"/>
    <w:semiHidden/>
    <w:rsid w:val="00CE1329"/>
  </w:style>
  <w:style w:type="character" w:customStyle="1" w:styleId="CharChar">
    <w:name w:val="Char Char"/>
    <w:rsid w:val="00140204"/>
    <w:rPr>
      <w:sz w:val="24"/>
      <w:szCs w:val="24"/>
      <w:lang w:val="en-US" w:eastAsia="en-US"/>
    </w:rPr>
  </w:style>
  <w:style w:type="paragraph" w:customStyle="1" w:styleId="Default">
    <w:name w:val="Default"/>
    <w:rsid w:val="006B552D"/>
    <w:pPr>
      <w:autoSpaceDE w:val="0"/>
      <w:autoSpaceDN w:val="0"/>
      <w:adjustRightInd w:val="0"/>
      <w:spacing w:after="0" w:line="240" w:lineRule="auto"/>
    </w:pPr>
    <w:rPr>
      <w:rFonts w:ascii="Times New Roman" w:eastAsiaTheme="minorHAnsi" w:hAnsi="Times New Roman" w:cs="Times New Roman"/>
      <w:color w:val="000000"/>
      <w:sz w:val="24"/>
      <w:szCs w:val="24"/>
      <w:lang w:val="en-JM" w:eastAsia="en-US"/>
    </w:rPr>
  </w:style>
  <w:style w:type="paragraph" w:styleId="Revision">
    <w:name w:val="Revision"/>
    <w:hidden/>
    <w:uiPriority w:val="99"/>
    <w:semiHidden/>
    <w:rsid w:val="00694D50"/>
    <w:pPr>
      <w:spacing w:after="0" w:line="240" w:lineRule="auto"/>
    </w:pPr>
  </w:style>
  <w:style w:type="paragraph" w:customStyle="1" w:styleId="CM33">
    <w:name w:val="CM33"/>
    <w:basedOn w:val="Default"/>
    <w:next w:val="Default"/>
    <w:uiPriority w:val="99"/>
    <w:rsid w:val="00132E34"/>
    <w:pPr>
      <w:widowControl w:val="0"/>
    </w:pPr>
    <w:rPr>
      <w:rFonts w:eastAsia="Times New Roman"/>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244371">
      <w:bodyDiv w:val="1"/>
      <w:marLeft w:val="0"/>
      <w:marRight w:val="0"/>
      <w:marTop w:val="0"/>
      <w:marBottom w:val="0"/>
      <w:divBdr>
        <w:top w:val="none" w:sz="0" w:space="0" w:color="auto"/>
        <w:left w:val="none" w:sz="0" w:space="0" w:color="auto"/>
        <w:bottom w:val="none" w:sz="0" w:space="0" w:color="auto"/>
        <w:right w:val="none" w:sz="0" w:space="0" w:color="auto"/>
      </w:divBdr>
    </w:div>
    <w:div w:id="936671690">
      <w:bodyDiv w:val="1"/>
      <w:marLeft w:val="0"/>
      <w:marRight w:val="0"/>
      <w:marTop w:val="0"/>
      <w:marBottom w:val="0"/>
      <w:divBdr>
        <w:top w:val="none" w:sz="0" w:space="0" w:color="auto"/>
        <w:left w:val="none" w:sz="0" w:space="0" w:color="auto"/>
        <w:bottom w:val="none" w:sz="0" w:space="0" w:color="auto"/>
        <w:right w:val="none" w:sz="0" w:space="0" w:color="auto"/>
      </w:divBdr>
    </w:div>
    <w:div w:id="94164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am-hp.org/" TargetMode="External"/><Relationship Id="rId18" Type="http://schemas.openxmlformats.org/officeDocument/2006/relationships/hyperlink" Target="http://www.caam-hp.org/"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nfo@caam-hp.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caam-hp.org/"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info@caam-hp.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7640\AppData\Roaming\Microsoft\Templates\Tactical%20business%20marketing%20pla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actical business marketing plan">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10829-A54E-4FD5-A983-E4FA2514A02F}">
  <ds:schemaRefs>
    <ds:schemaRef ds:uri="http://schemas.microsoft.com/sharepoint/v3/contenttype/forms"/>
  </ds:schemaRefs>
</ds:datastoreItem>
</file>

<file path=customXml/itemProps2.xml><?xml version="1.0" encoding="utf-8"?>
<ds:datastoreItem xmlns:ds="http://schemas.openxmlformats.org/officeDocument/2006/customXml" ds:itemID="{6967A1A8-CF69-48A8-9CB4-D5EDE657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Tactical business marketing plan</Template>
  <TotalTime>121</TotalTime>
  <Pages>16</Pages>
  <Words>4839</Words>
  <Characters>27585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The Role of Medical Students in the Accreditation Process</vt:lpstr>
    </vt:vector>
  </TitlesOfParts>
  <Company/>
  <LinksUpToDate>false</LinksUpToDate>
  <CharactersWithSpaces>32360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Medical Students in the Accreditation Process</dc:title>
  <dc:creator>BRANDAY,Joseph</dc:creator>
  <cp:lastModifiedBy>CAAM HP</cp:lastModifiedBy>
  <cp:revision>13</cp:revision>
  <cp:lastPrinted>2018-04-06T15:39:00Z</cp:lastPrinted>
  <dcterms:created xsi:type="dcterms:W3CDTF">2024-07-09T15:03:00Z</dcterms:created>
  <dcterms:modified xsi:type="dcterms:W3CDTF">2024-08-05T14:51:00Z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TC039920849991</vt:lpwstr>
  </property>
</Properties>
</file>