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7118" w14:textId="0E29B4BF" w:rsidR="00005E02" w:rsidRDefault="00005E02" w:rsidP="00005E02">
      <w:pPr>
        <w:pStyle w:val="NoSpacing"/>
      </w:pPr>
      <w:r>
        <w:rPr>
          <w:noProof/>
        </w:rPr>
        <mc:AlternateContent>
          <mc:Choice Requires="wps">
            <w:drawing>
              <wp:anchor distT="0" distB="0" distL="114300" distR="114300" simplePos="0" relativeHeight="251659264" behindDoc="0" locked="0" layoutInCell="1" allowOverlap="1" wp14:anchorId="1B3B433F" wp14:editId="6D03CF40">
                <wp:simplePos x="0" y="0"/>
                <wp:positionH relativeFrom="column">
                  <wp:posOffset>-174625</wp:posOffset>
                </wp:positionH>
                <wp:positionV relativeFrom="paragraph">
                  <wp:posOffset>-242570</wp:posOffset>
                </wp:positionV>
                <wp:extent cx="6267450" cy="8601075"/>
                <wp:effectExtent l="0" t="0" r="19050" b="28575"/>
                <wp:wrapNone/>
                <wp:docPr id="12585131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601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C61463" id="Rectangle 1" o:spid="_x0000_s1026" style="position:absolute;margin-left:-13.75pt;margin-top:-19.1pt;width:493.5pt;height:6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" filled="f" strokecolor="windowText" strokeweight="1pt">
                <v:path arrowok="t"/>
              </v:rect>
            </w:pict>
          </mc:Fallback>
        </mc:AlternateContent>
      </w:r>
    </w:p>
    <w:p w14:paraId="12722954" w14:textId="0E95718C" w:rsidR="00005E02" w:rsidRPr="008B320F" w:rsidRDefault="00005E02" w:rsidP="00135A4F">
      <w:pPr>
        <w:shd w:val="clear" w:color="auto" w:fill="EAF1DD" w:themeFill="accent3" w:themeFillTint="33"/>
        <w:spacing w:after="0" w:line="276" w:lineRule="auto"/>
        <w:contextualSpacing/>
        <w:rPr>
          <w:rFonts w:ascii="Book Antiqua" w:eastAsia="Times New Roman" w:hAnsi="Book Antiqua" w:cs="Times New Roman"/>
          <w:spacing w:val="-10"/>
          <w:kern w:val="28"/>
          <w:sz w:val="72"/>
          <w:szCs w:val="72"/>
          <w14:ligatures w14:val="none"/>
        </w:rPr>
      </w:pPr>
      <w:r w:rsidRPr="008B320F">
        <w:rPr>
          <w:rFonts w:ascii="Book Antiqua" w:eastAsia="Times New Roman" w:hAnsi="Book Antiqua" w:cs="Times New Roman"/>
          <w:spacing w:val="-10"/>
          <w:kern w:val="28"/>
          <w:sz w:val="72"/>
          <w:szCs w:val="72"/>
          <w14:ligatures w14:val="none"/>
        </w:rPr>
        <w:t xml:space="preserve">CAAM-HP </w:t>
      </w:r>
      <w:r w:rsidR="00135A4F" w:rsidRPr="008B320F">
        <w:rPr>
          <w:rFonts w:ascii="Book Antiqua" w:eastAsia="Times New Roman" w:hAnsi="Book Antiqua" w:cs="Times New Roman"/>
          <w:spacing w:val="-10"/>
          <w:kern w:val="28"/>
          <w:sz w:val="72"/>
          <w:szCs w:val="72"/>
          <w14:ligatures w14:val="none"/>
        </w:rPr>
        <w:t xml:space="preserve">Medical Education </w:t>
      </w:r>
      <w:r w:rsidR="008B320F" w:rsidRPr="008B320F">
        <w:rPr>
          <w:rFonts w:ascii="Book Antiqua" w:eastAsia="Times New Roman" w:hAnsi="Book Antiqua" w:cs="Times New Roman"/>
          <w:spacing w:val="-10"/>
          <w:kern w:val="28"/>
          <w:sz w:val="72"/>
          <w:szCs w:val="72"/>
          <w14:ligatures w14:val="none"/>
        </w:rPr>
        <w:t>Database Form</w:t>
      </w:r>
    </w:p>
    <w:p w14:paraId="40A825C7" w14:textId="77777777" w:rsidR="00005E02" w:rsidRPr="002D0ED9" w:rsidRDefault="00005E02" w:rsidP="00005E02">
      <w:pPr>
        <w:rPr>
          <w:rFonts w:ascii="Calibri" w:eastAsia="Times New Roman" w:hAnsi="Calibri" w:cs="Arial"/>
          <w14:ligatures w14:val="none"/>
        </w:rPr>
      </w:pPr>
    </w:p>
    <w:p w14:paraId="0DBE07DB" w14:textId="77777777" w:rsidR="00005E02" w:rsidRPr="002D0ED9" w:rsidRDefault="00005E02" w:rsidP="00005E02">
      <w:pPr>
        <w:rPr>
          <w:rFonts w:ascii="Calibri" w:eastAsia="Times New Roman" w:hAnsi="Calibri" w:cs="Arial"/>
          <w14:ligatures w14:val="none"/>
        </w:rPr>
      </w:pPr>
    </w:p>
    <w:p w14:paraId="4E4017C0" w14:textId="77777777" w:rsidR="00005E02" w:rsidRPr="002D0ED9" w:rsidRDefault="00005E02" w:rsidP="00005E02">
      <w:pPr>
        <w:keepNext/>
        <w:keepLines/>
        <w:spacing w:before="180" w:after="0"/>
        <w:ind w:left="504" w:hanging="360"/>
        <w:jc w:val="center"/>
        <w:outlineLvl w:val="1"/>
        <w:rPr>
          <w:rFonts w:ascii="Bookman Old Style" w:eastAsia="Times New Roman" w:hAnsi="Bookman Old Style" w:cs="Times New Roman"/>
          <w:b/>
          <w:bCs/>
          <w:color w:val="C00000"/>
          <w:sz w:val="32"/>
          <w:szCs w:val="32"/>
          <w14:ligatures w14:val="none"/>
        </w:rPr>
      </w:pPr>
    </w:p>
    <w:p w14:paraId="0BDC0DA0" w14:textId="05ECB6BA" w:rsidR="00005E02" w:rsidRPr="008B320F" w:rsidRDefault="008B320F" w:rsidP="008B320F">
      <w:pPr>
        <w:jc w:val="center"/>
        <w:rPr>
          <w:rFonts w:ascii="Times New Roman" w:eastAsia="Times New Roman" w:hAnsi="Times New Roman" w:cs="Times New Roman"/>
          <w:sz w:val="64"/>
          <w:szCs w:val="64"/>
          <w14:ligatures w14:val="none"/>
        </w:rPr>
      </w:pPr>
      <w:r w:rsidRPr="008B320F">
        <w:rPr>
          <w:rFonts w:ascii="Times New Roman" w:eastAsia="Times New Roman" w:hAnsi="Times New Roman" w:cs="Times New Roman"/>
          <w:sz w:val="64"/>
          <w:szCs w:val="64"/>
          <w14:ligatures w14:val="none"/>
        </w:rPr>
        <w:t>Application for Candidacy</w:t>
      </w:r>
    </w:p>
    <w:p w14:paraId="140363AE" w14:textId="77777777" w:rsidR="00005E02" w:rsidRPr="002D0ED9" w:rsidRDefault="00005E02" w:rsidP="00005E02">
      <w:pPr>
        <w:rPr>
          <w:rFonts w:ascii="Calibri" w:eastAsia="Times New Roman" w:hAnsi="Calibri" w:cs="Arial"/>
          <w14:ligatures w14:val="none"/>
        </w:rPr>
      </w:pPr>
    </w:p>
    <w:p w14:paraId="6113D8A9" w14:textId="77777777" w:rsidR="00005E02" w:rsidRPr="002D0ED9" w:rsidRDefault="00005E02" w:rsidP="00005E02">
      <w:pPr>
        <w:rPr>
          <w:rFonts w:ascii="Calibri" w:eastAsia="Times New Roman" w:hAnsi="Calibri" w:cs="Arial"/>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231"/>
      </w:tblGrid>
      <w:tr w:rsidR="00005E02" w:rsidRPr="002D0ED9" w14:paraId="63223908" w14:textId="77777777" w:rsidTr="00204AC5">
        <w:tc>
          <w:tcPr>
            <w:tcW w:w="2582" w:type="dxa"/>
          </w:tcPr>
          <w:p w14:paraId="516BAC0D" w14:textId="77777777" w:rsidR="00005E02" w:rsidRPr="002D0ED9" w:rsidRDefault="00005E02" w:rsidP="00204AC5">
            <w:pPr>
              <w:spacing w:after="0" w:line="240" w:lineRule="auto"/>
              <w:rPr>
                <w:rFonts w:ascii="Times New Roman" w:eastAsia="Times New Roman" w:hAnsi="Times New Roman" w:cs="Times New Roman"/>
                <w:kern w:val="2"/>
              </w:rPr>
            </w:pPr>
            <w:r w:rsidRPr="002D0ED9">
              <w:rPr>
                <w:rFonts w:ascii="Times New Roman" w:eastAsia="Times New Roman" w:hAnsi="Times New Roman" w:cs="Times New Roman"/>
                <w:kern w:val="2"/>
                <w:sz w:val="40"/>
              </w:rPr>
              <w:t>Submitted by:</w:t>
            </w:r>
          </w:p>
        </w:tc>
        <w:tc>
          <w:tcPr>
            <w:tcW w:w="6231" w:type="dxa"/>
            <w:shd w:val="clear" w:color="auto" w:fill="EAF1DD" w:themeFill="accent3" w:themeFillTint="33"/>
            <w:vAlign w:val="center"/>
          </w:tcPr>
          <w:p w14:paraId="2AB454B4" w14:textId="77777777" w:rsidR="00005E02" w:rsidRPr="002D0ED9" w:rsidRDefault="00005E02" w:rsidP="00204AC5">
            <w:pPr>
              <w:spacing w:after="0" w:line="240" w:lineRule="auto"/>
              <w:rPr>
                <w:rFonts w:ascii="Times New Roman" w:eastAsia="Times New Roman" w:hAnsi="Times New Roman" w:cs="Times New Roman"/>
                <w:kern w:val="2"/>
                <w:sz w:val="24"/>
              </w:rPr>
            </w:pPr>
            <w:r w:rsidRPr="002D0ED9">
              <w:rPr>
                <w:rFonts w:ascii="Times New Roman" w:eastAsia="Times New Roman" w:hAnsi="Times New Roman" w:cs="Times New Roman"/>
                <w:kern w:val="2"/>
              </w:rPr>
              <w:t>[</w:t>
            </w:r>
            <w:r w:rsidRPr="002D0ED9">
              <w:rPr>
                <w:rFonts w:ascii="Times New Roman" w:eastAsia="Times New Roman" w:hAnsi="Times New Roman" w:cs="Times New Roman"/>
                <w:kern w:val="2"/>
                <w:sz w:val="24"/>
              </w:rPr>
              <w:t>insert name of medical school]</w:t>
            </w:r>
          </w:p>
        </w:tc>
      </w:tr>
      <w:tr w:rsidR="00005E02" w:rsidRPr="002D0ED9" w14:paraId="127DC60A" w14:textId="77777777" w:rsidTr="00204AC5">
        <w:tc>
          <w:tcPr>
            <w:tcW w:w="2582" w:type="dxa"/>
          </w:tcPr>
          <w:p w14:paraId="32F2D83A" w14:textId="77777777" w:rsidR="00005E02" w:rsidRPr="002D0ED9" w:rsidRDefault="00005E02" w:rsidP="00204AC5">
            <w:pPr>
              <w:spacing w:after="0" w:line="240" w:lineRule="auto"/>
              <w:rPr>
                <w:rFonts w:ascii="Times New Roman" w:eastAsia="Times New Roman" w:hAnsi="Times New Roman" w:cs="Times New Roman"/>
                <w:kern w:val="2"/>
              </w:rPr>
            </w:pPr>
          </w:p>
        </w:tc>
        <w:tc>
          <w:tcPr>
            <w:tcW w:w="6231" w:type="dxa"/>
          </w:tcPr>
          <w:p w14:paraId="295DE743" w14:textId="77777777" w:rsidR="00005E02" w:rsidRPr="002D0ED9" w:rsidRDefault="00005E02" w:rsidP="00204AC5">
            <w:pPr>
              <w:spacing w:after="0" w:line="240" w:lineRule="auto"/>
              <w:rPr>
                <w:rFonts w:ascii="Times New Roman" w:eastAsia="Times New Roman" w:hAnsi="Times New Roman" w:cs="Times New Roman"/>
                <w:kern w:val="2"/>
              </w:rPr>
            </w:pPr>
          </w:p>
        </w:tc>
      </w:tr>
      <w:tr w:rsidR="00005E02" w:rsidRPr="002D0ED9" w14:paraId="5509FED6" w14:textId="77777777" w:rsidTr="00204AC5">
        <w:tc>
          <w:tcPr>
            <w:tcW w:w="2582" w:type="dxa"/>
          </w:tcPr>
          <w:p w14:paraId="7E233928" w14:textId="77777777" w:rsidR="00005E02" w:rsidRPr="002D0ED9" w:rsidRDefault="00005E02" w:rsidP="00204AC5">
            <w:pPr>
              <w:spacing w:after="0" w:line="240" w:lineRule="auto"/>
              <w:rPr>
                <w:rFonts w:ascii="Times New Roman" w:eastAsia="Times New Roman" w:hAnsi="Times New Roman" w:cs="Times New Roman"/>
                <w:kern w:val="2"/>
              </w:rPr>
            </w:pPr>
          </w:p>
        </w:tc>
        <w:tc>
          <w:tcPr>
            <w:tcW w:w="6231" w:type="dxa"/>
          </w:tcPr>
          <w:p w14:paraId="2854B755" w14:textId="77777777" w:rsidR="00005E02" w:rsidRPr="002D0ED9" w:rsidRDefault="00005E02" w:rsidP="00204AC5">
            <w:pPr>
              <w:spacing w:after="0" w:line="240" w:lineRule="auto"/>
              <w:rPr>
                <w:rFonts w:ascii="Times New Roman" w:eastAsia="Times New Roman" w:hAnsi="Times New Roman" w:cs="Times New Roman"/>
                <w:kern w:val="2"/>
              </w:rPr>
            </w:pPr>
          </w:p>
        </w:tc>
      </w:tr>
      <w:tr w:rsidR="00005E02" w:rsidRPr="002D0ED9" w14:paraId="58C0612C" w14:textId="77777777" w:rsidTr="00204AC5">
        <w:tc>
          <w:tcPr>
            <w:tcW w:w="2582" w:type="dxa"/>
          </w:tcPr>
          <w:p w14:paraId="7B82321A" w14:textId="77777777" w:rsidR="00005E02" w:rsidRPr="002D0ED9" w:rsidRDefault="00005E02" w:rsidP="00204AC5">
            <w:pPr>
              <w:spacing w:after="0" w:line="240" w:lineRule="auto"/>
              <w:rPr>
                <w:rFonts w:ascii="Times New Roman" w:eastAsia="Times New Roman" w:hAnsi="Times New Roman" w:cs="Times New Roman"/>
                <w:kern w:val="2"/>
              </w:rPr>
            </w:pPr>
          </w:p>
        </w:tc>
        <w:tc>
          <w:tcPr>
            <w:tcW w:w="6231" w:type="dxa"/>
          </w:tcPr>
          <w:p w14:paraId="4CC911E5" w14:textId="77777777" w:rsidR="00005E02" w:rsidRPr="002D0ED9" w:rsidRDefault="00005E02" w:rsidP="00204AC5">
            <w:pPr>
              <w:spacing w:after="0" w:line="240" w:lineRule="auto"/>
              <w:rPr>
                <w:rFonts w:ascii="Times New Roman" w:eastAsia="Times New Roman" w:hAnsi="Times New Roman" w:cs="Times New Roman"/>
                <w:kern w:val="2"/>
              </w:rPr>
            </w:pPr>
          </w:p>
        </w:tc>
      </w:tr>
      <w:tr w:rsidR="00005E02" w:rsidRPr="002D0ED9" w14:paraId="57AB6C7E" w14:textId="77777777" w:rsidTr="00204AC5">
        <w:tc>
          <w:tcPr>
            <w:tcW w:w="2582" w:type="dxa"/>
          </w:tcPr>
          <w:p w14:paraId="675CACCC" w14:textId="77777777" w:rsidR="00005E02" w:rsidRPr="002D0ED9" w:rsidRDefault="00005E02" w:rsidP="00204AC5">
            <w:pPr>
              <w:spacing w:after="0" w:line="240" w:lineRule="auto"/>
              <w:rPr>
                <w:rFonts w:ascii="Times New Roman" w:eastAsia="Times New Roman" w:hAnsi="Times New Roman" w:cs="Times New Roman"/>
                <w:kern w:val="2"/>
                <w:sz w:val="40"/>
              </w:rPr>
            </w:pPr>
            <w:r w:rsidRPr="002D0ED9">
              <w:rPr>
                <w:rFonts w:ascii="Times New Roman" w:eastAsia="Times New Roman" w:hAnsi="Times New Roman" w:cs="Times New Roman"/>
                <w:kern w:val="2"/>
                <w:sz w:val="40"/>
              </w:rPr>
              <w:t>Date:</w:t>
            </w:r>
          </w:p>
        </w:tc>
        <w:tc>
          <w:tcPr>
            <w:tcW w:w="6231" w:type="dxa"/>
            <w:shd w:val="clear" w:color="auto" w:fill="EAF1DD" w:themeFill="accent3" w:themeFillTint="33"/>
            <w:vAlign w:val="center"/>
          </w:tcPr>
          <w:p w14:paraId="695E09D0" w14:textId="77777777" w:rsidR="00005E02" w:rsidRPr="002D0ED9" w:rsidRDefault="00005E02" w:rsidP="00204AC5">
            <w:pPr>
              <w:spacing w:after="0" w:line="240" w:lineRule="auto"/>
              <w:rPr>
                <w:rFonts w:ascii="Times New Roman" w:eastAsia="Times New Roman" w:hAnsi="Times New Roman" w:cs="Times New Roman"/>
                <w:kern w:val="2"/>
              </w:rPr>
            </w:pPr>
            <w:r w:rsidRPr="002D0ED9">
              <w:rPr>
                <w:rFonts w:ascii="Times New Roman" w:eastAsia="Times New Roman" w:hAnsi="Times New Roman" w:cs="Times New Roman"/>
                <w:kern w:val="2"/>
              </w:rPr>
              <w:t>[insert date of submission]</w:t>
            </w:r>
          </w:p>
        </w:tc>
      </w:tr>
    </w:tbl>
    <w:p w14:paraId="50440ADA" w14:textId="77777777" w:rsidR="00005E02" w:rsidRDefault="00005E02" w:rsidP="00005E02">
      <w:pPr>
        <w:pStyle w:val="NoSpacing"/>
      </w:pPr>
    </w:p>
    <w:p w14:paraId="7584BA85" w14:textId="77777777" w:rsidR="00005E02" w:rsidRDefault="00005E02" w:rsidP="00005E02">
      <w:pPr>
        <w:pStyle w:val="NoSpacing"/>
      </w:pPr>
    </w:p>
    <w:p w14:paraId="632F71D6" w14:textId="77777777" w:rsidR="00005E02" w:rsidRDefault="00005E02" w:rsidP="00005E02">
      <w:pPr>
        <w:pStyle w:val="NoSpacing"/>
      </w:pPr>
    </w:p>
    <w:p w14:paraId="5D0E6643" w14:textId="77777777" w:rsidR="00005E02" w:rsidRDefault="00005E02" w:rsidP="00005E02">
      <w:pPr>
        <w:pStyle w:val="NoSpacing"/>
      </w:pPr>
    </w:p>
    <w:p w14:paraId="265C836A" w14:textId="77777777" w:rsidR="00005E02" w:rsidRDefault="00005E02" w:rsidP="00005E02">
      <w:pPr>
        <w:pStyle w:val="NoSpacing"/>
      </w:pPr>
    </w:p>
    <w:p w14:paraId="605F13EB" w14:textId="77777777" w:rsidR="00005E02" w:rsidRDefault="00005E02" w:rsidP="00005E02">
      <w:pPr>
        <w:pStyle w:val="NoSpacing"/>
      </w:pPr>
    </w:p>
    <w:p w14:paraId="27257CA3" w14:textId="77777777" w:rsidR="00005E02" w:rsidRDefault="00005E02" w:rsidP="00005E02">
      <w:pPr>
        <w:pStyle w:val="NoSpacing"/>
      </w:pPr>
    </w:p>
    <w:p w14:paraId="68108BF4" w14:textId="77777777" w:rsidR="00005E02" w:rsidRDefault="00005E02" w:rsidP="00005E02">
      <w:pPr>
        <w:pStyle w:val="NoSpacing"/>
      </w:pPr>
    </w:p>
    <w:p w14:paraId="744DCFA0" w14:textId="77777777" w:rsidR="00005E02" w:rsidRDefault="00005E02" w:rsidP="00005E02">
      <w:pPr>
        <w:pStyle w:val="NoSpacing"/>
      </w:pPr>
    </w:p>
    <w:p w14:paraId="28388525" w14:textId="77777777" w:rsidR="00005E02" w:rsidRDefault="00005E02" w:rsidP="00005E02">
      <w:pPr>
        <w:pStyle w:val="NoSpacing"/>
      </w:pPr>
    </w:p>
    <w:p w14:paraId="31D7C20D" w14:textId="77777777" w:rsidR="00005E02" w:rsidRDefault="00005E02" w:rsidP="00005E02">
      <w:pPr>
        <w:pStyle w:val="NoSpacing"/>
      </w:pPr>
    </w:p>
    <w:p w14:paraId="48F39BF2" w14:textId="77777777" w:rsidR="00005E02" w:rsidRDefault="00005E02" w:rsidP="00005E02">
      <w:pPr>
        <w:pStyle w:val="NoSpacing"/>
      </w:pPr>
    </w:p>
    <w:p w14:paraId="12489ADF" w14:textId="77777777" w:rsidR="00005E02" w:rsidRPr="002D0ED9" w:rsidRDefault="00005E02" w:rsidP="00005E02">
      <w:pPr>
        <w:spacing w:after="0" w:line="240" w:lineRule="auto"/>
        <w:jc w:val="center"/>
        <w:rPr>
          <w:rFonts w:ascii="Book Antiqua" w:eastAsia="Calibri" w:hAnsi="Book Antiqua" w:cs="Times New Roman"/>
          <w:b/>
          <w:bCs/>
          <w:kern w:val="2"/>
          <w:sz w:val="24"/>
          <w:szCs w:val="24"/>
          <w:lang w:eastAsia="en-US"/>
        </w:rPr>
      </w:pPr>
      <w:r w:rsidRPr="002D0ED9">
        <w:rPr>
          <w:rFonts w:ascii="Book Antiqua" w:eastAsia="Calibri" w:hAnsi="Book Antiqua" w:cs="Times New Roman"/>
          <w:b/>
          <w:bCs/>
          <w:kern w:val="2"/>
          <w:sz w:val="24"/>
          <w:szCs w:val="24"/>
          <w:lang w:eastAsia="en-US"/>
        </w:rPr>
        <w:t>ACKNOWLEDGEMENT</w:t>
      </w:r>
    </w:p>
    <w:p w14:paraId="066A0733" w14:textId="21194F6E" w:rsidR="00005E02" w:rsidRPr="002D0ED9" w:rsidRDefault="00005E02" w:rsidP="00005E02">
      <w:pPr>
        <w:spacing w:before="120" w:after="0" w:line="240" w:lineRule="auto"/>
        <w:jc w:val="both"/>
        <w:rPr>
          <w:rFonts w:ascii="Times New Roman" w:eastAsia="Calibri" w:hAnsi="Times New Roman" w:cs="Times New Roman"/>
          <w:kern w:val="2"/>
          <w:sz w:val="24"/>
          <w:szCs w:val="24"/>
          <w:lang w:eastAsia="en-US"/>
        </w:rPr>
      </w:pPr>
      <w:r w:rsidRPr="002D0ED9">
        <w:rPr>
          <w:rFonts w:ascii="Times New Roman" w:eastAsia="Calibri" w:hAnsi="Times New Roman" w:cs="Times New Roman"/>
          <w:kern w:val="2"/>
          <w:sz w:val="24"/>
          <w:szCs w:val="24"/>
          <w:lang w:eastAsia="en-US"/>
        </w:rPr>
        <w:t xml:space="preserve">This Database Form for accreditation of medical schools in the Caribbean was adopted with permission from the Liaison Committee on Medical Education and modified from their document </w:t>
      </w:r>
      <w:r w:rsidRPr="002D0ED9">
        <w:rPr>
          <w:rFonts w:ascii="Times New Roman" w:eastAsia="Calibri" w:hAnsi="Times New Roman" w:cs="Times New Roman"/>
          <w:i/>
          <w:iCs/>
          <w:kern w:val="2"/>
          <w:sz w:val="24"/>
          <w:szCs w:val="24"/>
          <w:lang w:eastAsia="en-US"/>
        </w:rPr>
        <w:t xml:space="preserve">Data Collection Instrument </w:t>
      </w:r>
      <w:bookmarkStart w:id="0" w:name="_Toc385931256"/>
      <w:bookmarkStart w:id="1" w:name="_Toc385931780"/>
      <w:bookmarkStart w:id="2" w:name="_Toc385931803"/>
      <w:r w:rsidRPr="002D0ED9">
        <w:rPr>
          <w:rFonts w:ascii="Times New Roman" w:eastAsia="Calibri" w:hAnsi="Times New Roman" w:cs="Times New Roman"/>
          <w:i/>
          <w:iCs/>
          <w:kern w:val="2"/>
          <w:sz w:val="24"/>
          <w:szCs w:val="24"/>
          <w:lang w:eastAsia="en-US"/>
        </w:rPr>
        <w:t>for Full Accreditation Surveys</w:t>
      </w:r>
      <w:bookmarkEnd w:id="0"/>
      <w:bookmarkEnd w:id="1"/>
      <w:bookmarkEnd w:id="2"/>
      <w:r>
        <w:rPr>
          <w:rFonts w:ascii="Times New Roman" w:eastAsia="Calibri" w:hAnsi="Times New Roman" w:cs="Times New Roman"/>
          <w:i/>
          <w:iCs/>
          <w:kern w:val="2"/>
          <w:sz w:val="24"/>
          <w:szCs w:val="24"/>
          <w:lang w:eastAsia="en-US"/>
        </w:rPr>
        <w:t>.</w:t>
      </w:r>
    </w:p>
    <w:p w14:paraId="2CA2ED1F" w14:textId="77777777" w:rsidR="00005E02" w:rsidRPr="002D0ED9" w:rsidRDefault="00005E02" w:rsidP="00005E02">
      <w:pPr>
        <w:spacing w:after="0" w:line="240" w:lineRule="auto"/>
        <w:jc w:val="both"/>
        <w:rPr>
          <w:rFonts w:ascii="Times New Roman" w:eastAsia="Calibri" w:hAnsi="Times New Roman" w:cs="Times New Roman"/>
          <w:iCs/>
          <w:kern w:val="2"/>
          <w:sz w:val="24"/>
          <w:szCs w:val="24"/>
          <w:lang w:val="en-GB" w:eastAsia="en-US"/>
        </w:rPr>
      </w:pPr>
    </w:p>
    <w:p w14:paraId="016F7D95" w14:textId="77777777" w:rsidR="00005E02" w:rsidRPr="002D0ED9" w:rsidRDefault="00005E02" w:rsidP="00005E02">
      <w:pPr>
        <w:spacing w:after="0" w:line="240" w:lineRule="auto"/>
        <w:jc w:val="both"/>
        <w:rPr>
          <w:rFonts w:ascii="Times New Roman" w:eastAsia="Calibri" w:hAnsi="Times New Roman" w:cs="Times New Roman"/>
          <w:b/>
          <w:bCs/>
          <w:iCs/>
          <w:kern w:val="2"/>
          <w:sz w:val="24"/>
          <w:szCs w:val="24"/>
          <w:lang w:val="en-GB" w:eastAsia="en-US"/>
        </w:rPr>
      </w:pPr>
      <w:r w:rsidRPr="002D0ED9">
        <w:rPr>
          <w:rFonts w:ascii="Times New Roman" w:eastAsia="Calibri" w:hAnsi="Times New Roman" w:cs="Times New Roman"/>
          <w:b/>
          <w:bCs/>
          <w:iCs/>
          <w:kern w:val="2"/>
          <w:sz w:val="24"/>
          <w:szCs w:val="24"/>
          <w:lang w:val="en-GB" w:eastAsia="en-US"/>
        </w:rPr>
        <w:t>Note:  This document, or no part thereof, may be copied without permission from the LCME and the CAAM-HP.</w:t>
      </w:r>
    </w:p>
    <w:p w14:paraId="70A907EA" w14:textId="63915F23" w:rsidR="00005E02" w:rsidRDefault="00005E02" w:rsidP="00005E02">
      <w:pPr>
        <w:pStyle w:val="NoSpacing"/>
      </w:pPr>
      <w:r>
        <w:br w:type="page"/>
      </w:r>
    </w:p>
    <w:p w14:paraId="34B28F33" w14:textId="77777777" w:rsidR="009432BB" w:rsidRPr="007A0AAD" w:rsidRDefault="009432BB" w:rsidP="009432BB">
      <w:pPr>
        <w:pStyle w:val="NoSpacing"/>
        <w:jc w:val="center"/>
        <w:rPr>
          <w:rFonts w:asciiTheme="majorBidi" w:hAnsiTheme="majorBidi" w:cstheme="majorBidi"/>
          <w:b/>
          <w:bCs/>
          <w:sz w:val="24"/>
          <w:szCs w:val="24"/>
        </w:rPr>
      </w:pPr>
      <w:r w:rsidRPr="007A0AAD">
        <w:rPr>
          <w:rFonts w:asciiTheme="majorBidi" w:hAnsiTheme="majorBidi" w:cstheme="majorBidi"/>
          <w:b/>
          <w:bCs/>
          <w:sz w:val="24"/>
          <w:szCs w:val="24"/>
        </w:rPr>
        <w:lastRenderedPageBreak/>
        <w:t>Contents</w:t>
      </w:r>
    </w:p>
    <w:p w14:paraId="412C6288" w14:textId="77777777" w:rsidR="009432BB" w:rsidRPr="00C52808" w:rsidRDefault="009432BB" w:rsidP="00C52808">
      <w:pPr>
        <w:pStyle w:val="NoSpacing"/>
        <w:rPr>
          <w:rFonts w:asciiTheme="majorBidi" w:hAnsiTheme="majorBidi" w:cstheme="majorBidi"/>
          <w:sz w:val="24"/>
          <w:szCs w:val="24"/>
        </w:rPr>
      </w:pPr>
    </w:p>
    <w:p w14:paraId="0050D47C" w14:textId="00F76BD9" w:rsidR="00C52808" w:rsidRPr="00F95DC8" w:rsidRDefault="00C52808"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The Application Process for New Schools - Candidacy Status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87FB8">
        <w:rPr>
          <w:rFonts w:ascii="Times New Roman" w:hAnsi="Times New Roman" w:cs="Times New Roman"/>
          <w:sz w:val="24"/>
          <w:szCs w:val="24"/>
        </w:rPr>
        <w:t>1</w:t>
      </w:r>
    </w:p>
    <w:p w14:paraId="171C05FA" w14:textId="70157A85" w:rsidR="00C52808" w:rsidRPr="00F95DC8" w:rsidRDefault="00C52808"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Background to Establishment of the CAAM-HP</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87FB8">
        <w:rPr>
          <w:rFonts w:ascii="Times New Roman" w:hAnsi="Times New Roman" w:cs="Times New Roman"/>
          <w:sz w:val="24"/>
          <w:szCs w:val="24"/>
        </w:rPr>
        <w:t>1</w:t>
      </w:r>
    </w:p>
    <w:p w14:paraId="0942817A" w14:textId="002622A9" w:rsidR="00C52808" w:rsidRPr="00F95DC8" w:rsidRDefault="00C52808"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Purposes and Consequences of CAAM-HP Accreditation</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p>
    <w:p w14:paraId="7BCA37B1" w14:textId="520C4C1D" w:rsidR="00C52808" w:rsidRPr="00F95DC8" w:rsidRDefault="00C52808"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Difference Between Accreditation of Schools and Education Programmes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p>
    <w:p w14:paraId="76893851" w14:textId="638EF0C8" w:rsidR="00C52808" w:rsidRPr="00F95DC8" w:rsidRDefault="00C52808"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Procedures for Candidacy</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8B0C80" w:rsidRPr="00F95DC8">
        <w:rPr>
          <w:rFonts w:ascii="Times New Roman" w:hAnsi="Times New Roman" w:cs="Times New Roman"/>
          <w:sz w:val="24"/>
          <w:szCs w:val="24"/>
        </w:rPr>
        <w:tab/>
      </w:r>
      <w:r w:rsidR="008B0C80" w:rsidRPr="00F95DC8">
        <w:rPr>
          <w:rFonts w:ascii="Times New Roman" w:hAnsi="Times New Roman" w:cs="Times New Roman"/>
          <w:sz w:val="24"/>
          <w:szCs w:val="24"/>
        </w:rPr>
        <w:tab/>
      </w:r>
      <w:r w:rsidRPr="00F95DC8">
        <w:rPr>
          <w:rFonts w:ascii="Times New Roman" w:hAnsi="Times New Roman" w:cs="Times New Roman"/>
          <w:sz w:val="24"/>
          <w:szCs w:val="24"/>
        </w:rPr>
        <w:t>5</w:t>
      </w:r>
    </w:p>
    <w:p w14:paraId="4DA920C0" w14:textId="443995C7" w:rsidR="008B0C80" w:rsidRPr="00F95DC8" w:rsidRDefault="008B0C80"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Minimum Requirements for Candidacy</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p>
    <w:p w14:paraId="72180F53" w14:textId="5293D42C" w:rsidR="009432BB" w:rsidRPr="00F95DC8" w:rsidRDefault="009432BB" w:rsidP="00F95DC8">
      <w:pPr>
        <w:pStyle w:val="NoSpacing"/>
        <w:spacing w:line="276" w:lineRule="auto"/>
        <w:rPr>
          <w:rFonts w:ascii="Times New Roman" w:hAnsi="Times New Roman" w:cs="Times New Roman"/>
          <w:sz w:val="24"/>
          <w:szCs w:val="24"/>
        </w:rPr>
      </w:pPr>
      <w:r w:rsidRPr="00F95DC8">
        <w:rPr>
          <w:rFonts w:ascii="Times New Roman" w:hAnsi="Times New Roman" w:cs="Times New Roman"/>
          <w:sz w:val="24"/>
          <w:szCs w:val="24"/>
        </w:rPr>
        <w:t>Section 1 Institutional Setting (IS)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8</w:t>
      </w:r>
    </w:p>
    <w:p w14:paraId="2010DA4A" w14:textId="3AB46FA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IS-1:</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Eligibility Requirements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8</w:t>
      </w:r>
    </w:p>
    <w:p w14:paraId="41931B87" w14:textId="70E6F0F9"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IS-2:</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Strategic Planning and Continuous Quality Improvement</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9</w:t>
      </w:r>
      <w:r w:rsidRPr="00F95DC8">
        <w:rPr>
          <w:rFonts w:ascii="Times New Roman" w:hAnsi="Times New Roman" w:cs="Times New Roman"/>
          <w:sz w:val="24"/>
          <w:szCs w:val="24"/>
        </w:rPr>
        <w:t xml:space="preserve"> </w:t>
      </w:r>
    </w:p>
    <w:p w14:paraId="4393F14B" w14:textId="691CD666"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IS-3:</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 xml:space="preserve">Policies and </w:t>
      </w:r>
      <w:r w:rsidR="00C52808" w:rsidRPr="00F95DC8">
        <w:rPr>
          <w:rFonts w:ascii="Times New Roman" w:hAnsi="Times New Roman" w:cs="Times New Roman"/>
          <w:sz w:val="24"/>
          <w:szCs w:val="24"/>
        </w:rPr>
        <w:t xml:space="preserve">Bylaws </w:t>
      </w:r>
      <w:r w:rsidR="00C52808"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10</w:t>
      </w:r>
    </w:p>
    <w:p w14:paraId="1D9CAFA0" w14:textId="213D1304"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IS-4:</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 xml:space="preserve">Conflict of Interest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11</w:t>
      </w:r>
    </w:p>
    <w:p w14:paraId="1F0A5DC0" w14:textId="46AC7319"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IS-5:</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Senior Administrative Staff and Faculty Appointments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3</w:t>
      </w:r>
    </w:p>
    <w:p w14:paraId="6BBB534F" w14:textId="002C0865"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IS-6:</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Access and Authority of the Dean</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4</w:t>
      </w:r>
    </w:p>
    <w:p w14:paraId="0C77DF42" w14:textId="33DE38BE"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IS-8:</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Qualifications of the Dean</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5</w:t>
      </w:r>
    </w:p>
    <w:p w14:paraId="6DBCADA2" w14:textId="543DB916"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IS-9:</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Sufficiency and Stability of Administrative Staff</w:t>
      </w:r>
      <w:r w:rsidR="00BD0CF5">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6</w:t>
      </w:r>
    </w:p>
    <w:p w14:paraId="7A5E04B4" w14:textId="02CD31C6"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IS-11:</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Diversity Policies and Practices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8</w:t>
      </w:r>
    </w:p>
    <w:p w14:paraId="03E75A1E" w14:textId="01C9B022"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IS-12:</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Antidiscrimination Policy</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1</w:t>
      </w:r>
      <w:r w:rsidR="00A4462E" w:rsidRPr="00F95DC8">
        <w:rPr>
          <w:rFonts w:ascii="Times New Roman" w:hAnsi="Times New Roman" w:cs="Times New Roman"/>
          <w:sz w:val="24"/>
          <w:szCs w:val="24"/>
        </w:rPr>
        <w:t>9</w:t>
      </w:r>
    </w:p>
    <w:p w14:paraId="5D78D397" w14:textId="764890CC" w:rsidR="009432BB" w:rsidRPr="00F95DC8" w:rsidRDefault="009432BB" w:rsidP="00B816D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ab/>
        <w:t>IS-13:</w:t>
      </w:r>
      <w:r w:rsidR="00B816D8" w:rsidRPr="00F95DC8">
        <w:rPr>
          <w:rFonts w:ascii="Times New Roman" w:hAnsi="Times New Roman" w:cs="Times New Roman"/>
          <w:sz w:val="24"/>
          <w:szCs w:val="24"/>
        </w:rPr>
        <w:t xml:space="preserve"> </w:t>
      </w:r>
      <w:r w:rsidRPr="00F95DC8">
        <w:rPr>
          <w:rFonts w:ascii="Times New Roman" w:hAnsi="Times New Roman" w:cs="Times New Roman"/>
          <w:sz w:val="24"/>
          <w:szCs w:val="24"/>
        </w:rPr>
        <w:t>Affiliation Agreement</w:t>
      </w:r>
      <w:r w:rsidR="00BD0CF5">
        <w:rPr>
          <w:rFonts w:ascii="Times New Roman" w:hAnsi="Times New Roman" w:cs="Times New Roman"/>
          <w:sz w:val="24"/>
          <w:szCs w:val="24"/>
        </w:rPr>
        <w:t>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A4462E" w:rsidRPr="00F95DC8">
        <w:rPr>
          <w:rFonts w:ascii="Times New Roman" w:hAnsi="Times New Roman" w:cs="Times New Roman"/>
          <w:sz w:val="24"/>
          <w:szCs w:val="24"/>
        </w:rPr>
        <w:t>20</w:t>
      </w:r>
    </w:p>
    <w:p w14:paraId="405E14BE" w14:textId="6F7056B3" w:rsidR="009432BB" w:rsidRPr="00F95DC8" w:rsidRDefault="009432BB" w:rsidP="00F95DC8">
      <w:pPr>
        <w:pStyle w:val="NoSpacing"/>
        <w:spacing w:line="276" w:lineRule="auto"/>
        <w:rPr>
          <w:rFonts w:ascii="Times New Roman" w:hAnsi="Times New Roman" w:cs="Times New Roman"/>
          <w:sz w:val="24"/>
          <w:szCs w:val="24"/>
        </w:rPr>
      </w:pPr>
      <w:r w:rsidRPr="00F95DC8">
        <w:rPr>
          <w:rFonts w:ascii="Times New Roman" w:hAnsi="Times New Roman" w:cs="Times New Roman"/>
          <w:sz w:val="24"/>
          <w:szCs w:val="24"/>
        </w:rPr>
        <w:t>Section 2 Medical Students (MS)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1</w:t>
      </w:r>
    </w:p>
    <w:p w14:paraId="744E8421" w14:textId="44BE915A"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Premedical Education Required/Coursework</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1</w:t>
      </w:r>
    </w:p>
    <w:p w14:paraId="032FCE4B" w14:textId="5995C840"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r>
      <w:r w:rsidRPr="00EB578A">
        <w:rPr>
          <w:rFonts w:ascii="Times New Roman" w:hAnsi="Times New Roman" w:cs="Times New Roman"/>
          <w:sz w:val="24"/>
          <w:szCs w:val="24"/>
        </w:rPr>
        <w:t>MS-2:</w:t>
      </w:r>
      <w:r w:rsidR="00F95DC8" w:rsidRPr="00EB578A">
        <w:rPr>
          <w:rFonts w:ascii="Times New Roman" w:hAnsi="Times New Roman" w:cs="Times New Roman"/>
          <w:sz w:val="24"/>
          <w:szCs w:val="24"/>
        </w:rPr>
        <w:t xml:space="preserve"> </w:t>
      </w:r>
      <w:r w:rsidR="00EB578A" w:rsidRPr="00EB578A">
        <w:rPr>
          <w:rFonts w:ascii="Times New Roman" w:hAnsi="Times New Roman" w:cs="Times New Roman"/>
          <w:sz w:val="24"/>
          <w:szCs w:val="24"/>
        </w:rPr>
        <w:t>Admission Criteria and Applicant Performance on Pre-entry Examinations</w:t>
      </w:r>
      <w:r w:rsidRPr="00EB578A">
        <w:rPr>
          <w:rFonts w:ascii="Times New Roman" w:hAnsi="Times New Roman" w:cs="Times New Roman"/>
          <w:sz w:val="24"/>
          <w:szCs w:val="24"/>
        </w:rPr>
        <w:tab/>
        <w:t>2</w:t>
      </w:r>
      <w:r w:rsidR="00A4462E" w:rsidRPr="00EB578A">
        <w:rPr>
          <w:rFonts w:ascii="Times New Roman" w:hAnsi="Times New Roman" w:cs="Times New Roman"/>
          <w:sz w:val="24"/>
          <w:szCs w:val="24"/>
        </w:rPr>
        <w:t>2</w:t>
      </w:r>
    </w:p>
    <w:p w14:paraId="5C09C0BA" w14:textId="481C9929"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MS-3:</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Final Authority of Admission Committee</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3</w:t>
      </w:r>
    </w:p>
    <w:p w14:paraId="7D338339" w14:textId="1996F6E8"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MS-4:</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Avoidance of Political or Financial Considerations in Admission</w:t>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4</w:t>
      </w:r>
    </w:p>
    <w:p w14:paraId="43639BDB" w14:textId="77777777" w:rsidR="002F2451" w:rsidRDefault="009432BB" w:rsidP="002F2451">
      <w:pPr>
        <w:pStyle w:val="NoSpacing"/>
        <w:tabs>
          <w:tab w:val="left" w:pos="720"/>
          <w:tab w:val="left" w:pos="1350"/>
        </w:tabs>
        <w:ind w:right="-144"/>
        <w:rPr>
          <w:rFonts w:ascii="Times New Roman" w:hAnsi="Times New Roman" w:cs="Times New Roman"/>
          <w:sz w:val="24"/>
          <w:szCs w:val="24"/>
        </w:rPr>
      </w:pPr>
      <w:r w:rsidRPr="00F95DC8">
        <w:rPr>
          <w:rFonts w:ascii="Times New Roman" w:hAnsi="Times New Roman" w:cs="Times New Roman"/>
          <w:sz w:val="24"/>
          <w:szCs w:val="24"/>
        </w:rPr>
        <w:tab/>
        <w:t>MS-5:</w:t>
      </w:r>
      <w:r w:rsidR="00F95DC8">
        <w:rPr>
          <w:rFonts w:ascii="Times New Roman" w:hAnsi="Times New Roman" w:cs="Times New Roman"/>
          <w:sz w:val="24"/>
          <w:szCs w:val="24"/>
        </w:rPr>
        <w:t xml:space="preserve"> </w:t>
      </w:r>
      <w:r w:rsidR="00EB578A" w:rsidRPr="00EB578A">
        <w:rPr>
          <w:rFonts w:ascii="Times New Roman" w:hAnsi="Times New Roman" w:cs="Times New Roman"/>
          <w:sz w:val="24"/>
          <w:szCs w:val="24"/>
        </w:rPr>
        <w:t>Policies and Procedures for Student Assessment, Promotion and</w:t>
      </w:r>
    </w:p>
    <w:p w14:paraId="3C3E28E1" w14:textId="17C5882A" w:rsidR="009432BB" w:rsidRPr="00F95DC8" w:rsidRDefault="002F2451" w:rsidP="002F2451">
      <w:pPr>
        <w:pStyle w:val="NoSpacing"/>
        <w:tabs>
          <w:tab w:val="left" w:pos="720"/>
          <w:tab w:val="left" w:pos="1440"/>
        </w:tabs>
        <w:ind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578A" w:rsidRPr="00EB578A">
        <w:rPr>
          <w:rFonts w:ascii="Times New Roman" w:hAnsi="Times New Roman" w:cs="Times New Roman"/>
          <w:sz w:val="24"/>
          <w:szCs w:val="24"/>
        </w:rPr>
        <w:t>Graduation and their Dissemination</w:t>
      </w:r>
      <w:r w:rsidR="009432BB" w:rsidRPr="00F95DC8">
        <w:rPr>
          <w:rFonts w:ascii="Times New Roman" w:hAnsi="Times New Roman" w:cs="Times New Roman"/>
          <w:sz w:val="24"/>
          <w:szCs w:val="24"/>
        </w:rPr>
        <w:t xml:space="preserve"> </w:t>
      </w:r>
      <w:r w:rsidR="009432BB" w:rsidRPr="00F95DC8">
        <w:rPr>
          <w:rFonts w:ascii="Times New Roman" w:hAnsi="Times New Roman" w:cs="Times New Roman"/>
          <w:sz w:val="24"/>
          <w:szCs w:val="24"/>
        </w:rPr>
        <w:tab/>
      </w:r>
      <w:r w:rsidR="009432BB" w:rsidRPr="00F95DC8">
        <w:rPr>
          <w:rFonts w:ascii="Times New Roman" w:hAnsi="Times New Roman" w:cs="Times New Roman"/>
          <w:sz w:val="24"/>
          <w:szCs w:val="24"/>
        </w:rPr>
        <w:tab/>
      </w:r>
      <w:r w:rsidR="009432BB" w:rsidRPr="00F95D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32BB" w:rsidRPr="00F95DC8">
        <w:rPr>
          <w:rFonts w:ascii="Times New Roman" w:hAnsi="Times New Roman" w:cs="Times New Roman"/>
          <w:sz w:val="24"/>
          <w:szCs w:val="24"/>
        </w:rPr>
        <w:t>2</w:t>
      </w:r>
      <w:r w:rsidR="00A4462E" w:rsidRPr="00F95DC8">
        <w:rPr>
          <w:rFonts w:ascii="Times New Roman" w:hAnsi="Times New Roman" w:cs="Times New Roman"/>
          <w:sz w:val="24"/>
          <w:szCs w:val="24"/>
        </w:rPr>
        <w:t>5</w:t>
      </w:r>
    </w:p>
    <w:p w14:paraId="37B30D4A" w14:textId="165EA24A" w:rsidR="009432BB" w:rsidRPr="00F95DC8" w:rsidRDefault="009432BB" w:rsidP="00F95DC8">
      <w:pPr>
        <w:pStyle w:val="NoSpacing"/>
        <w:jc w:val="both"/>
        <w:rPr>
          <w:rFonts w:ascii="Times New Roman" w:hAnsi="Times New Roman" w:cs="Times New Roman"/>
          <w:sz w:val="24"/>
          <w:szCs w:val="24"/>
        </w:rPr>
      </w:pPr>
      <w:r w:rsidRPr="00F95DC8">
        <w:rPr>
          <w:rFonts w:ascii="Times New Roman" w:hAnsi="Times New Roman" w:cs="Times New Roman"/>
          <w:sz w:val="24"/>
          <w:szCs w:val="24"/>
        </w:rPr>
        <w:tab/>
        <w:t>MS-6:</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Personal Attributes of Accepted Applicants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7</w:t>
      </w:r>
    </w:p>
    <w:p w14:paraId="6B11A9A5" w14:textId="311F0066" w:rsidR="009432BB" w:rsidRPr="00F95DC8" w:rsidRDefault="009432BB" w:rsidP="00F95DC8">
      <w:pPr>
        <w:pStyle w:val="NoSpacing"/>
        <w:jc w:val="both"/>
        <w:rPr>
          <w:rFonts w:ascii="Times New Roman" w:hAnsi="Times New Roman" w:cs="Times New Roman"/>
          <w:sz w:val="24"/>
          <w:szCs w:val="24"/>
        </w:rPr>
      </w:pPr>
      <w:r w:rsidRPr="00F95DC8">
        <w:rPr>
          <w:rFonts w:ascii="Times New Roman" w:hAnsi="Times New Roman" w:cs="Times New Roman"/>
          <w:sz w:val="24"/>
          <w:szCs w:val="24"/>
        </w:rPr>
        <w:tab/>
        <w:t>MS-7:</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 xml:space="preserve">Technical Standards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A4462E" w:rsidRPr="00F95DC8">
        <w:rPr>
          <w:rFonts w:ascii="Times New Roman" w:hAnsi="Times New Roman" w:cs="Times New Roman"/>
          <w:sz w:val="24"/>
          <w:szCs w:val="24"/>
        </w:rPr>
        <w:t>8</w:t>
      </w:r>
    </w:p>
    <w:p w14:paraId="1FA61003" w14:textId="35C10A37" w:rsidR="009432BB" w:rsidRPr="00F95DC8" w:rsidRDefault="009432BB" w:rsidP="00F95DC8">
      <w:pPr>
        <w:pStyle w:val="NoSpacing"/>
        <w:jc w:val="both"/>
        <w:rPr>
          <w:rFonts w:ascii="Times New Roman" w:hAnsi="Times New Roman" w:cs="Times New Roman"/>
          <w:sz w:val="24"/>
          <w:szCs w:val="24"/>
        </w:rPr>
      </w:pPr>
      <w:r w:rsidRPr="00F95DC8">
        <w:rPr>
          <w:rFonts w:ascii="Times New Roman" w:hAnsi="Times New Roman" w:cs="Times New Roman"/>
          <w:sz w:val="24"/>
          <w:szCs w:val="24"/>
        </w:rPr>
        <w:tab/>
        <w:t>MS-13:</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Academic Advising and Academic Counse</w:t>
      </w:r>
      <w:r w:rsidR="001E343A">
        <w:rPr>
          <w:rFonts w:ascii="Times New Roman" w:hAnsi="Times New Roman" w:cs="Times New Roman"/>
          <w:sz w:val="24"/>
          <w:szCs w:val="24"/>
        </w:rPr>
        <w:t>l</w:t>
      </w:r>
      <w:r w:rsidRPr="00F95DC8">
        <w:rPr>
          <w:rFonts w:ascii="Times New Roman" w:hAnsi="Times New Roman" w:cs="Times New Roman"/>
          <w:sz w:val="24"/>
          <w:szCs w:val="24"/>
        </w:rPr>
        <w:t>ling</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2</w:t>
      </w:r>
      <w:r w:rsidR="00B51FBE" w:rsidRPr="00F95DC8">
        <w:rPr>
          <w:rFonts w:ascii="Times New Roman" w:hAnsi="Times New Roman" w:cs="Times New Roman"/>
          <w:sz w:val="24"/>
          <w:szCs w:val="24"/>
        </w:rPr>
        <w:t>9</w:t>
      </w:r>
    </w:p>
    <w:p w14:paraId="40C0FA50" w14:textId="1D258077" w:rsidR="009432BB" w:rsidRPr="00F95DC8" w:rsidRDefault="009432BB" w:rsidP="00F95DC8">
      <w:pPr>
        <w:pStyle w:val="NoSpacing"/>
        <w:jc w:val="both"/>
        <w:rPr>
          <w:rFonts w:ascii="Times New Roman" w:hAnsi="Times New Roman" w:cs="Times New Roman"/>
          <w:color w:val="FF0000"/>
          <w:sz w:val="24"/>
          <w:szCs w:val="24"/>
        </w:rPr>
      </w:pPr>
      <w:r w:rsidRPr="00F95DC8">
        <w:rPr>
          <w:rFonts w:ascii="Times New Roman" w:hAnsi="Times New Roman" w:cs="Times New Roman"/>
          <w:sz w:val="24"/>
          <w:szCs w:val="24"/>
        </w:rPr>
        <w:tab/>
        <w:t>MS-14:</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Career Advising</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30</w:t>
      </w:r>
      <w:r w:rsidRPr="00F95DC8">
        <w:rPr>
          <w:rFonts w:ascii="Times New Roman" w:hAnsi="Times New Roman" w:cs="Times New Roman"/>
          <w:sz w:val="24"/>
          <w:szCs w:val="24"/>
        </w:rPr>
        <w:t xml:space="preserve"> </w:t>
      </w:r>
    </w:p>
    <w:p w14:paraId="464FA3E2" w14:textId="49B1AC55" w:rsidR="009432BB" w:rsidRPr="00F95DC8" w:rsidRDefault="009432BB" w:rsidP="00F95DC8">
      <w:pPr>
        <w:pStyle w:val="NoSpacing"/>
        <w:jc w:val="both"/>
        <w:rPr>
          <w:rFonts w:ascii="Times New Roman" w:hAnsi="Times New Roman" w:cs="Times New Roman"/>
          <w:sz w:val="24"/>
          <w:szCs w:val="24"/>
        </w:rPr>
      </w:pPr>
      <w:r w:rsidRPr="00F95DC8">
        <w:rPr>
          <w:rFonts w:ascii="Times New Roman" w:hAnsi="Times New Roman" w:cs="Times New Roman"/>
          <w:sz w:val="24"/>
          <w:szCs w:val="24"/>
        </w:rPr>
        <w:tab/>
        <w:t>MS-15:</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Financial Aid/Debt Management Counse</w:t>
      </w:r>
      <w:r w:rsidR="001E343A">
        <w:rPr>
          <w:rFonts w:ascii="Times New Roman" w:hAnsi="Times New Roman" w:cs="Times New Roman"/>
          <w:sz w:val="24"/>
          <w:szCs w:val="24"/>
        </w:rPr>
        <w:t>l</w:t>
      </w:r>
      <w:r w:rsidRPr="00F95DC8">
        <w:rPr>
          <w:rFonts w:ascii="Times New Roman" w:hAnsi="Times New Roman" w:cs="Times New Roman"/>
          <w:sz w:val="24"/>
          <w:szCs w:val="24"/>
        </w:rPr>
        <w:t>ling/Student Educational Debt</w:t>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1</w:t>
      </w:r>
    </w:p>
    <w:p w14:paraId="784EE040" w14:textId="118469D4" w:rsidR="009432BB" w:rsidRPr="00F95DC8" w:rsidRDefault="009432BB" w:rsidP="00F95DC8">
      <w:pPr>
        <w:pStyle w:val="NoSpacing"/>
        <w:rPr>
          <w:rFonts w:ascii="Times New Roman" w:hAnsi="Times New Roman" w:cs="Times New Roman"/>
          <w:color w:val="FF0000"/>
          <w:sz w:val="24"/>
          <w:szCs w:val="24"/>
        </w:rPr>
      </w:pPr>
      <w:r w:rsidRPr="00F95DC8">
        <w:rPr>
          <w:rFonts w:ascii="Times New Roman" w:hAnsi="Times New Roman" w:cs="Times New Roman"/>
          <w:sz w:val="24"/>
          <w:szCs w:val="24"/>
        </w:rPr>
        <w:tab/>
        <w:t>MS-16:</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 xml:space="preserve">Tuition Refund Policy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2</w:t>
      </w:r>
    </w:p>
    <w:p w14:paraId="04FDFE93" w14:textId="402D163D"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 xml:space="preserve"> </w:t>
      </w:r>
      <w:r w:rsidRPr="00F95DC8">
        <w:rPr>
          <w:rFonts w:ascii="Times New Roman" w:hAnsi="Times New Roman" w:cs="Times New Roman"/>
          <w:sz w:val="24"/>
          <w:szCs w:val="24"/>
        </w:rPr>
        <w:tab/>
        <w:t>MS-17:</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Personal Counse</w:t>
      </w:r>
      <w:r w:rsidR="001E343A">
        <w:rPr>
          <w:rFonts w:ascii="Times New Roman" w:hAnsi="Times New Roman" w:cs="Times New Roman"/>
          <w:sz w:val="24"/>
          <w:szCs w:val="24"/>
        </w:rPr>
        <w:t>l</w:t>
      </w:r>
      <w:r w:rsidRPr="00F95DC8">
        <w:rPr>
          <w:rFonts w:ascii="Times New Roman" w:hAnsi="Times New Roman" w:cs="Times New Roman"/>
          <w:sz w:val="24"/>
          <w:szCs w:val="24"/>
        </w:rPr>
        <w:t>ling/Mental Health/Well-Being Programme</w:t>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3</w:t>
      </w:r>
    </w:p>
    <w:p w14:paraId="1F1C02AE" w14:textId="03B69946"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MS-19:</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Confidentiality of Student Educational Record</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4</w:t>
      </w:r>
    </w:p>
    <w:p w14:paraId="109F864F" w14:textId="79394AB5"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MS-21: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Student Access to Healthcare Services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5</w:t>
      </w:r>
    </w:p>
    <w:p w14:paraId="52F047E9" w14:textId="541BC79D"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MS-23:</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Student Health and Disability Insurance</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6</w:t>
      </w:r>
    </w:p>
    <w:p w14:paraId="67038CDC" w14:textId="7701F4A8"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MS-24:</w:t>
      </w:r>
      <w:r w:rsidR="00F95DC8">
        <w:rPr>
          <w:rFonts w:ascii="Times New Roman" w:hAnsi="Times New Roman" w:cs="Times New Roman"/>
          <w:sz w:val="24"/>
          <w:szCs w:val="24"/>
        </w:rPr>
        <w:t xml:space="preserve"> </w:t>
      </w:r>
      <w:proofErr w:type="spellStart"/>
      <w:r w:rsidRPr="00F95DC8">
        <w:rPr>
          <w:rFonts w:ascii="Times New Roman" w:hAnsi="Times New Roman" w:cs="Times New Roman"/>
          <w:sz w:val="24"/>
          <w:szCs w:val="24"/>
        </w:rPr>
        <w:t>Immunisation</w:t>
      </w:r>
      <w:proofErr w:type="spellEnd"/>
      <w:r w:rsidRPr="00F95DC8">
        <w:rPr>
          <w:rFonts w:ascii="Times New Roman" w:hAnsi="Times New Roman" w:cs="Times New Roman"/>
          <w:sz w:val="24"/>
          <w:szCs w:val="24"/>
        </w:rPr>
        <w:t xml:space="preserve"> Requirements and Monitoring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7</w:t>
      </w:r>
    </w:p>
    <w:p w14:paraId="0E3FBE40" w14:textId="1FFA6436"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rPr>
        <w:tab/>
        <w:t>MS-26:</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Learning Environment and Professional Standards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3</w:t>
      </w:r>
      <w:r w:rsidR="00B51FBE" w:rsidRPr="00F95DC8">
        <w:rPr>
          <w:rFonts w:ascii="Times New Roman" w:hAnsi="Times New Roman" w:cs="Times New Roman"/>
          <w:sz w:val="24"/>
          <w:szCs w:val="24"/>
        </w:rPr>
        <w:t>8</w:t>
      </w:r>
    </w:p>
    <w:p w14:paraId="3E72470F" w14:textId="7E0AFB42" w:rsidR="009432BB" w:rsidRPr="00F95DC8" w:rsidRDefault="009432BB" w:rsidP="00F95DC8">
      <w:pPr>
        <w:pStyle w:val="NoSpacing"/>
        <w:rPr>
          <w:rFonts w:ascii="Times New Roman" w:hAnsi="Times New Roman" w:cs="Times New Roman"/>
          <w:sz w:val="24"/>
          <w:szCs w:val="24"/>
          <w:lang w:val="en-GB"/>
        </w:rPr>
      </w:pPr>
      <w:r w:rsidRPr="00F95DC8">
        <w:rPr>
          <w:rFonts w:ascii="Times New Roman" w:hAnsi="Times New Roman" w:cs="Times New Roman"/>
          <w:sz w:val="24"/>
          <w:szCs w:val="24"/>
        </w:rPr>
        <w:tab/>
      </w:r>
      <w:r w:rsidRPr="00F95DC8">
        <w:rPr>
          <w:rFonts w:ascii="Times New Roman" w:hAnsi="Times New Roman" w:cs="Times New Roman"/>
          <w:sz w:val="24"/>
          <w:szCs w:val="24"/>
          <w:lang w:val="en-GB"/>
        </w:rPr>
        <w:t>MS-29:</w:t>
      </w:r>
      <w:r w:rsidR="00F95DC8">
        <w:rPr>
          <w:rFonts w:ascii="Times New Roman" w:hAnsi="Times New Roman" w:cs="Times New Roman"/>
          <w:sz w:val="24"/>
          <w:szCs w:val="24"/>
          <w:lang w:val="en-GB"/>
        </w:rPr>
        <w:t xml:space="preserve"> </w:t>
      </w:r>
      <w:r w:rsidRPr="00F95DC8">
        <w:rPr>
          <w:rFonts w:ascii="Times New Roman" w:hAnsi="Times New Roman" w:cs="Times New Roman"/>
          <w:sz w:val="24"/>
          <w:szCs w:val="24"/>
          <w:lang w:val="en-GB"/>
        </w:rPr>
        <w:t>Teacher/</w:t>
      </w:r>
      <w:r w:rsidR="00BD0CF5">
        <w:rPr>
          <w:rFonts w:ascii="Times New Roman" w:hAnsi="Times New Roman" w:cs="Times New Roman"/>
          <w:sz w:val="24"/>
          <w:szCs w:val="24"/>
          <w:lang w:val="en-GB"/>
        </w:rPr>
        <w:t>A</w:t>
      </w:r>
      <w:r w:rsidRPr="00F95DC8">
        <w:rPr>
          <w:rFonts w:ascii="Times New Roman" w:hAnsi="Times New Roman" w:cs="Times New Roman"/>
          <w:sz w:val="24"/>
          <w:szCs w:val="24"/>
          <w:lang w:val="en-GB"/>
        </w:rPr>
        <w:t>dministrator-</w:t>
      </w:r>
      <w:r w:rsidR="00BD0CF5">
        <w:rPr>
          <w:rFonts w:ascii="Times New Roman" w:hAnsi="Times New Roman" w:cs="Times New Roman"/>
          <w:sz w:val="24"/>
          <w:szCs w:val="24"/>
          <w:lang w:val="en-GB"/>
        </w:rPr>
        <w:t>L</w:t>
      </w:r>
      <w:r w:rsidRPr="00F95DC8">
        <w:rPr>
          <w:rFonts w:ascii="Times New Roman" w:hAnsi="Times New Roman" w:cs="Times New Roman"/>
          <w:sz w:val="24"/>
          <w:szCs w:val="24"/>
          <w:lang w:val="en-GB"/>
        </w:rPr>
        <w:t xml:space="preserve">earner </w:t>
      </w:r>
      <w:r w:rsidR="00BD0CF5">
        <w:rPr>
          <w:rFonts w:ascii="Times New Roman" w:hAnsi="Times New Roman" w:cs="Times New Roman"/>
          <w:sz w:val="24"/>
          <w:szCs w:val="24"/>
          <w:lang w:val="en-GB"/>
        </w:rPr>
        <w:t>R</w:t>
      </w:r>
      <w:r w:rsidRPr="00F95DC8">
        <w:rPr>
          <w:rFonts w:ascii="Times New Roman" w:hAnsi="Times New Roman" w:cs="Times New Roman"/>
          <w:sz w:val="24"/>
          <w:szCs w:val="24"/>
          <w:lang w:val="en-GB"/>
        </w:rPr>
        <w:t>elationship</w:t>
      </w:r>
      <w:r w:rsidRPr="00F95DC8">
        <w:rPr>
          <w:rFonts w:ascii="Times New Roman" w:hAnsi="Times New Roman" w:cs="Times New Roman"/>
          <w:sz w:val="24"/>
          <w:szCs w:val="24"/>
          <w:lang w:val="en-GB"/>
        </w:rPr>
        <w:tab/>
      </w:r>
      <w:r w:rsidRPr="00F95DC8">
        <w:rPr>
          <w:rFonts w:ascii="Times New Roman" w:hAnsi="Times New Roman" w:cs="Times New Roman"/>
          <w:sz w:val="24"/>
          <w:szCs w:val="24"/>
          <w:lang w:val="en-GB"/>
        </w:rPr>
        <w:tab/>
      </w:r>
      <w:r w:rsidRPr="00F95DC8">
        <w:rPr>
          <w:rFonts w:ascii="Times New Roman" w:hAnsi="Times New Roman" w:cs="Times New Roman"/>
          <w:sz w:val="24"/>
          <w:szCs w:val="24"/>
          <w:lang w:val="en-GB"/>
        </w:rPr>
        <w:tab/>
      </w:r>
      <w:r w:rsidRPr="00F95DC8">
        <w:rPr>
          <w:rFonts w:ascii="Times New Roman" w:hAnsi="Times New Roman" w:cs="Times New Roman"/>
          <w:sz w:val="24"/>
          <w:szCs w:val="24"/>
          <w:lang w:val="en-GB"/>
        </w:rPr>
        <w:tab/>
        <w:t>3</w:t>
      </w:r>
      <w:r w:rsidR="00B51FBE" w:rsidRPr="00F95DC8">
        <w:rPr>
          <w:rFonts w:ascii="Times New Roman" w:hAnsi="Times New Roman" w:cs="Times New Roman"/>
          <w:sz w:val="24"/>
          <w:szCs w:val="24"/>
          <w:lang w:val="en-GB"/>
        </w:rPr>
        <w:t>9</w:t>
      </w:r>
    </w:p>
    <w:p w14:paraId="411CF1ED" w14:textId="49144981" w:rsidR="009432BB" w:rsidRPr="00F95DC8" w:rsidRDefault="009432BB" w:rsidP="00F95DC8">
      <w:pPr>
        <w:pStyle w:val="NoSpacing"/>
        <w:rPr>
          <w:rFonts w:ascii="Times New Roman" w:hAnsi="Times New Roman" w:cs="Times New Roman"/>
          <w:sz w:val="24"/>
          <w:szCs w:val="24"/>
        </w:rPr>
      </w:pPr>
      <w:r w:rsidRPr="00F95DC8">
        <w:rPr>
          <w:rFonts w:ascii="Times New Roman" w:hAnsi="Times New Roman" w:cs="Times New Roman"/>
          <w:sz w:val="24"/>
          <w:szCs w:val="24"/>
          <w:lang w:val="en-GB"/>
        </w:rPr>
        <w:tab/>
      </w:r>
      <w:r w:rsidRPr="00F95DC8">
        <w:rPr>
          <w:rFonts w:ascii="Times New Roman" w:hAnsi="Times New Roman" w:cs="Times New Roman"/>
          <w:sz w:val="24"/>
          <w:szCs w:val="24"/>
        </w:rPr>
        <w:t>MS-30:</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Student Mistreatment</w:t>
      </w:r>
      <w:r w:rsidRPr="00F95DC8">
        <w:rPr>
          <w:rFonts w:ascii="Times New Roman" w:hAnsi="Times New Roman" w:cs="Times New Roman"/>
          <w:sz w:val="24"/>
          <w:szCs w:val="24"/>
        </w:rPr>
        <w:tab/>
      </w:r>
      <w:r w:rsid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40</w:t>
      </w:r>
    </w:p>
    <w:p w14:paraId="0E79E505" w14:textId="0CD28556" w:rsidR="009432BB" w:rsidRPr="00F95DC8" w:rsidRDefault="009432BB" w:rsidP="00F95DC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ab/>
        <w:t>MS-31: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Student Complaints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1</w:t>
      </w:r>
    </w:p>
    <w:p w14:paraId="33F96720" w14:textId="77777777" w:rsidR="002F2451" w:rsidRDefault="002F2451" w:rsidP="002F2451">
      <w:pPr>
        <w:pStyle w:val="NoSpacing"/>
        <w:rPr>
          <w:rFonts w:ascii="Times New Roman" w:hAnsi="Times New Roman" w:cs="Times New Roman"/>
          <w:sz w:val="24"/>
          <w:szCs w:val="24"/>
        </w:rPr>
      </w:pPr>
    </w:p>
    <w:p w14:paraId="7553B513" w14:textId="766FA427" w:rsidR="009432BB" w:rsidRPr="00F95DC8" w:rsidRDefault="009432BB" w:rsidP="00F95DC8">
      <w:pPr>
        <w:pStyle w:val="NoSpacing"/>
        <w:spacing w:line="276" w:lineRule="auto"/>
        <w:rPr>
          <w:rFonts w:ascii="Times New Roman" w:hAnsi="Times New Roman" w:cs="Times New Roman"/>
          <w:sz w:val="24"/>
          <w:szCs w:val="24"/>
        </w:rPr>
      </w:pPr>
      <w:r w:rsidRPr="00F95DC8">
        <w:rPr>
          <w:rFonts w:ascii="Times New Roman" w:hAnsi="Times New Roman" w:cs="Times New Roman"/>
          <w:sz w:val="24"/>
          <w:szCs w:val="24"/>
        </w:rPr>
        <w:lastRenderedPageBreak/>
        <w:t>Section 3 Educational Program</w:t>
      </w:r>
      <w:r w:rsidR="00C21638" w:rsidRPr="00F95DC8">
        <w:rPr>
          <w:rFonts w:ascii="Times New Roman" w:hAnsi="Times New Roman" w:cs="Times New Roman"/>
          <w:sz w:val="24"/>
          <w:szCs w:val="24"/>
        </w:rPr>
        <w:t>me</w:t>
      </w:r>
      <w:r w:rsidRPr="00F95DC8">
        <w:rPr>
          <w:rFonts w:ascii="Times New Roman" w:hAnsi="Times New Roman" w:cs="Times New Roman"/>
          <w:sz w:val="24"/>
          <w:szCs w:val="24"/>
        </w:rPr>
        <w:t xml:space="preserve"> (ED)</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2</w:t>
      </w:r>
    </w:p>
    <w:p w14:paraId="275685F3" w14:textId="2F554AF0"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Programme and Learning Objectives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2</w:t>
      </w:r>
    </w:p>
    <w:p w14:paraId="3D5D926B" w14:textId="375AE943"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ED-3:</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Self-Directed and Life-Long Learning</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4</w:t>
      </w:r>
    </w:p>
    <w:p w14:paraId="49C6F63A" w14:textId="4B6437FE"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ED-9:</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Biomedical, Behavioural, Social Sciences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5</w:t>
      </w:r>
    </w:p>
    <w:p w14:paraId="70E0E35D" w14:textId="5893BC97" w:rsidR="009432BB" w:rsidRPr="00F95DC8" w:rsidRDefault="009432BB" w:rsidP="009432BB">
      <w:pPr>
        <w:pStyle w:val="NoSpacing"/>
        <w:ind w:firstLine="720"/>
        <w:rPr>
          <w:rFonts w:ascii="Times New Roman" w:hAnsi="Times New Roman" w:cs="Times New Roman"/>
          <w:sz w:val="24"/>
          <w:szCs w:val="24"/>
        </w:rPr>
      </w:pPr>
      <w:r w:rsidRPr="00F95DC8">
        <w:rPr>
          <w:rFonts w:ascii="Times New Roman" w:hAnsi="Times New Roman" w:cs="Times New Roman"/>
          <w:sz w:val="24"/>
          <w:szCs w:val="24"/>
        </w:rPr>
        <w:t>ED-12:</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Scientific Method/Clinical/Translational Research</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6</w:t>
      </w:r>
    </w:p>
    <w:p w14:paraId="7E7F4DE2" w14:textId="72B0DA5A" w:rsidR="009432BB" w:rsidRPr="00F95DC8" w:rsidRDefault="009432BB" w:rsidP="009432BB">
      <w:pPr>
        <w:pStyle w:val="NoSpacing"/>
        <w:ind w:firstLine="720"/>
        <w:rPr>
          <w:rFonts w:ascii="Times New Roman" w:hAnsi="Times New Roman" w:cs="Times New Roman"/>
          <w:sz w:val="24"/>
          <w:szCs w:val="24"/>
        </w:rPr>
      </w:pPr>
      <w:r w:rsidRPr="00F95DC8">
        <w:rPr>
          <w:rFonts w:ascii="Times New Roman" w:hAnsi="Times New Roman" w:cs="Times New Roman"/>
          <w:sz w:val="24"/>
          <w:szCs w:val="24"/>
        </w:rPr>
        <w:t>ED-13:</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Societal Problems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7</w:t>
      </w:r>
    </w:p>
    <w:p w14:paraId="74DBD4E7" w14:textId="130AF0BE" w:rsidR="009432BB" w:rsidRPr="00F95DC8" w:rsidRDefault="009432BB" w:rsidP="009432BB">
      <w:pPr>
        <w:pStyle w:val="NoSpacing"/>
        <w:ind w:firstLine="720"/>
        <w:rPr>
          <w:rFonts w:ascii="Times New Roman" w:hAnsi="Times New Roman" w:cs="Times New Roman"/>
          <w:sz w:val="24"/>
          <w:szCs w:val="24"/>
        </w:rPr>
      </w:pPr>
      <w:r w:rsidRPr="00F95DC8">
        <w:rPr>
          <w:rFonts w:ascii="Times New Roman" w:hAnsi="Times New Roman" w:cs="Times New Roman"/>
          <w:sz w:val="24"/>
          <w:szCs w:val="24"/>
        </w:rPr>
        <w:t>ED-14:</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Structural Competence, Cultural Competence and Health Inequities</w:t>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8</w:t>
      </w:r>
    </w:p>
    <w:p w14:paraId="3083A139" w14:textId="2FE3FA1B" w:rsidR="009432BB" w:rsidRPr="00F95DC8" w:rsidRDefault="009432BB" w:rsidP="009432BB">
      <w:pPr>
        <w:pStyle w:val="NoSpacing"/>
        <w:ind w:firstLine="720"/>
        <w:rPr>
          <w:rFonts w:ascii="Times New Roman" w:hAnsi="Times New Roman" w:cs="Times New Roman"/>
          <w:sz w:val="24"/>
          <w:szCs w:val="24"/>
        </w:rPr>
      </w:pPr>
      <w:r w:rsidRPr="00F95DC8">
        <w:rPr>
          <w:rFonts w:ascii="Times New Roman" w:hAnsi="Times New Roman" w:cs="Times New Roman"/>
          <w:sz w:val="24"/>
          <w:szCs w:val="24"/>
        </w:rPr>
        <w:t>ED-15:</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Medical Ethics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4</w:t>
      </w:r>
      <w:r w:rsidR="00B51FBE" w:rsidRPr="00F95DC8">
        <w:rPr>
          <w:rFonts w:ascii="Times New Roman" w:hAnsi="Times New Roman" w:cs="Times New Roman"/>
          <w:sz w:val="24"/>
          <w:szCs w:val="24"/>
        </w:rPr>
        <w:t>9</w:t>
      </w:r>
    </w:p>
    <w:p w14:paraId="44CCD28F" w14:textId="4F7856BF" w:rsidR="009432BB" w:rsidRPr="00F95DC8" w:rsidRDefault="009432BB" w:rsidP="009432BB">
      <w:pPr>
        <w:pStyle w:val="NoSpacing"/>
        <w:ind w:firstLine="720"/>
        <w:rPr>
          <w:rFonts w:ascii="Times New Roman" w:hAnsi="Times New Roman" w:cs="Times New Roman"/>
          <w:sz w:val="24"/>
          <w:szCs w:val="24"/>
        </w:rPr>
      </w:pPr>
      <w:r w:rsidRPr="00F95DC8">
        <w:rPr>
          <w:rFonts w:ascii="Times New Roman" w:hAnsi="Times New Roman" w:cs="Times New Roman"/>
          <w:sz w:val="24"/>
          <w:szCs w:val="24"/>
        </w:rPr>
        <w:t>ED-16:</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 xml:space="preserve">Communication Skills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50</w:t>
      </w:r>
    </w:p>
    <w:p w14:paraId="00B6A367" w14:textId="0B9BAB1B"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ED-18:</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Curricular Management</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1</w:t>
      </w:r>
    </w:p>
    <w:p w14:paraId="79A745A9" w14:textId="6A15F884"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ED-19:</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Use of Medical Educational Programme Objectives</w:t>
      </w:r>
      <w:r w:rsidRPr="00F95DC8">
        <w:rPr>
          <w:rFonts w:ascii="Times New Roman" w:hAnsi="Times New Roman" w:cs="Times New Roman"/>
          <w:sz w:val="24"/>
          <w:szCs w:val="24"/>
        </w:rPr>
        <w:tab/>
      </w:r>
      <w:r w:rsid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2</w:t>
      </w:r>
    </w:p>
    <w:p w14:paraId="21285AC9" w14:textId="2A35C77F"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ED-20:</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Curricular Design, Review, Revision/Content Monitoring</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3</w:t>
      </w:r>
    </w:p>
    <w:p w14:paraId="242F8FBD" w14:textId="242A9A4A"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ED-25:</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Monitoring Student Time</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5</w:t>
      </w:r>
    </w:p>
    <w:p w14:paraId="4FA9FA69" w14:textId="5338076C"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ED-31: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Setting Standards of Achievement</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7</w:t>
      </w:r>
    </w:p>
    <w:p w14:paraId="46F86330" w14:textId="1FEE34C9"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ED-32:</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Formative Assessment and Feedback</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8</w:t>
      </w:r>
    </w:p>
    <w:p w14:paraId="4202087F" w14:textId="2292D03D" w:rsidR="009432BB" w:rsidRPr="00F95DC8" w:rsidRDefault="009432BB" w:rsidP="00F95DC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ab/>
        <w:t>ED-34:</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Student Appeal Process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5</w:t>
      </w:r>
      <w:r w:rsidR="00B51FBE" w:rsidRPr="00F95DC8">
        <w:rPr>
          <w:rFonts w:ascii="Times New Roman" w:hAnsi="Times New Roman" w:cs="Times New Roman"/>
          <w:sz w:val="24"/>
          <w:szCs w:val="24"/>
        </w:rPr>
        <w:t>9</w:t>
      </w:r>
    </w:p>
    <w:p w14:paraId="630CC4BB" w14:textId="24F48A06" w:rsidR="009432BB" w:rsidRPr="00F95DC8" w:rsidRDefault="009432BB" w:rsidP="00F95DC8">
      <w:pPr>
        <w:pStyle w:val="NoSpacing"/>
        <w:spacing w:line="276" w:lineRule="auto"/>
        <w:rPr>
          <w:rFonts w:ascii="Times New Roman" w:hAnsi="Times New Roman" w:cs="Times New Roman"/>
          <w:sz w:val="24"/>
          <w:szCs w:val="24"/>
        </w:rPr>
      </w:pPr>
      <w:r w:rsidRPr="00F95DC8">
        <w:rPr>
          <w:rFonts w:ascii="Times New Roman" w:hAnsi="Times New Roman" w:cs="Times New Roman"/>
          <w:sz w:val="24"/>
          <w:szCs w:val="24"/>
        </w:rPr>
        <w:t>Section 4 Faculty (FA)</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60</w:t>
      </w:r>
    </w:p>
    <w:p w14:paraId="7BE4168B" w14:textId="08CCC82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FA-1:</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Faculty Recruitment</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60</w:t>
      </w:r>
    </w:p>
    <w:p w14:paraId="7841BFD0" w14:textId="01DB33C8"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FA-2:</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Sufficiency of Faculty</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1</w:t>
      </w:r>
    </w:p>
    <w:p w14:paraId="0D688F5E" w14:textId="2C95601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FA-4:</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Scholarly Productivity</w:t>
      </w:r>
      <w:r w:rsidRPr="00F95DC8">
        <w:rPr>
          <w:rFonts w:ascii="Times New Roman" w:hAnsi="Times New Roman" w:cs="Times New Roman"/>
          <w:sz w:val="24"/>
          <w:szCs w:val="24"/>
        </w:rPr>
        <w:tab/>
      </w:r>
      <w:r w:rsid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2</w:t>
      </w:r>
    </w:p>
    <w:p w14:paraId="7F50C5E9" w14:textId="400C5E67" w:rsidR="009432BB" w:rsidRPr="00F95DC8" w:rsidRDefault="009432BB" w:rsidP="00F95DC8">
      <w:pPr>
        <w:pStyle w:val="NoSpacing"/>
        <w:spacing w:after="120"/>
        <w:rPr>
          <w:rFonts w:ascii="Times New Roman" w:hAnsi="Times New Roman" w:cs="Times New Roman"/>
          <w:sz w:val="24"/>
          <w:szCs w:val="24"/>
        </w:rPr>
      </w:pPr>
      <w:r w:rsidRPr="00F95DC8">
        <w:rPr>
          <w:rFonts w:ascii="Times New Roman" w:hAnsi="Times New Roman" w:cs="Times New Roman"/>
          <w:sz w:val="24"/>
          <w:szCs w:val="24"/>
        </w:rPr>
        <w:tab/>
        <w:t>FA-8:</w:t>
      </w:r>
      <w:r w:rsidR="00F95DC8">
        <w:rPr>
          <w:rFonts w:ascii="Times New Roman" w:hAnsi="Times New Roman" w:cs="Times New Roman"/>
          <w:sz w:val="24"/>
          <w:szCs w:val="24"/>
        </w:rPr>
        <w:t xml:space="preserve"> </w:t>
      </w:r>
      <w:r w:rsidRPr="00F95DC8">
        <w:rPr>
          <w:rFonts w:ascii="Times New Roman" w:hAnsi="Times New Roman" w:cs="Times New Roman"/>
          <w:sz w:val="24"/>
          <w:szCs w:val="24"/>
        </w:rPr>
        <w:t>Responsibility for Medical School Policies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3</w:t>
      </w:r>
    </w:p>
    <w:p w14:paraId="58C587C2" w14:textId="02903673" w:rsidR="009432BB" w:rsidRPr="00F95DC8" w:rsidRDefault="009432BB" w:rsidP="00CD3B64">
      <w:pPr>
        <w:pStyle w:val="NoSpacing"/>
        <w:spacing w:line="276" w:lineRule="auto"/>
        <w:rPr>
          <w:rFonts w:ascii="Times New Roman" w:hAnsi="Times New Roman" w:cs="Times New Roman"/>
          <w:sz w:val="24"/>
          <w:szCs w:val="24"/>
        </w:rPr>
      </w:pPr>
      <w:r w:rsidRPr="00F95DC8">
        <w:rPr>
          <w:rFonts w:ascii="Times New Roman" w:hAnsi="Times New Roman" w:cs="Times New Roman"/>
          <w:sz w:val="24"/>
          <w:szCs w:val="24"/>
        </w:rPr>
        <w:t>Section 5 Educational Resources</w:t>
      </w:r>
      <w:r w:rsidR="00CD3B64">
        <w:rPr>
          <w:rFonts w:ascii="Times New Roman" w:hAnsi="Times New Roman" w:cs="Times New Roman"/>
          <w:sz w:val="24"/>
          <w:szCs w:val="24"/>
        </w:rPr>
        <w:t xml:space="preserve"> (ER)</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4</w:t>
      </w:r>
    </w:p>
    <w:p w14:paraId="2CF61118" w14:textId="1E5B9BAB"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ER-1:</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Adequacy of Financial Resources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4</w:t>
      </w:r>
    </w:p>
    <w:p w14:paraId="76FA839B" w14:textId="03422F7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ER-2:</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 xml:space="preserve">Dean’s Authority for Resources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5</w:t>
      </w:r>
    </w:p>
    <w:p w14:paraId="0397D2DD" w14:textId="593CB235"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ER-3:</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 xml:space="preserve">Pressures for Institutional Self-Financing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6</w:t>
      </w:r>
    </w:p>
    <w:p w14:paraId="72811E02" w14:textId="07F683CB"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ER-4:</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Sufficiency of Buildings and Equipment</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7</w:t>
      </w:r>
    </w:p>
    <w:p w14:paraId="5E6915A1" w14:textId="53B292E4"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ER-7:</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Security, Student Safety, and Disaster/Emergency Preparedness</w:t>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8</w:t>
      </w:r>
    </w:p>
    <w:p w14:paraId="006FB8B4" w14:textId="72A332D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ER-8:</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Library Resources/Staff</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6</w:t>
      </w:r>
      <w:r w:rsidR="00B51FBE" w:rsidRPr="00F95DC8">
        <w:rPr>
          <w:rFonts w:ascii="Times New Roman" w:hAnsi="Times New Roman" w:cs="Times New Roman"/>
          <w:sz w:val="24"/>
          <w:szCs w:val="24"/>
        </w:rPr>
        <w:t>9</w:t>
      </w:r>
    </w:p>
    <w:p w14:paraId="590D847E" w14:textId="3CCC3F07" w:rsidR="009432BB" w:rsidRPr="00F95DC8" w:rsidRDefault="009432BB" w:rsidP="009432BB">
      <w:pPr>
        <w:pStyle w:val="NoSpacing"/>
        <w:rPr>
          <w:rFonts w:ascii="Times New Roman" w:hAnsi="Times New Roman" w:cs="Times New Roman"/>
          <w:sz w:val="24"/>
          <w:szCs w:val="24"/>
        </w:rPr>
      </w:pPr>
      <w:r w:rsidRPr="00F95DC8">
        <w:rPr>
          <w:rFonts w:ascii="Times New Roman" w:hAnsi="Times New Roman" w:cs="Times New Roman"/>
          <w:sz w:val="24"/>
          <w:szCs w:val="24"/>
        </w:rPr>
        <w:tab/>
        <w:t>ER-9:</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 xml:space="preserve">Information Technology Resources/Staff </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00B51FBE" w:rsidRPr="00F95DC8">
        <w:rPr>
          <w:rFonts w:ascii="Times New Roman" w:hAnsi="Times New Roman" w:cs="Times New Roman"/>
          <w:sz w:val="24"/>
          <w:szCs w:val="24"/>
        </w:rPr>
        <w:t>70</w:t>
      </w:r>
    </w:p>
    <w:p w14:paraId="76A0AAF7" w14:textId="58592571" w:rsidR="009432BB" w:rsidRPr="00F95DC8" w:rsidRDefault="009432BB" w:rsidP="009432BB">
      <w:pPr>
        <w:pStyle w:val="NoSpacing"/>
        <w:rPr>
          <w:rFonts w:ascii="Times New Roman" w:hAnsi="Times New Roman" w:cs="Times New Roman"/>
          <w:b/>
          <w:bCs/>
          <w:sz w:val="24"/>
          <w:szCs w:val="24"/>
        </w:rPr>
      </w:pPr>
      <w:r w:rsidRPr="00F95DC8">
        <w:rPr>
          <w:rFonts w:ascii="Times New Roman" w:hAnsi="Times New Roman" w:cs="Times New Roman"/>
          <w:sz w:val="24"/>
          <w:szCs w:val="24"/>
        </w:rPr>
        <w:t xml:space="preserve"> </w:t>
      </w:r>
      <w:r w:rsidRPr="00F95DC8">
        <w:rPr>
          <w:rFonts w:ascii="Times New Roman" w:hAnsi="Times New Roman" w:cs="Times New Roman"/>
          <w:sz w:val="24"/>
          <w:szCs w:val="24"/>
        </w:rPr>
        <w:tab/>
        <w:t>ER-11:</w:t>
      </w:r>
      <w:r w:rsidR="00CD3B64">
        <w:rPr>
          <w:rFonts w:ascii="Times New Roman" w:hAnsi="Times New Roman" w:cs="Times New Roman"/>
          <w:sz w:val="24"/>
          <w:szCs w:val="24"/>
        </w:rPr>
        <w:t xml:space="preserve"> </w:t>
      </w:r>
      <w:r w:rsidRPr="00F95DC8">
        <w:rPr>
          <w:rFonts w:ascii="Times New Roman" w:hAnsi="Times New Roman" w:cs="Times New Roman"/>
          <w:sz w:val="24"/>
          <w:szCs w:val="24"/>
        </w:rPr>
        <w:t>Study Space/Lounge/Storage Space/Call Rooms</w:t>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r>
      <w:r w:rsidRPr="00F95DC8">
        <w:rPr>
          <w:rFonts w:ascii="Times New Roman" w:hAnsi="Times New Roman" w:cs="Times New Roman"/>
          <w:sz w:val="24"/>
          <w:szCs w:val="24"/>
        </w:rPr>
        <w:tab/>
        <w:t>7</w:t>
      </w:r>
      <w:r w:rsidR="00B51FBE" w:rsidRPr="00F95DC8">
        <w:rPr>
          <w:rFonts w:ascii="Times New Roman" w:hAnsi="Times New Roman" w:cs="Times New Roman"/>
          <w:sz w:val="24"/>
          <w:szCs w:val="24"/>
        </w:rPr>
        <w:t>1</w:t>
      </w:r>
    </w:p>
    <w:p w14:paraId="3160C3C3" w14:textId="77777777" w:rsidR="00005E02" w:rsidRPr="00F95DC8" w:rsidRDefault="00005E02" w:rsidP="00005E02">
      <w:pPr>
        <w:pStyle w:val="NoSpacing"/>
        <w:rPr>
          <w:rFonts w:ascii="Times New Roman" w:eastAsiaTheme="minorEastAsia" w:hAnsi="Times New Roman" w:cs="Times New Roman"/>
          <w:b/>
          <w:bCs/>
          <w:kern w:val="0"/>
          <w:sz w:val="24"/>
          <w:szCs w:val="24"/>
          <w:lang w:eastAsia="ja-JP"/>
        </w:rPr>
      </w:pPr>
    </w:p>
    <w:p w14:paraId="7E1579FB" w14:textId="77777777" w:rsidR="00020B77" w:rsidRDefault="00020B77" w:rsidP="00005E02">
      <w:pPr>
        <w:pStyle w:val="NoSpacing"/>
        <w:rPr>
          <w:rFonts w:asciiTheme="majorBidi" w:eastAsiaTheme="minorEastAsia" w:hAnsiTheme="majorBidi" w:cstheme="majorBidi"/>
          <w:b/>
          <w:bCs/>
          <w:kern w:val="0"/>
          <w:sz w:val="24"/>
          <w:szCs w:val="24"/>
          <w:lang w:eastAsia="ja-JP"/>
        </w:rPr>
        <w:sectPr w:rsidR="00020B77" w:rsidSect="00B124FE">
          <w:footerReference w:type="default" r:id="rId8"/>
          <w:pgSz w:w="12240" w:h="15840"/>
          <w:pgMar w:top="1440" w:right="1440" w:bottom="1440" w:left="1440" w:header="720" w:footer="720" w:gutter="0"/>
          <w:pgNumType w:fmt="lowerRoman"/>
          <w:cols w:space="720"/>
          <w:noEndnote/>
          <w:titlePg/>
          <w:docGrid w:linePitch="299"/>
        </w:sectPr>
      </w:pPr>
    </w:p>
    <w:p w14:paraId="0505A02B" w14:textId="466A1517" w:rsidR="00872B1B" w:rsidRPr="00872B1B" w:rsidRDefault="00872B1B" w:rsidP="00872B1B">
      <w:pPr>
        <w:jc w:val="center"/>
        <w:rPr>
          <w:rFonts w:asciiTheme="majorBidi" w:hAnsiTheme="majorBidi" w:cstheme="majorBidi"/>
          <w:b/>
          <w:bCs/>
          <w:sz w:val="24"/>
          <w:szCs w:val="24"/>
        </w:rPr>
      </w:pPr>
      <w:r w:rsidRPr="00872B1B">
        <w:rPr>
          <w:rFonts w:asciiTheme="majorBidi" w:hAnsiTheme="majorBidi" w:cstheme="majorBidi"/>
          <w:b/>
          <w:bCs/>
          <w:sz w:val="24"/>
          <w:szCs w:val="24"/>
        </w:rPr>
        <w:lastRenderedPageBreak/>
        <w:t xml:space="preserve">The Application Process </w:t>
      </w:r>
      <w:r>
        <w:rPr>
          <w:rFonts w:asciiTheme="majorBidi" w:hAnsiTheme="majorBidi" w:cstheme="majorBidi"/>
          <w:b/>
          <w:bCs/>
          <w:sz w:val="24"/>
          <w:szCs w:val="24"/>
        </w:rPr>
        <w:t>f</w:t>
      </w:r>
      <w:r w:rsidRPr="00872B1B">
        <w:rPr>
          <w:rFonts w:asciiTheme="majorBidi" w:hAnsiTheme="majorBidi" w:cstheme="majorBidi"/>
          <w:b/>
          <w:bCs/>
          <w:sz w:val="24"/>
          <w:szCs w:val="24"/>
        </w:rPr>
        <w:t>or New Schools - Candidacy Status</w:t>
      </w:r>
    </w:p>
    <w:p w14:paraId="43DE4745" w14:textId="7972B23C" w:rsidR="00872B1B" w:rsidRPr="00872B1B" w:rsidRDefault="00872B1B" w:rsidP="00872B1B">
      <w:pPr>
        <w:jc w:val="both"/>
        <w:rPr>
          <w:rFonts w:asciiTheme="majorBidi" w:hAnsiTheme="majorBidi" w:cstheme="majorBidi"/>
          <w:sz w:val="24"/>
          <w:szCs w:val="24"/>
        </w:rPr>
      </w:pPr>
      <w:r w:rsidRPr="00872B1B">
        <w:rPr>
          <w:rFonts w:asciiTheme="majorBidi" w:hAnsiTheme="majorBidi" w:cstheme="majorBidi"/>
          <w:sz w:val="24"/>
          <w:szCs w:val="24"/>
        </w:rPr>
        <w:t xml:space="preserve">The CAAM-HP defines a New School as one that is in the planning stage and has not yet admitted its first charter class of students. For such schools, </w:t>
      </w:r>
      <w:r w:rsidR="00717CD4">
        <w:rPr>
          <w:rFonts w:asciiTheme="majorBidi" w:hAnsiTheme="majorBidi" w:cstheme="majorBidi"/>
          <w:sz w:val="24"/>
          <w:szCs w:val="24"/>
        </w:rPr>
        <w:t>C</w:t>
      </w:r>
      <w:r w:rsidRPr="00872B1B">
        <w:rPr>
          <w:rFonts w:asciiTheme="majorBidi" w:hAnsiTheme="majorBidi" w:cstheme="majorBidi"/>
          <w:sz w:val="24"/>
          <w:szCs w:val="24"/>
        </w:rPr>
        <w:t>andidacy is the status that may be granted by the CAAM-HP during the initial phase of development of the school. Candidacy status is not accreditation.  Following evaluation of an application for Candidacy status</w:t>
      </w:r>
      <w:r>
        <w:rPr>
          <w:rFonts w:asciiTheme="majorBidi" w:hAnsiTheme="majorBidi" w:cstheme="majorBidi"/>
          <w:sz w:val="24"/>
          <w:szCs w:val="24"/>
        </w:rPr>
        <w:t>,</w:t>
      </w:r>
      <w:r w:rsidRPr="00872B1B">
        <w:rPr>
          <w:rFonts w:asciiTheme="majorBidi" w:hAnsiTheme="majorBidi" w:cstheme="majorBidi"/>
          <w:sz w:val="24"/>
          <w:szCs w:val="24"/>
        </w:rPr>
        <w:t xml:space="preserve"> CAAM-HP may inform the applicant of areas of strengths, weaknesses and areas that need attention, opportunities for enhancement, and areas of threats and challenges.  This has the potential to place the school in a better position for eventual Provisional Accreditation and ultimately Standard Accreditation.</w:t>
      </w:r>
    </w:p>
    <w:p w14:paraId="4160FE01" w14:textId="6BAB984D" w:rsidR="00872B1B" w:rsidRPr="00872B1B" w:rsidRDefault="00872B1B" w:rsidP="00872B1B">
      <w:pPr>
        <w:jc w:val="center"/>
        <w:rPr>
          <w:rFonts w:asciiTheme="majorBidi" w:hAnsiTheme="majorBidi" w:cstheme="majorBidi"/>
          <w:b/>
          <w:bCs/>
          <w:sz w:val="24"/>
          <w:szCs w:val="24"/>
        </w:rPr>
      </w:pPr>
      <w:r w:rsidRPr="00872B1B">
        <w:rPr>
          <w:rFonts w:asciiTheme="majorBidi" w:hAnsiTheme="majorBidi" w:cstheme="majorBidi"/>
          <w:b/>
          <w:bCs/>
          <w:sz w:val="24"/>
          <w:szCs w:val="24"/>
        </w:rPr>
        <w:t xml:space="preserve">Background </w:t>
      </w:r>
      <w:r>
        <w:rPr>
          <w:rFonts w:asciiTheme="majorBidi" w:hAnsiTheme="majorBidi" w:cstheme="majorBidi"/>
          <w:b/>
          <w:bCs/>
          <w:sz w:val="24"/>
          <w:szCs w:val="24"/>
        </w:rPr>
        <w:t>t</w:t>
      </w:r>
      <w:r w:rsidRPr="00872B1B">
        <w:rPr>
          <w:rFonts w:asciiTheme="majorBidi" w:hAnsiTheme="majorBidi" w:cstheme="majorBidi"/>
          <w:b/>
          <w:bCs/>
          <w:sz w:val="24"/>
          <w:szCs w:val="24"/>
        </w:rPr>
        <w:t xml:space="preserve">o Establishment </w:t>
      </w:r>
      <w:r>
        <w:rPr>
          <w:rFonts w:asciiTheme="majorBidi" w:hAnsiTheme="majorBidi" w:cstheme="majorBidi"/>
          <w:b/>
          <w:bCs/>
          <w:sz w:val="24"/>
          <w:szCs w:val="24"/>
        </w:rPr>
        <w:t>o</w:t>
      </w:r>
      <w:r w:rsidRPr="00872B1B">
        <w:rPr>
          <w:rFonts w:asciiTheme="majorBidi" w:hAnsiTheme="majorBidi" w:cstheme="majorBidi"/>
          <w:b/>
          <w:bCs/>
          <w:sz w:val="24"/>
          <w:szCs w:val="24"/>
        </w:rPr>
        <w:t xml:space="preserve">f </w:t>
      </w:r>
      <w:r>
        <w:rPr>
          <w:rFonts w:asciiTheme="majorBidi" w:hAnsiTheme="majorBidi" w:cstheme="majorBidi"/>
          <w:b/>
          <w:bCs/>
          <w:sz w:val="24"/>
          <w:szCs w:val="24"/>
        </w:rPr>
        <w:t>t</w:t>
      </w:r>
      <w:r w:rsidRPr="00872B1B">
        <w:rPr>
          <w:rFonts w:asciiTheme="majorBidi" w:hAnsiTheme="majorBidi" w:cstheme="majorBidi"/>
          <w:b/>
          <w:bCs/>
          <w:sz w:val="24"/>
          <w:szCs w:val="24"/>
        </w:rPr>
        <w:t xml:space="preserve">he </w:t>
      </w:r>
      <w:r>
        <w:rPr>
          <w:rFonts w:asciiTheme="majorBidi" w:hAnsiTheme="majorBidi" w:cstheme="majorBidi"/>
          <w:b/>
          <w:bCs/>
          <w:sz w:val="24"/>
          <w:szCs w:val="24"/>
        </w:rPr>
        <w:t>CAAM-HP</w:t>
      </w:r>
    </w:p>
    <w:p w14:paraId="40FD4155" w14:textId="2153B618" w:rsidR="00872B1B" w:rsidRPr="00872B1B" w:rsidRDefault="00872B1B" w:rsidP="00872B1B">
      <w:pPr>
        <w:jc w:val="both"/>
        <w:rPr>
          <w:rFonts w:asciiTheme="majorBidi" w:hAnsiTheme="majorBidi" w:cstheme="majorBidi"/>
          <w:sz w:val="24"/>
          <w:szCs w:val="24"/>
        </w:rPr>
      </w:pPr>
      <w:r w:rsidRPr="00872B1B">
        <w:rPr>
          <w:rFonts w:asciiTheme="majorBidi" w:hAnsiTheme="majorBidi" w:cstheme="majorBidi"/>
          <w:sz w:val="24"/>
          <w:szCs w:val="24"/>
        </w:rPr>
        <w:t xml:space="preserve">The Caribbean Accreditation Authority for Education in Medicine and Other Health Professions (CAAM-HP) was established in 2004 under the aegis of the Caribbean Community (CARICOM) to ensure that the education programmes of medicine and other health professions offered by institutions in participating countries are </w:t>
      </w:r>
      <w:proofErr w:type="spellStart"/>
      <w:r w:rsidRPr="00872B1B">
        <w:rPr>
          <w:rFonts w:asciiTheme="majorBidi" w:hAnsiTheme="majorBidi" w:cstheme="majorBidi"/>
          <w:sz w:val="24"/>
          <w:szCs w:val="24"/>
        </w:rPr>
        <w:t>recognised</w:t>
      </w:r>
      <w:proofErr w:type="spellEnd"/>
      <w:r w:rsidRPr="00872B1B">
        <w:rPr>
          <w:rFonts w:asciiTheme="majorBidi" w:hAnsiTheme="majorBidi" w:cstheme="majorBidi"/>
          <w:sz w:val="24"/>
          <w:szCs w:val="24"/>
        </w:rPr>
        <w:t xml:space="preserve"> nationally and regionally to be of international standard. Medical education in the Caribbean Community (CARICOM) began with thirty-three (33) students in 1948 at the foundation of the University College of the West Indies (UCWI), at the Mona Campus in Jamaica as a constituent part of the University of London. In 1962 the UCWI sought independence from London, becoming the University of the West Indies (UWI). From its inception until 2001 when the practice of accrediting overseas institutions was discontinued in keeping with European Union (EU) regulations regarding academic and professional training programmes, the medical education programme of the UWI was accredited by the General Medical Council (GMC) of the UK. This gave national, regional, and international recognition to UWI graduates who were able to register freely in the UK and other Commonwealth countries. This practice continued over the years even as various changes took place in medical education at the University of the West Indies (UWI). Other medical schools were established at the University of Suriname in 1969 and at the University of Guyana in 1985. From the mid-1970s onwards the region witnessed the influx of several ‘offshore’ medical schools catering almost exclusively for an international student population mainly from the US and Canada. In response to these developments and the regional thrust to ensure quality education and training in the context of the CARICOM Single Market and Economy (CSME), a regional accreditation system was established as a means of providing the assurance of quality that generates confidence in the stakeholders. Thus, the </w:t>
      </w:r>
      <w:r w:rsidR="00CF261C">
        <w:rPr>
          <w:rFonts w:asciiTheme="majorBidi" w:hAnsiTheme="majorBidi" w:cstheme="majorBidi"/>
          <w:sz w:val="24"/>
          <w:szCs w:val="24"/>
        </w:rPr>
        <w:t>Authority</w:t>
      </w:r>
      <w:r w:rsidRPr="00872B1B">
        <w:rPr>
          <w:rFonts w:asciiTheme="majorBidi" w:hAnsiTheme="majorBidi" w:cstheme="majorBidi"/>
          <w:sz w:val="24"/>
          <w:szCs w:val="24"/>
        </w:rPr>
        <w:t xml:space="preserve"> was launched under the aegis of CARICOM in July 2004 to accredit the education programmes in medicine, dentistry, veterinary medicine, nursing, and other health professions in CARICOM member states. </w:t>
      </w:r>
    </w:p>
    <w:p w14:paraId="7073DD6F" w14:textId="7FE4A10E" w:rsidR="00872B1B" w:rsidRPr="00872B1B" w:rsidRDefault="00872B1B" w:rsidP="00872B1B">
      <w:pPr>
        <w:jc w:val="center"/>
        <w:rPr>
          <w:rFonts w:asciiTheme="majorBidi" w:hAnsiTheme="majorBidi" w:cstheme="majorBidi"/>
          <w:b/>
          <w:bCs/>
          <w:sz w:val="24"/>
          <w:szCs w:val="24"/>
        </w:rPr>
      </w:pPr>
      <w:r w:rsidRPr="00872B1B">
        <w:rPr>
          <w:rFonts w:asciiTheme="majorBidi" w:hAnsiTheme="majorBidi" w:cstheme="majorBidi"/>
          <w:b/>
          <w:bCs/>
          <w:sz w:val="24"/>
          <w:szCs w:val="24"/>
        </w:rPr>
        <w:t xml:space="preserve">Purposes </w:t>
      </w:r>
      <w:r>
        <w:rPr>
          <w:rFonts w:asciiTheme="majorBidi" w:hAnsiTheme="majorBidi" w:cstheme="majorBidi"/>
          <w:b/>
          <w:bCs/>
          <w:sz w:val="24"/>
          <w:szCs w:val="24"/>
        </w:rPr>
        <w:t>a</w:t>
      </w:r>
      <w:r w:rsidRPr="00872B1B">
        <w:rPr>
          <w:rFonts w:asciiTheme="majorBidi" w:hAnsiTheme="majorBidi" w:cstheme="majorBidi"/>
          <w:b/>
          <w:bCs/>
          <w:sz w:val="24"/>
          <w:szCs w:val="24"/>
        </w:rPr>
        <w:t xml:space="preserve">nd Consequences </w:t>
      </w:r>
      <w:r>
        <w:rPr>
          <w:rFonts w:asciiTheme="majorBidi" w:hAnsiTheme="majorBidi" w:cstheme="majorBidi"/>
          <w:b/>
          <w:bCs/>
          <w:sz w:val="24"/>
          <w:szCs w:val="24"/>
        </w:rPr>
        <w:t>o</w:t>
      </w:r>
      <w:r w:rsidRPr="00872B1B">
        <w:rPr>
          <w:rFonts w:asciiTheme="majorBidi" w:hAnsiTheme="majorBidi" w:cstheme="majorBidi"/>
          <w:b/>
          <w:bCs/>
          <w:sz w:val="24"/>
          <w:szCs w:val="24"/>
        </w:rPr>
        <w:t>f C</w:t>
      </w:r>
      <w:r>
        <w:rPr>
          <w:rFonts w:asciiTheme="majorBidi" w:hAnsiTheme="majorBidi" w:cstheme="majorBidi"/>
          <w:b/>
          <w:bCs/>
          <w:sz w:val="24"/>
          <w:szCs w:val="24"/>
        </w:rPr>
        <w:t>AAM</w:t>
      </w:r>
      <w:r w:rsidRPr="00872B1B">
        <w:rPr>
          <w:rFonts w:asciiTheme="majorBidi" w:hAnsiTheme="majorBidi" w:cstheme="majorBidi"/>
          <w:b/>
          <w:bCs/>
          <w:sz w:val="24"/>
          <w:szCs w:val="24"/>
        </w:rPr>
        <w:t>-H</w:t>
      </w:r>
      <w:r>
        <w:rPr>
          <w:rFonts w:asciiTheme="majorBidi" w:hAnsiTheme="majorBidi" w:cstheme="majorBidi"/>
          <w:b/>
          <w:bCs/>
          <w:sz w:val="24"/>
          <w:szCs w:val="24"/>
        </w:rPr>
        <w:t>P</w:t>
      </w:r>
      <w:r w:rsidRPr="00872B1B">
        <w:rPr>
          <w:rFonts w:asciiTheme="majorBidi" w:hAnsiTheme="majorBidi" w:cstheme="majorBidi"/>
          <w:b/>
          <w:bCs/>
          <w:sz w:val="24"/>
          <w:szCs w:val="24"/>
        </w:rPr>
        <w:t xml:space="preserve"> Accreditation</w:t>
      </w:r>
    </w:p>
    <w:p w14:paraId="2802DC2B" w14:textId="77777777" w:rsidR="00872B1B" w:rsidRPr="00872B1B" w:rsidRDefault="00872B1B" w:rsidP="00872B1B">
      <w:pPr>
        <w:jc w:val="both"/>
        <w:rPr>
          <w:rFonts w:asciiTheme="majorBidi" w:hAnsiTheme="majorBidi" w:cstheme="majorBidi"/>
          <w:sz w:val="24"/>
          <w:szCs w:val="24"/>
        </w:rPr>
      </w:pPr>
      <w:r w:rsidRPr="00872B1B">
        <w:rPr>
          <w:rFonts w:asciiTheme="majorBidi" w:hAnsiTheme="majorBidi" w:cstheme="majorBidi"/>
          <w:sz w:val="24"/>
          <w:szCs w:val="24"/>
        </w:rPr>
        <w:t xml:space="preserve">The Authority seeks mutual recognition with other established medical, dental, veterinary and degree nursing education accreditation bodies and is responsible for an ongoing review of accreditation standards. Through accreditation, the Authority will provide assurance to students, graduates, the health professions, healthcare institutions and the public that medical and other health professions education programmes meet reasonable and appropriate international standards for educational quality and that the graduates have received a complete and valid educational </w:t>
      </w:r>
      <w:r w:rsidRPr="00872B1B">
        <w:rPr>
          <w:rFonts w:asciiTheme="majorBidi" w:hAnsiTheme="majorBidi" w:cstheme="majorBidi"/>
          <w:sz w:val="24"/>
          <w:szCs w:val="24"/>
        </w:rPr>
        <w:lastRenderedPageBreak/>
        <w:t xml:space="preserve">experience and have achieved appropriate standards.  The cyclical process of institutional self-study and assessment, coupled with external validation by a team of professional peers, provides a mechanism for ongoing quality improvement. This quality assurance focus ensures continuous adjustment of standards to evolving disciplinary expectations and is closely linked to licensing requirements for practice and access to the postgraduate education in the disciplines. </w:t>
      </w:r>
    </w:p>
    <w:p w14:paraId="10C52661" w14:textId="2107EAA8" w:rsidR="00872B1B" w:rsidRPr="00872B1B" w:rsidRDefault="00872B1B" w:rsidP="00872B1B">
      <w:pPr>
        <w:jc w:val="center"/>
        <w:rPr>
          <w:rFonts w:asciiTheme="majorBidi" w:hAnsiTheme="majorBidi" w:cstheme="majorBidi"/>
          <w:b/>
          <w:bCs/>
          <w:sz w:val="24"/>
          <w:szCs w:val="24"/>
        </w:rPr>
      </w:pPr>
      <w:r w:rsidRPr="00872B1B">
        <w:rPr>
          <w:rFonts w:asciiTheme="majorBidi" w:hAnsiTheme="majorBidi" w:cstheme="majorBidi"/>
          <w:b/>
          <w:bCs/>
          <w:sz w:val="24"/>
          <w:szCs w:val="24"/>
        </w:rPr>
        <w:t xml:space="preserve">Difference Between Accreditation </w:t>
      </w:r>
      <w:r>
        <w:rPr>
          <w:rFonts w:asciiTheme="majorBidi" w:hAnsiTheme="majorBidi" w:cstheme="majorBidi"/>
          <w:b/>
          <w:bCs/>
          <w:sz w:val="24"/>
          <w:szCs w:val="24"/>
        </w:rPr>
        <w:t>o</w:t>
      </w:r>
      <w:r w:rsidRPr="00872B1B">
        <w:rPr>
          <w:rFonts w:asciiTheme="majorBidi" w:hAnsiTheme="majorBidi" w:cstheme="majorBidi"/>
          <w:b/>
          <w:bCs/>
          <w:sz w:val="24"/>
          <w:szCs w:val="24"/>
        </w:rPr>
        <w:t xml:space="preserve">f Schools </w:t>
      </w:r>
      <w:r>
        <w:rPr>
          <w:rFonts w:asciiTheme="majorBidi" w:hAnsiTheme="majorBidi" w:cstheme="majorBidi"/>
          <w:b/>
          <w:bCs/>
          <w:sz w:val="24"/>
          <w:szCs w:val="24"/>
        </w:rPr>
        <w:t>a</w:t>
      </w:r>
      <w:r w:rsidRPr="00872B1B">
        <w:rPr>
          <w:rFonts w:asciiTheme="majorBidi" w:hAnsiTheme="majorBidi" w:cstheme="majorBidi"/>
          <w:b/>
          <w:bCs/>
          <w:sz w:val="24"/>
          <w:szCs w:val="24"/>
        </w:rPr>
        <w:t>nd Education Programmes</w:t>
      </w:r>
    </w:p>
    <w:p w14:paraId="765E1906" w14:textId="2478D227" w:rsidR="00872B1B" w:rsidRPr="00872B1B" w:rsidRDefault="00872B1B" w:rsidP="00872B1B">
      <w:pPr>
        <w:jc w:val="both"/>
        <w:rPr>
          <w:rFonts w:asciiTheme="majorBidi" w:hAnsiTheme="majorBidi" w:cstheme="majorBidi"/>
          <w:sz w:val="24"/>
          <w:szCs w:val="24"/>
        </w:rPr>
      </w:pPr>
      <w:r w:rsidRPr="00872B1B">
        <w:rPr>
          <w:rFonts w:asciiTheme="majorBidi" w:hAnsiTheme="majorBidi" w:cstheme="majorBidi"/>
          <w:sz w:val="24"/>
          <w:szCs w:val="24"/>
        </w:rPr>
        <w:t xml:space="preserve">The “scope of recognition” for the CAAM-HP, as </w:t>
      </w:r>
      <w:proofErr w:type="spellStart"/>
      <w:r w:rsidRPr="00872B1B">
        <w:rPr>
          <w:rFonts w:asciiTheme="majorBidi" w:hAnsiTheme="majorBidi" w:cstheme="majorBidi"/>
          <w:sz w:val="24"/>
          <w:szCs w:val="24"/>
        </w:rPr>
        <w:t>recognised</w:t>
      </w:r>
      <w:proofErr w:type="spellEnd"/>
      <w:r w:rsidRPr="00872B1B">
        <w:rPr>
          <w:rFonts w:asciiTheme="majorBidi" w:hAnsiTheme="majorBidi" w:cstheme="majorBidi"/>
          <w:sz w:val="24"/>
          <w:szCs w:val="24"/>
        </w:rPr>
        <w:t xml:space="preserve"> by the participating countries of the region, is the accreditation of medical, dental, veterinary and degree nursing education programmes that are provided in the participating countries. Some schools offer multiple parallel segments of their education programmes, sometimes by way of separate campuses where students may complete portions of their study, or through distinct “tracks” within educational programmes where students at a single location may learn similar content using varying educational methods. Schools may also offer programmes or parts of programmes in countries outside of the participating countries, that is, in the case of offshore schools, clinical clerkships may be offered outside of the country in which the school is located. The basic sciences portion of the programme cannot be taken outside the country in which the medical school is located. By restricting the scope of recognition to complete education programmes, the CAAM-HP can focus its assessment activities on comprehensive and comparable units of analysis, independent of the administrative structures of the schools that provide them. Thus, it does not confer accreditation on programmes of one or two-year duration, except as elements of a complete educational programme. </w:t>
      </w:r>
      <w:r w:rsidR="008951FD" w:rsidRPr="008951FD">
        <w:rPr>
          <w:rFonts w:asciiTheme="majorBidi" w:hAnsiTheme="majorBidi" w:cstheme="majorBidi"/>
          <w:sz w:val="24"/>
          <w:szCs w:val="24"/>
        </w:rPr>
        <w:t>On request, CAAM-HP also assesses education programmes of schools in Caribbean countries outside the CARICOM framework.</w:t>
      </w:r>
      <w:r w:rsidRPr="00872B1B">
        <w:rPr>
          <w:rFonts w:asciiTheme="majorBidi" w:hAnsiTheme="majorBidi" w:cstheme="majorBidi"/>
          <w:sz w:val="24"/>
          <w:szCs w:val="24"/>
        </w:rPr>
        <w:t xml:space="preserve"> </w:t>
      </w:r>
    </w:p>
    <w:p w14:paraId="12F2E774" w14:textId="36AFAB16" w:rsidR="00872B1B" w:rsidRPr="00872B1B" w:rsidRDefault="00872B1B" w:rsidP="00872B1B">
      <w:pPr>
        <w:jc w:val="center"/>
        <w:rPr>
          <w:rFonts w:asciiTheme="majorBidi" w:hAnsiTheme="majorBidi" w:cstheme="majorBidi"/>
          <w:b/>
          <w:bCs/>
          <w:sz w:val="24"/>
          <w:szCs w:val="24"/>
        </w:rPr>
      </w:pPr>
      <w:r w:rsidRPr="00872B1B">
        <w:rPr>
          <w:rFonts w:asciiTheme="majorBidi" w:hAnsiTheme="majorBidi" w:cstheme="majorBidi"/>
          <w:b/>
          <w:bCs/>
          <w:sz w:val="24"/>
          <w:szCs w:val="24"/>
        </w:rPr>
        <w:t xml:space="preserve">Procedures </w:t>
      </w:r>
      <w:r>
        <w:rPr>
          <w:rFonts w:asciiTheme="majorBidi" w:hAnsiTheme="majorBidi" w:cstheme="majorBidi"/>
          <w:b/>
          <w:bCs/>
          <w:sz w:val="24"/>
          <w:szCs w:val="24"/>
        </w:rPr>
        <w:t>f</w:t>
      </w:r>
      <w:r w:rsidRPr="00872B1B">
        <w:rPr>
          <w:rFonts w:asciiTheme="majorBidi" w:hAnsiTheme="majorBidi" w:cstheme="majorBidi"/>
          <w:b/>
          <w:bCs/>
          <w:sz w:val="24"/>
          <w:szCs w:val="24"/>
        </w:rPr>
        <w:t>or Candidacy</w:t>
      </w:r>
    </w:p>
    <w:p w14:paraId="0BA612C1" w14:textId="04682BBB" w:rsidR="00872B1B" w:rsidRPr="00872B1B" w:rsidRDefault="00872B1B" w:rsidP="00872B1B">
      <w:pPr>
        <w:jc w:val="both"/>
        <w:rPr>
          <w:rFonts w:asciiTheme="majorBidi" w:hAnsiTheme="majorBidi" w:cstheme="majorBidi"/>
          <w:sz w:val="24"/>
          <w:szCs w:val="24"/>
        </w:rPr>
      </w:pPr>
      <w:r w:rsidRPr="00872B1B">
        <w:rPr>
          <w:rFonts w:asciiTheme="majorBidi" w:hAnsiTheme="majorBidi" w:cstheme="majorBidi"/>
          <w:sz w:val="24"/>
          <w:szCs w:val="24"/>
        </w:rPr>
        <w:t xml:space="preserve">To gain Candidacy status, any new medical, dental, veterinary or degree nursing education programme seeking CAAM-HP </w:t>
      </w:r>
      <w:r w:rsidR="007C35E0">
        <w:rPr>
          <w:rFonts w:asciiTheme="majorBidi" w:hAnsiTheme="majorBidi" w:cstheme="majorBidi"/>
          <w:sz w:val="24"/>
          <w:szCs w:val="24"/>
        </w:rPr>
        <w:t>recognition</w:t>
      </w:r>
      <w:r w:rsidRPr="00872B1B">
        <w:rPr>
          <w:rFonts w:asciiTheme="majorBidi" w:hAnsiTheme="majorBidi" w:cstheme="majorBidi"/>
          <w:sz w:val="24"/>
          <w:szCs w:val="24"/>
        </w:rPr>
        <w:t xml:space="preserve"> must follow a series of steps outlined in the document </w:t>
      </w:r>
      <w:r w:rsidR="00816E85">
        <w:rPr>
          <w:rFonts w:asciiTheme="majorBidi" w:hAnsiTheme="majorBidi" w:cstheme="majorBidi"/>
          <w:sz w:val="24"/>
          <w:szCs w:val="24"/>
        </w:rPr>
        <w:t>b</w:t>
      </w:r>
      <w:r w:rsidRPr="00872B1B">
        <w:rPr>
          <w:rFonts w:asciiTheme="majorBidi" w:hAnsiTheme="majorBidi" w:cstheme="majorBidi"/>
          <w:sz w:val="24"/>
          <w:szCs w:val="24"/>
        </w:rPr>
        <w:t xml:space="preserve">elow.  In general, the sequence involves initial evaluation of the readiness of the programme of a new school to admit a charter class. For a programme to be considered for Candidacy, the school must pay the required fee </w:t>
      </w:r>
      <w:r w:rsidRPr="00C72561">
        <w:rPr>
          <w:rFonts w:asciiTheme="majorBidi" w:hAnsiTheme="majorBidi" w:cstheme="majorBidi"/>
          <w:sz w:val="24"/>
          <w:szCs w:val="24"/>
        </w:rPr>
        <w:t xml:space="preserve">(see Appendix C in </w:t>
      </w:r>
      <w:r w:rsidRPr="004073FF">
        <w:rPr>
          <w:rFonts w:asciiTheme="majorBidi" w:hAnsiTheme="majorBidi" w:cstheme="majorBidi"/>
          <w:i/>
          <w:iCs/>
          <w:sz w:val="24"/>
          <w:szCs w:val="24"/>
        </w:rPr>
        <w:t>Procedures of the CAAM-HP</w:t>
      </w:r>
      <w:r w:rsidRPr="00C72561">
        <w:rPr>
          <w:rFonts w:asciiTheme="majorBidi" w:hAnsiTheme="majorBidi" w:cstheme="majorBidi"/>
          <w:sz w:val="24"/>
          <w:szCs w:val="24"/>
        </w:rPr>
        <w:t xml:space="preserve"> for the Schedule of Fees)</w:t>
      </w:r>
      <w:r w:rsidRPr="00872B1B">
        <w:rPr>
          <w:rFonts w:asciiTheme="majorBidi" w:hAnsiTheme="majorBidi" w:cstheme="majorBidi"/>
          <w:sz w:val="24"/>
          <w:szCs w:val="24"/>
        </w:rPr>
        <w:t xml:space="preserve">, provide information outlined </w:t>
      </w:r>
      <w:r w:rsidR="00C72561">
        <w:rPr>
          <w:rFonts w:asciiTheme="majorBidi" w:hAnsiTheme="majorBidi" w:cstheme="majorBidi"/>
          <w:sz w:val="24"/>
          <w:szCs w:val="24"/>
        </w:rPr>
        <w:t>in</w:t>
      </w:r>
      <w:r w:rsidRPr="00872B1B">
        <w:rPr>
          <w:rFonts w:asciiTheme="majorBidi" w:hAnsiTheme="majorBidi" w:cstheme="majorBidi"/>
          <w:sz w:val="24"/>
          <w:szCs w:val="24"/>
        </w:rPr>
        <w:t xml:space="preserve"> this document and respond to any additional requests for pertinent data. These data are used to decide on the readiness of the proposed programme to admit a first-year class. Candidacy is normally granted for a period of two years prior to enrolment of the first students. Please note that candidacy is not accreditation and does not guarantee eventual accreditation. It merely indicates that a school has met certain minimum standards to begin operations. The steps in the Candidacy process leading up to application for Provisional Accreditation are outlined below.   </w:t>
      </w:r>
    </w:p>
    <w:p w14:paraId="7D2A1FC5" w14:textId="728EE959" w:rsidR="00872B1B" w:rsidRPr="00872B1B" w:rsidRDefault="00872B1B" w:rsidP="00042570">
      <w:pPr>
        <w:pStyle w:val="ListParagraph"/>
        <w:numPr>
          <w:ilvl w:val="0"/>
          <w:numId w:val="109"/>
        </w:numPr>
        <w:spacing w:after="0" w:line="240" w:lineRule="auto"/>
        <w:contextualSpacing w:val="0"/>
        <w:jc w:val="both"/>
        <w:rPr>
          <w:rFonts w:asciiTheme="majorBidi" w:hAnsiTheme="majorBidi" w:cstheme="majorBidi"/>
          <w:sz w:val="24"/>
          <w:szCs w:val="24"/>
        </w:rPr>
      </w:pPr>
      <w:r w:rsidRPr="00872B1B">
        <w:rPr>
          <w:rFonts w:asciiTheme="majorBidi" w:hAnsiTheme="majorBidi" w:cstheme="majorBidi"/>
          <w:sz w:val="24"/>
          <w:szCs w:val="24"/>
        </w:rPr>
        <w:t xml:space="preserve">An initial candidacy survey is conducted during the years prior to enrolment of the first class to determine whether the minimum requirements for consideration by the CAAM-HP have been met. Based on the report of the survey team, the CAAM-HP will determine </w:t>
      </w:r>
      <w:proofErr w:type="gramStart"/>
      <w:r w:rsidRPr="00872B1B">
        <w:rPr>
          <w:rFonts w:asciiTheme="majorBidi" w:hAnsiTheme="majorBidi" w:cstheme="majorBidi"/>
          <w:sz w:val="24"/>
          <w:szCs w:val="24"/>
        </w:rPr>
        <w:t>whether or not</w:t>
      </w:r>
      <w:proofErr w:type="gramEnd"/>
      <w:r w:rsidRPr="00872B1B">
        <w:rPr>
          <w:rFonts w:asciiTheme="majorBidi" w:hAnsiTheme="majorBidi" w:cstheme="majorBidi"/>
          <w:sz w:val="24"/>
          <w:szCs w:val="24"/>
        </w:rPr>
        <w:t xml:space="preserve"> to award </w:t>
      </w:r>
      <w:r w:rsidR="00042570" w:rsidRPr="00211A56">
        <w:rPr>
          <w:rFonts w:asciiTheme="majorBidi" w:hAnsiTheme="majorBidi" w:cstheme="majorBidi"/>
          <w:sz w:val="24"/>
          <w:szCs w:val="24"/>
        </w:rPr>
        <w:t>C</w:t>
      </w:r>
      <w:r w:rsidRPr="00872B1B">
        <w:rPr>
          <w:rFonts w:asciiTheme="majorBidi" w:hAnsiTheme="majorBidi" w:cstheme="majorBidi"/>
          <w:sz w:val="24"/>
          <w:szCs w:val="24"/>
        </w:rPr>
        <w:t xml:space="preserve">andidacy status. </w:t>
      </w:r>
    </w:p>
    <w:p w14:paraId="5411C878" w14:textId="77777777" w:rsidR="00872B1B" w:rsidRPr="00872B1B" w:rsidRDefault="00872B1B" w:rsidP="00042570">
      <w:pPr>
        <w:pStyle w:val="ListParagraph"/>
        <w:numPr>
          <w:ilvl w:val="0"/>
          <w:numId w:val="109"/>
        </w:numPr>
        <w:spacing w:after="0" w:line="240" w:lineRule="auto"/>
        <w:contextualSpacing w:val="0"/>
        <w:jc w:val="both"/>
        <w:rPr>
          <w:rFonts w:asciiTheme="majorBidi" w:hAnsiTheme="majorBidi" w:cstheme="majorBidi"/>
          <w:sz w:val="24"/>
          <w:szCs w:val="24"/>
        </w:rPr>
      </w:pPr>
      <w:r w:rsidRPr="00872B1B">
        <w:rPr>
          <w:rFonts w:asciiTheme="majorBidi" w:hAnsiTheme="majorBidi" w:cstheme="majorBidi"/>
          <w:sz w:val="24"/>
          <w:szCs w:val="24"/>
        </w:rPr>
        <w:t xml:space="preserve">Once Candidacy is awarded, schools are required to submit annual progress reports stating what actions are being taken to address areas of concern. </w:t>
      </w:r>
    </w:p>
    <w:p w14:paraId="49447FD5" w14:textId="25AB1FCC" w:rsidR="00872B1B" w:rsidRPr="00872B1B" w:rsidRDefault="00872B1B" w:rsidP="00042570">
      <w:pPr>
        <w:pStyle w:val="ListParagraph"/>
        <w:numPr>
          <w:ilvl w:val="0"/>
          <w:numId w:val="109"/>
        </w:numPr>
        <w:spacing w:line="240" w:lineRule="auto"/>
        <w:jc w:val="both"/>
        <w:rPr>
          <w:rFonts w:asciiTheme="majorBidi" w:hAnsiTheme="majorBidi" w:cstheme="majorBidi"/>
          <w:sz w:val="24"/>
          <w:szCs w:val="24"/>
        </w:rPr>
      </w:pPr>
      <w:r w:rsidRPr="00872B1B">
        <w:rPr>
          <w:rFonts w:asciiTheme="majorBidi" w:hAnsiTheme="majorBidi" w:cstheme="majorBidi"/>
          <w:sz w:val="24"/>
          <w:szCs w:val="24"/>
        </w:rPr>
        <w:lastRenderedPageBreak/>
        <w:t xml:space="preserve">A consultation survey is arranged by the Secretariat early in the final </w:t>
      </w:r>
      <w:r w:rsidR="00042570" w:rsidRPr="00211A56">
        <w:rPr>
          <w:rFonts w:asciiTheme="majorBidi" w:hAnsiTheme="majorBidi" w:cstheme="majorBidi"/>
          <w:sz w:val="24"/>
          <w:szCs w:val="24"/>
        </w:rPr>
        <w:t>C</w:t>
      </w:r>
      <w:r w:rsidRPr="00872B1B">
        <w:rPr>
          <w:rFonts w:asciiTheme="majorBidi" w:hAnsiTheme="majorBidi" w:cstheme="majorBidi"/>
          <w:sz w:val="24"/>
          <w:szCs w:val="24"/>
        </w:rPr>
        <w:t xml:space="preserve">andidacy year, to review progress and to assist the dean and faculty in the formation of a “problem list” to be </w:t>
      </w:r>
      <w:proofErr w:type="spellStart"/>
      <w:r w:rsidRPr="00872B1B">
        <w:rPr>
          <w:rFonts w:asciiTheme="majorBidi" w:hAnsiTheme="majorBidi" w:cstheme="majorBidi"/>
          <w:sz w:val="24"/>
          <w:szCs w:val="24"/>
        </w:rPr>
        <w:t>analysed</w:t>
      </w:r>
      <w:proofErr w:type="spellEnd"/>
      <w:r w:rsidRPr="00872B1B">
        <w:rPr>
          <w:rFonts w:asciiTheme="majorBidi" w:hAnsiTheme="majorBidi" w:cstheme="majorBidi"/>
          <w:sz w:val="24"/>
          <w:szCs w:val="24"/>
        </w:rPr>
        <w:t xml:space="preserve"> in the institutional self-study required for the survey for Provisional Accreditation. A report of the survey will be reviewed by the CAAM-HP.   </w:t>
      </w:r>
    </w:p>
    <w:p w14:paraId="63E8D8DB" w14:textId="77777777" w:rsidR="00872B1B" w:rsidRPr="00872B1B" w:rsidRDefault="00872B1B" w:rsidP="00042570">
      <w:pPr>
        <w:pStyle w:val="ListParagraph"/>
        <w:numPr>
          <w:ilvl w:val="0"/>
          <w:numId w:val="109"/>
        </w:numPr>
        <w:spacing w:line="240" w:lineRule="auto"/>
        <w:jc w:val="both"/>
        <w:rPr>
          <w:rFonts w:asciiTheme="majorBidi" w:hAnsiTheme="majorBidi" w:cstheme="majorBidi"/>
          <w:sz w:val="24"/>
          <w:szCs w:val="24"/>
        </w:rPr>
      </w:pPr>
      <w:r w:rsidRPr="00872B1B">
        <w:rPr>
          <w:rFonts w:asciiTheme="majorBidi" w:hAnsiTheme="majorBidi" w:cstheme="majorBidi"/>
          <w:sz w:val="24"/>
          <w:szCs w:val="24"/>
        </w:rPr>
        <w:t xml:space="preserve">At the end of the period of Candidacy, schools which comply with these requirements become eligible to apply to the Authority for Provisional Accreditation. </w:t>
      </w:r>
    </w:p>
    <w:p w14:paraId="76D43886" w14:textId="77777777" w:rsidR="00872B1B" w:rsidRPr="00872B1B" w:rsidRDefault="00872B1B" w:rsidP="00042570">
      <w:pPr>
        <w:pStyle w:val="ListParagraph"/>
        <w:numPr>
          <w:ilvl w:val="0"/>
          <w:numId w:val="109"/>
        </w:numPr>
        <w:spacing w:line="240" w:lineRule="auto"/>
        <w:jc w:val="both"/>
        <w:rPr>
          <w:rFonts w:asciiTheme="majorBidi" w:hAnsiTheme="majorBidi" w:cstheme="majorBidi"/>
          <w:sz w:val="24"/>
          <w:szCs w:val="24"/>
        </w:rPr>
      </w:pPr>
      <w:r w:rsidRPr="00872B1B">
        <w:rPr>
          <w:rFonts w:asciiTheme="majorBidi" w:hAnsiTheme="majorBidi" w:cstheme="majorBidi"/>
          <w:sz w:val="24"/>
          <w:szCs w:val="24"/>
        </w:rPr>
        <w:t xml:space="preserve">Applications for Provisional Accreditation should not be submitted until the end of the year in which the first students are admitted. </w:t>
      </w:r>
    </w:p>
    <w:p w14:paraId="1B1A5048" w14:textId="6BE21206" w:rsidR="00B2382F" w:rsidRPr="008B0C80" w:rsidRDefault="00B2382F" w:rsidP="00B33CA3">
      <w:pPr>
        <w:pStyle w:val="Heading1"/>
        <w:spacing w:before="480" w:after="240"/>
        <w:jc w:val="center"/>
        <w:rPr>
          <w:rFonts w:asciiTheme="majorBidi" w:hAnsiTheme="majorBidi"/>
          <w:b/>
          <w:bCs/>
          <w:color w:val="auto"/>
          <w:sz w:val="24"/>
          <w:szCs w:val="24"/>
        </w:rPr>
      </w:pPr>
      <w:r w:rsidRPr="008B0C80">
        <w:rPr>
          <w:rFonts w:asciiTheme="majorBidi" w:hAnsiTheme="majorBidi"/>
          <w:b/>
          <w:bCs/>
          <w:color w:val="auto"/>
          <w:sz w:val="24"/>
          <w:szCs w:val="24"/>
        </w:rPr>
        <w:t>Minimum Requirements for Candidacy</w:t>
      </w:r>
    </w:p>
    <w:p w14:paraId="5B868D42" w14:textId="6742E97E" w:rsidR="00B2382F" w:rsidRPr="00382576" w:rsidRDefault="00B2382F" w:rsidP="00B2382F">
      <w:pPr>
        <w:spacing w:before="120" w:line="260" w:lineRule="atLeast"/>
        <w:jc w:val="both"/>
        <w:rPr>
          <w:rFonts w:asciiTheme="majorBidi" w:hAnsiTheme="majorBidi" w:cstheme="majorBidi"/>
          <w:sz w:val="24"/>
          <w:szCs w:val="24"/>
          <w:lang w:val="en-GB"/>
        </w:rPr>
      </w:pPr>
      <w:r w:rsidRPr="00382576">
        <w:rPr>
          <w:rFonts w:asciiTheme="majorBidi" w:hAnsiTheme="majorBidi" w:cstheme="majorBidi"/>
          <w:sz w:val="24"/>
          <w:szCs w:val="24"/>
          <w:lang w:val="en-GB"/>
        </w:rPr>
        <w:t xml:space="preserve">New educational programmes do not need to </w:t>
      </w:r>
      <w:r w:rsidR="00D10F7F">
        <w:rPr>
          <w:rFonts w:asciiTheme="majorBidi" w:hAnsiTheme="majorBidi" w:cstheme="majorBidi"/>
          <w:sz w:val="24"/>
          <w:szCs w:val="24"/>
          <w:lang w:val="en-GB"/>
        </w:rPr>
        <w:t xml:space="preserve">demonstrate compliance </w:t>
      </w:r>
      <w:r w:rsidRPr="00382576">
        <w:rPr>
          <w:rFonts w:asciiTheme="majorBidi" w:hAnsiTheme="majorBidi" w:cstheme="majorBidi"/>
          <w:sz w:val="24"/>
          <w:szCs w:val="24"/>
          <w:lang w:val="en-GB"/>
        </w:rPr>
        <w:t>with all CAAM-HP accreditation standards</w:t>
      </w:r>
      <w:r w:rsidR="00C72561">
        <w:rPr>
          <w:rFonts w:asciiTheme="majorBidi" w:hAnsiTheme="majorBidi" w:cstheme="majorBidi"/>
          <w:sz w:val="24"/>
          <w:szCs w:val="24"/>
          <w:lang w:val="en-GB"/>
        </w:rPr>
        <w:t xml:space="preserve"> n</w:t>
      </w:r>
      <w:r w:rsidR="00D10F7F">
        <w:rPr>
          <w:rFonts w:asciiTheme="majorBidi" w:hAnsiTheme="majorBidi" w:cstheme="majorBidi"/>
          <w:sz w:val="24"/>
          <w:szCs w:val="24"/>
          <w:lang w:val="en-GB"/>
        </w:rPr>
        <w:t xml:space="preserve">or </w:t>
      </w:r>
      <w:r w:rsidR="00C72561">
        <w:rPr>
          <w:rFonts w:asciiTheme="majorBidi" w:hAnsiTheme="majorBidi" w:cstheme="majorBidi"/>
          <w:sz w:val="24"/>
          <w:szCs w:val="24"/>
          <w:lang w:val="en-GB"/>
        </w:rPr>
        <w:t xml:space="preserve">to </w:t>
      </w:r>
      <w:r w:rsidRPr="00382576">
        <w:rPr>
          <w:rFonts w:asciiTheme="majorBidi" w:hAnsiTheme="majorBidi" w:cstheme="majorBidi"/>
          <w:sz w:val="24"/>
          <w:szCs w:val="24"/>
          <w:lang w:val="en-GB"/>
        </w:rPr>
        <w:t>have the resources in place for the entire programme</w:t>
      </w:r>
      <w:r w:rsidR="00D10F7F">
        <w:rPr>
          <w:rFonts w:asciiTheme="majorBidi" w:hAnsiTheme="majorBidi" w:cstheme="majorBidi"/>
          <w:sz w:val="24"/>
          <w:szCs w:val="24"/>
          <w:lang w:val="en-GB"/>
        </w:rPr>
        <w:t xml:space="preserve"> at the time of the </w:t>
      </w:r>
      <w:r w:rsidR="003F4FF3">
        <w:rPr>
          <w:rFonts w:asciiTheme="majorBidi" w:hAnsiTheme="majorBidi" w:cstheme="majorBidi"/>
          <w:sz w:val="24"/>
          <w:szCs w:val="24"/>
          <w:lang w:val="en-GB"/>
        </w:rPr>
        <w:t>a</w:t>
      </w:r>
      <w:r w:rsidR="00D10F7F">
        <w:rPr>
          <w:rFonts w:asciiTheme="majorBidi" w:hAnsiTheme="majorBidi" w:cstheme="majorBidi"/>
          <w:sz w:val="24"/>
          <w:szCs w:val="24"/>
          <w:lang w:val="en-GB"/>
        </w:rPr>
        <w:t>pplication</w:t>
      </w:r>
      <w:r w:rsidRPr="00382576">
        <w:rPr>
          <w:rFonts w:asciiTheme="majorBidi" w:hAnsiTheme="majorBidi" w:cstheme="majorBidi"/>
          <w:sz w:val="24"/>
          <w:szCs w:val="24"/>
          <w:lang w:val="en-GB"/>
        </w:rPr>
        <w:t>. Nevertheless, the CAAM-HP expect</w:t>
      </w:r>
      <w:r w:rsidR="00D10F7F">
        <w:rPr>
          <w:rFonts w:asciiTheme="majorBidi" w:hAnsiTheme="majorBidi" w:cstheme="majorBidi"/>
          <w:sz w:val="24"/>
          <w:szCs w:val="24"/>
          <w:lang w:val="en-GB"/>
        </w:rPr>
        <w:t>s</w:t>
      </w:r>
      <w:r w:rsidRPr="00382576">
        <w:rPr>
          <w:rFonts w:asciiTheme="majorBidi" w:hAnsiTheme="majorBidi" w:cstheme="majorBidi"/>
          <w:sz w:val="24"/>
          <w:szCs w:val="24"/>
          <w:lang w:val="en-GB"/>
        </w:rPr>
        <w:t xml:space="preserve"> the minimum requirements that are </w:t>
      </w:r>
      <w:r w:rsidR="00C13437" w:rsidRPr="00382576">
        <w:rPr>
          <w:rFonts w:asciiTheme="majorBidi" w:hAnsiTheme="majorBidi" w:cstheme="majorBidi"/>
          <w:sz w:val="24"/>
          <w:szCs w:val="24"/>
          <w:lang w:val="en-GB"/>
        </w:rPr>
        <w:t>shown</w:t>
      </w:r>
      <w:r w:rsidRPr="00382576">
        <w:rPr>
          <w:rFonts w:asciiTheme="majorBidi" w:hAnsiTheme="majorBidi" w:cstheme="majorBidi"/>
          <w:sz w:val="24"/>
          <w:szCs w:val="24"/>
          <w:lang w:val="en-GB"/>
        </w:rPr>
        <w:t xml:space="preserve"> </w:t>
      </w:r>
      <w:r w:rsidR="00C13437" w:rsidRPr="00382576">
        <w:rPr>
          <w:rFonts w:asciiTheme="majorBidi" w:hAnsiTheme="majorBidi" w:cstheme="majorBidi"/>
          <w:sz w:val="24"/>
          <w:szCs w:val="24"/>
          <w:lang w:val="en-GB"/>
        </w:rPr>
        <w:t xml:space="preserve">for the standards </w:t>
      </w:r>
      <w:r w:rsidRPr="00382576">
        <w:rPr>
          <w:rFonts w:asciiTheme="majorBidi" w:hAnsiTheme="majorBidi" w:cstheme="majorBidi"/>
          <w:sz w:val="24"/>
          <w:szCs w:val="24"/>
          <w:lang w:val="en-GB"/>
        </w:rPr>
        <w:t>below</w:t>
      </w:r>
      <w:r w:rsidR="00C13437" w:rsidRPr="00382576">
        <w:rPr>
          <w:rFonts w:asciiTheme="majorBidi" w:hAnsiTheme="majorBidi" w:cstheme="majorBidi"/>
          <w:sz w:val="24"/>
          <w:szCs w:val="24"/>
          <w:lang w:val="en-GB"/>
        </w:rPr>
        <w:t xml:space="preserve"> (narrative and supporting documentation)</w:t>
      </w:r>
      <w:r w:rsidRPr="00382576">
        <w:rPr>
          <w:rFonts w:asciiTheme="majorBidi" w:hAnsiTheme="majorBidi" w:cstheme="majorBidi"/>
          <w:color w:val="FF0000"/>
          <w:sz w:val="24"/>
          <w:szCs w:val="24"/>
          <w:lang w:val="en-GB"/>
        </w:rPr>
        <w:t xml:space="preserve"> </w:t>
      </w:r>
      <w:r w:rsidRPr="00382576">
        <w:rPr>
          <w:rFonts w:asciiTheme="majorBidi" w:hAnsiTheme="majorBidi" w:cstheme="majorBidi"/>
          <w:sz w:val="24"/>
          <w:szCs w:val="24"/>
          <w:lang w:val="en-GB"/>
        </w:rPr>
        <w:t xml:space="preserve">to be met and the essential elements of institutional organisation, operation, and resources to be in place before it will </w:t>
      </w:r>
      <w:r w:rsidR="00C13437" w:rsidRPr="00382576">
        <w:rPr>
          <w:rFonts w:asciiTheme="majorBidi" w:hAnsiTheme="majorBidi" w:cstheme="majorBidi"/>
          <w:sz w:val="24"/>
          <w:szCs w:val="24"/>
          <w:lang w:val="en-GB"/>
        </w:rPr>
        <w:t>approve</w:t>
      </w:r>
      <w:r w:rsidRPr="00382576">
        <w:rPr>
          <w:rFonts w:asciiTheme="majorBidi" w:hAnsiTheme="majorBidi" w:cstheme="majorBidi"/>
          <w:sz w:val="24"/>
          <w:szCs w:val="24"/>
          <w:lang w:val="en-GB"/>
        </w:rPr>
        <w:t xml:space="preserve"> the programme for Candidacy. </w:t>
      </w:r>
    </w:p>
    <w:p w14:paraId="53E5F22B" w14:textId="77777777" w:rsidR="00B2382F" w:rsidRPr="00382576" w:rsidRDefault="00B2382F" w:rsidP="00B2382F">
      <w:pPr>
        <w:spacing w:before="120" w:line="260" w:lineRule="atLeast"/>
        <w:jc w:val="both"/>
        <w:rPr>
          <w:rFonts w:asciiTheme="majorBidi" w:hAnsiTheme="majorBidi" w:cstheme="majorBidi"/>
          <w:sz w:val="24"/>
          <w:szCs w:val="24"/>
          <w:lang w:val="en-GB"/>
        </w:rPr>
      </w:pPr>
      <w:r w:rsidRPr="00382576">
        <w:rPr>
          <w:rFonts w:asciiTheme="majorBidi" w:hAnsiTheme="majorBidi" w:cstheme="majorBidi"/>
          <w:sz w:val="24"/>
          <w:szCs w:val="24"/>
          <w:lang w:val="en-GB"/>
        </w:rPr>
        <w:t xml:space="preserve">Additional expectations, not listed below, may be appropriate under certain circumstances (for example, if a school intends to offer extensive clinical instruction during the first year of study). Schools are encouraged to consult with the CAAM-HP Secretariat to determine if additional requirements are likely to be warranted. </w:t>
      </w:r>
    </w:p>
    <w:p w14:paraId="3788499E" w14:textId="0B72DD92" w:rsidR="00B2382F" w:rsidRPr="00382576" w:rsidRDefault="00B2382F" w:rsidP="00B2382F">
      <w:pPr>
        <w:spacing w:before="120" w:line="260" w:lineRule="atLeast"/>
        <w:jc w:val="both"/>
        <w:rPr>
          <w:rFonts w:asciiTheme="majorBidi" w:hAnsiTheme="majorBidi" w:cstheme="majorBidi"/>
          <w:sz w:val="24"/>
          <w:szCs w:val="24"/>
          <w:lang w:val="en-GB"/>
        </w:rPr>
      </w:pPr>
      <w:r w:rsidRPr="00382576">
        <w:rPr>
          <w:rFonts w:asciiTheme="majorBidi" w:hAnsiTheme="majorBidi" w:cstheme="majorBidi"/>
          <w:sz w:val="24"/>
          <w:szCs w:val="24"/>
          <w:lang w:val="en-GB"/>
        </w:rPr>
        <w:t xml:space="preserve">The minimum requirements for Candidacy correspond in general to the five major headings and related accreditation standards published on the CAAM-HP website for accreditation of </w:t>
      </w:r>
      <w:r w:rsidR="003F4FF3">
        <w:rPr>
          <w:rFonts w:asciiTheme="majorBidi" w:hAnsiTheme="majorBidi" w:cstheme="majorBidi"/>
          <w:sz w:val="24"/>
          <w:szCs w:val="24"/>
          <w:lang w:val="en-GB"/>
        </w:rPr>
        <w:t>m</w:t>
      </w:r>
      <w:r w:rsidRPr="00382576">
        <w:rPr>
          <w:rFonts w:asciiTheme="majorBidi" w:hAnsiTheme="majorBidi" w:cstheme="majorBidi"/>
          <w:sz w:val="24"/>
          <w:szCs w:val="24"/>
          <w:lang w:val="en-GB"/>
        </w:rPr>
        <w:t>edical</w:t>
      </w:r>
      <w:r w:rsidR="003F4FF3">
        <w:rPr>
          <w:rFonts w:asciiTheme="majorBidi" w:hAnsiTheme="majorBidi" w:cstheme="majorBidi"/>
          <w:sz w:val="24"/>
          <w:szCs w:val="24"/>
          <w:lang w:val="en-GB"/>
        </w:rPr>
        <w:t xml:space="preserve"> education programmes</w:t>
      </w:r>
      <w:r w:rsidR="00735BD6" w:rsidRPr="00382576">
        <w:rPr>
          <w:rFonts w:asciiTheme="majorBidi" w:hAnsiTheme="majorBidi" w:cstheme="majorBidi"/>
          <w:sz w:val="24"/>
          <w:szCs w:val="24"/>
          <w:lang w:val="en-GB"/>
        </w:rPr>
        <w:t>.</w:t>
      </w:r>
      <w:r w:rsidRPr="00382576">
        <w:rPr>
          <w:rFonts w:asciiTheme="majorBidi" w:hAnsiTheme="majorBidi" w:cstheme="majorBidi"/>
          <w:sz w:val="24"/>
          <w:szCs w:val="24"/>
          <w:lang w:val="en-GB"/>
        </w:rPr>
        <w:t xml:space="preserve"> The </w:t>
      </w:r>
      <w:r w:rsidRPr="00211A56">
        <w:rPr>
          <w:rFonts w:asciiTheme="majorBidi" w:hAnsiTheme="majorBidi" w:cstheme="majorBidi"/>
          <w:sz w:val="24"/>
          <w:szCs w:val="24"/>
          <w:lang w:val="en-GB"/>
        </w:rPr>
        <w:t>A</w:t>
      </w:r>
      <w:r w:rsidRPr="00382576">
        <w:rPr>
          <w:rFonts w:asciiTheme="majorBidi" w:hAnsiTheme="majorBidi" w:cstheme="majorBidi"/>
          <w:sz w:val="24"/>
          <w:szCs w:val="24"/>
          <w:lang w:val="en-GB"/>
        </w:rPr>
        <w:t xml:space="preserve">pplicant (the proposed entity applying to establish a new medical school) should carefully study the CAAM-HP Standards for Accreditation and the Database Form for accreditation of medical schools in the Caribbean.  </w:t>
      </w:r>
    </w:p>
    <w:p w14:paraId="13692E85" w14:textId="6688FF27" w:rsidR="00EF0188" w:rsidRPr="00382576" w:rsidRDefault="00B2382F" w:rsidP="00EA2541">
      <w:pPr>
        <w:spacing w:before="240" w:line="260" w:lineRule="atLeast"/>
        <w:jc w:val="both"/>
        <w:rPr>
          <w:rFonts w:asciiTheme="majorBidi" w:hAnsiTheme="majorBidi" w:cstheme="majorBidi"/>
          <w:sz w:val="24"/>
          <w:szCs w:val="24"/>
          <w:lang w:val="en-GB"/>
        </w:rPr>
      </w:pPr>
      <w:r w:rsidRPr="00382576">
        <w:rPr>
          <w:rFonts w:asciiTheme="majorBidi" w:hAnsiTheme="majorBidi" w:cstheme="majorBidi"/>
          <w:sz w:val="24"/>
          <w:szCs w:val="24"/>
          <w:lang w:val="en-GB"/>
        </w:rPr>
        <w:t xml:space="preserve">To comply with CAAM-HP standards, a school in the planning stage is expected to have the </w:t>
      </w:r>
      <w:r w:rsidR="00EA2541" w:rsidRPr="00382576">
        <w:rPr>
          <w:rFonts w:asciiTheme="majorBidi" w:hAnsiTheme="majorBidi" w:cstheme="majorBidi"/>
          <w:sz w:val="24"/>
          <w:szCs w:val="24"/>
          <w:lang w:val="en-GB"/>
        </w:rPr>
        <w:t xml:space="preserve">standards </w:t>
      </w:r>
      <w:r w:rsidRPr="00382576">
        <w:rPr>
          <w:rFonts w:asciiTheme="majorBidi" w:hAnsiTheme="majorBidi" w:cstheme="majorBidi"/>
          <w:sz w:val="24"/>
          <w:szCs w:val="24"/>
          <w:lang w:val="en-GB"/>
        </w:rPr>
        <w:t xml:space="preserve">listed below in place before requesting consideration for Candidacy.  The </w:t>
      </w:r>
      <w:r w:rsidRPr="00211A56">
        <w:rPr>
          <w:rFonts w:asciiTheme="majorBidi" w:hAnsiTheme="majorBidi" w:cstheme="majorBidi"/>
          <w:sz w:val="24"/>
          <w:szCs w:val="24"/>
          <w:lang w:val="en-GB"/>
        </w:rPr>
        <w:t>A</w:t>
      </w:r>
      <w:r w:rsidRPr="00382576">
        <w:rPr>
          <w:rFonts w:asciiTheme="majorBidi" w:hAnsiTheme="majorBidi" w:cstheme="majorBidi"/>
          <w:sz w:val="24"/>
          <w:szCs w:val="24"/>
          <w:lang w:val="en-GB"/>
        </w:rPr>
        <w:t xml:space="preserve">pplicant shall submit an </w:t>
      </w:r>
      <w:r w:rsidRPr="00FA61A2">
        <w:rPr>
          <w:rFonts w:asciiTheme="majorBidi" w:hAnsiTheme="majorBidi" w:cstheme="majorBidi"/>
          <w:sz w:val="24"/>
          <w:szCs w:val="24"/>
          <w:lang w:val="en-GB"/>
        </w:rPr>
        <w:t>a</w:t>
      </w:r>
      <w:r w:rsidRPr="00382576">
        <w:rPr>
          <w:rFonts w:asciiTheme="majorBidi" w:hAnsiTheme="majorBidi" w:cstheme="majorBidi"/>
          <w:sz w:val="24"/>
          <w:szCs w:val="24"/>
          <w:lang w:val="en-GB"/>
        </w:rPr>
        <w:t xml:space="preserve">pplication that </w:t>
      </w:r>
      <w:r w:rsidR="00EA2541" w:rsidRPr="00382576">
        <w:rPr>
          <w:rFonts w:asciiTheme="majorBidi" w:hAnsiTheme="majorBidi" w:cstheme="majorBidi"/>
          <w:sz w:val="24"/>
          <w:szCs w:val="24"/>
          <w:lang w:val="en-GB"/>
        </w:rPr>
        <w:t xml:space="preserve">responds to the questions (narrative, supporting data, </w:t>
      </w:r>
      <w:r w:rsidR="00C1759D" w:rsidRPr="00382576">
        <w:rPr>
          <w:rFonts w:asciiTheme="majorBidi" w:hAnsiTheme="majorBidi" w:cstheme="majorBidi"/>
          <w:sz w:val="24"/>
          <w:szCs w:val="24"/>
          <w:lang w:val="en-GB"/>
        </w:rPr>
        <w:t xml:space="preserve">and </w:t>
      </w:r>
      <w:r w:rsidR="00EA2541" w:rsidRPr="00382576">
        <w:rPr>
          <w:rFonts w:asciiTheme="majorBidi" w:hAnsiTheme="majorBidi" w:cstheme="majorBidi"/>
          <w:sz w:val="24"/>
          <w:szCs w:val="24"/>
          <w:lang w:val="en-GB"/>
        </w:rPr>
        <w:t>supporting documentation</w:t>
      </w:r>
      <w:r w:rsidR="00C1759D" w:rsidRPr="00382576">
        <w:rPr>
          <w:rFonts w:asciiTheme="majorBidi" w:hAnsiTheme="majorBidi" w:cstheme="majorBidi"/>
          <w:sz w:val="24"/>
          <w:szCs w:val="24"/>
          <w:lang w:val="en-GB"/>
        </w:rPr>
        <w:t xml:space="preserve">) following the standards shown below and </w:t>
      </w:r>
      <w:r w:rsidRPr="00382576">
        <w:rPr>
          <w:rFonts w:asciiTheme="majorBidi" w:hAnsiTheme="majorBidi" w:cstheme="majorBidi"/>
          <w:sz w:val="24"/>
          <w:szCs w:val="24"/>
          <w:lang w:val="en-GB"/>
        </w:rPr>
        <w:t xml:space="preserve">contains </w:t>
      </w:r>
      <w:r w:rsidR="00C1759D" w:rsidRPr="00382576">
        <w:rPr>
          <w:rFonts w:asciiTheme="majorBidi" w:hAnsiTheme="majorBidi" w:cstheme="majorBidi"/>
          <w:sz w:val="24"/>
          <w:szCs w:val="24"/>
          <w:lang w:val="en-GB"/>
        </w:rPr>
        <w:t xml:space="preserve">other </w:t>
      </w:r>
      <w:r w:rsidRPr="00382576">
        <w:rPr>
          <w:rFonts w:asciiTheme="majorBidi" w:hAnsiTheme="majorBidi" w:cstheme="majorBidi"/>
          <w:sz w:val="24"/>
          <w:szCs w:val="24"/>
          <w:lang w:val="en-GB"/>
        </w:rPr>
        <w:t xml:space="preserve">supporting documentation as </w:t>
      </w:r>
      <w:r w:rsidR="0098074A" w:rsidRPr="00382576">
        <w:rPr>
          <w:rFonts w:asciiTheme="majorBidi" w:hAnsiTheme="majorBidi" w:cstheme="majorBidi"/>
          <w:sz w:val="24"/>
          <w:szCs w:val="24"/>
          <w:lang w:val="en-GB"/>
        </w:rPr>
        <w:t>appendices</w:t>
      </w:r>
      <w:r w:rsidR="00C13437" w:rsidRPr="00382576">
        <w:rPr>
          <w:rFonts w:asciiTheme="majorBidi" w:hAnsiTheme="majorBidi" w:cstheme="majorBidi"/>
          <w:sz w:val="24"/>
          <w:szCs w:val="24"/>
          <w:lang w:val="en-GB"/>
        </w:rPr>
        <w:t xml:space="preserve"> where appropriate</w:t>
      </w:r>
      <w:r w:rsidR="00EF0188" w:rsidRPr="00382576">
        <w:rPr>
          <w:rFonts w:asciiTheme="majorBidi" w:hAnsiTheme="majorBidi" w:cstheme="majorBidi"/>
          <w:sz w:val="24"/>
          <w:szCs w:val="24"/>
          <w:lang w:val="en-GB"/>
        </w:rPr>
        <w:t>.</w:t>
      </w:r>
      <w:r w:rsidR="0098074A" w:rsidRPr="00382576">
        <w:rPr>
          <w:rFonts w:asciiTheme="majorBidi" w:hAnsiTheme="majorBidi" w:cstheme="majorBidi"/>
          <w:sz w:val="24"/>
          <w:szCs w:val="24"/>
          <w:lang w:val="en-GB"/>
        </w:rPr>
        <w:t xml:space="preserve">  </w:t>
      </w:r>
    </w:p>
    <w:p w14:paraId="7250519F" w14:textId="23DFFE1C" w:rsidR="00EF0188" w:rsidRPr="00382576" w:rsidRDefault="00EF0188" w:rsidP="00B2382F">
      <w:pPr>
        <w:spacing w:before="240" w:line="260" w:lineRule="atLeast"/>
        <w:jc w:val="both"/>
        <w:rPr>
          <w:rFonts w:asciiTheme="majorBidi" w:hAnsiTheme="majorBidi" w:cstheme="majorBidi"/>
          <w:sz w:val="24"/>
          <w:szCs w:val="24"/>
          <w:lang w:val="en-GB"/>
        </w:rPr>
      </w:pPr>
      <w:r w:rsidRPr="00382576">
        <w:rPr>
          <w:rFonts w:asciiTheme="majorBidi" w:hAnsiTheme="majorBidi" w:cstheme="majorBidi"/>
          <w:sz w:val="24"/>
          <w:szCs w:val="24"/>
          <w:lang w:val="en-GB"/>
        </w:rPr>
        <w:t xml:space="preserve">The </w:t>
      </w:r>
      <w:r w:rsidR="00211A56">
        <w:rPr>
          <w:rFonts w:asciiTheme="majorBidi" w:hAnsiTheme="majorBidi" w:cstheme="majorBidi"/>
          <w:sz w:val="24"/>
          <w:szCs w:val="24"/>
          <w:lang w:val="en-GB"/>
        </w:rPr>
        <w:t>a</w:t>
      </w:r>
      <w:r w:rsidRPr="00382576">
        <w:rPr>
          <w:rFonts w:asciiTheme="majorBidi" w:hAnsiTheme="majorBidi" w:cstheme="majorBidi"/>
          <w:sz w:val="24"/>
          <w:szCs w:val="24"/>
          <w:lang w:val="en-GB"/>
        </w:rPr>
        <w:t>pplication consists of two (2) parts.  One is an executive summary and the other a database.</w:t>
      </w:r>
    </w:p>
    <w:p w14:paraId="650CBD73" w14:textId="24DBFD89" w:rsidR="00B2382F" w:rsidRPr="00872B1B" w:rsidRDefault="00B2382F" w:rsidP="0084677F">
      <w:pPr>
        <w:pStyle w:val="Heading4"/>
        <w:numPr>
          <w:ilvl w:val="0"/>
          <w:numId w:val="7"/>
        </w:numPr>
        <w:spacing w:line="260" w:lineRule="atLeast"/>
        <w:ind w:left="504"/>
        <w:jc w:val="both"/>
        <w:rPr>
          <w:rFonts w:asciiTheme="majorBidi" w:hAnsiTheme="majorBidi"/>
          <w:color w:val="auto"/>
        </w:rPr>
      </w:pPr>
      <w:r w:rsidRPr="00872B1B">
        <w:rPr>
          <w:rFonts w:asciiTheme="majorBidi" w:hAnsiTheme="majorBidi"/>
          <w:color w:val="auto"/>
        </w:rPr>
        <w:t xml:space="preserve">An executive summary that delineates </w:t>
      </w:r>
      <w:r w:rsidR="00DF3C6F" w:rsidRPr="00872B1B">
        <w:rPr>
          <w:rFonts w:asciiTheme="majorBidi" w:hAnsiTheme="majorBidi"/>
          <w:color w:val="auto"/>
        </w:rPr>
        <w:t xml:space="preserve">at a minimum </w:t>
      </w:r>
      <w:r w:rsidRPr="00872B1B">
        <w:rPr>
          <w:rFonts w:asciiTheme="majorBidi" w:hAnsiTheme="majorBidi"/>
          <w:color w:val="auto"/>
        </w:rPr>
        <w:t>the following:</w:t>
      </w:r>
    </w:p>
    <w:p w14:paraId="34CCD34C" w14:textId="7022CC52" w:rsidR="00B2382F" w:rsidRPr="007E6AEF" w:rsidRDefault="00B2382F"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Description and history of the sponsoring organi</w:t>
      </w:r>
      <w:r w:rsidR="00C21638">
        <w:rPr>
          <w:rFonts w:asciiTheme="majorBidi" w:hAnsiTheme="majorBidi" w:cstheme="majorBidi"/>
          <w:sz w:val="24"/>
          <w:szCs w:val="24"/>
        </w:rPr>
        <w:t>s</w:t>
      </w:r>
      <w:r w:rsidRPr="007E6AEF">
        <w:rPr>
          <w:rFonts w:asciiTheme="majorBidi" w:hAnsiTheme="majorBidi" w:cstheme="majorBidi"/>
          <w:sz w:val="24"/>
          <w:szCs w:val="24"/>
        </w:rPr>
        <w:t>ation.</w:t>
      </w:r>
    </w:p>
    <w:p w14:paraId="30D2E161" w14:textId="1F7DA89E" w:rsidR="00B2382F" w:rsidRPr="007E6AEF" w:rsidRDefault="00B2382F"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 xml:space="preserve">Names and summaries of the qualifications of the </w:t>
      </w:r>
      <w:proofErr w:type="spellStart"/>
      <w:r w:rsidRPr="007E6AEF">
        <w:rPr>
          <w:rFonts w:asciiTheme="majorBidi" w:hAnsiTheme="majorBidi" w:cstheme="majorBidi"/>
          <w:sz w:val="24"/>
          <w:szCs w:val="24"/>
        </w:rPr>
        <w:t>organi</w:t>
      </w:r>
      <w:r w:rsidR="00C21638">
        <w:rPr>
          <w:rFonts w:asciiTheme="majorBidi" w:hAnsiTheme="majorBidi" w:cstheme="majorBidi"/>
          <w:sz w:val="24"/>
          <w:szCs w:val="24"/>
        </w:rPr>
        <w:t>s</w:t>
      </w:r>
      <w:r w:rsidRPr="007E6AEF">
        <w:rPr>
          <w:rFonts w:asciiTheme="majorBidi" w:hAnsiTheme="majorBidi" w:cstheme="majorBidi"/>
          <w:sz w:val="24"/>
          <w:szCs w:val="24"/>
        </w:rPr>
        <w:t>ers</w:t>
      </w:r>
      <w:proofErr w:type="spellEnd"/>
      <w:r w:rsidRPr="007E6AEF">
        <w:rPr>
          <w:rFonts w:asciiTheme="majorBidi" w:hAnsiTheme="majorBidi" w:cstheme="majorBidi"/>
          <w:sz w:val="24"/>
          <w:szCs w:val="24"/>
        </w:rPr>
        <w:t xml:space="preserve"> – attached curriculum vitae as an appendix.</w:t>
      </w:r>
    </w:p>
    <w:p w14:paraId="251D06C1" w14:textId="77777777" w:rsidR="00B2382F" w:rsidRPr="007E6AEF" w:rsidRDefault="00B2382F"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Justification for establishment of a new medical school in the Caribbean.</w:t>
      </w:r>
    </w:p>
    <w:p w14:paraId="6598DCA6" w14:textId="2CE2C022" w:rsidR="00B2382F" w:rsidRPr="007E6AEF" w:rsidRDefault="00B2382F"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Site where the program</w:t>
      </w:r>
      <w:r w:rsidR="00B87FB8">
        <w:rPr>
          <w:rFonts w:asciiTheme="majorBidi" w:hAnsiTheme="majorBidi" w:cstheme="majorBidi"/>
          <w:sz w:val="24"/>
          <w:szCs w:val="24"/>
        </w:rPr>
        <w:t>me</w:t>
      </w:r>
      <w:r w:rsidRPr="007E6AEF">
        <w:rPr>
          <w:rFonts w:asciiTheme="majorBidi" w:hAnsiTheme="majorBidi" w:cstheme="majorBidi"/>
          <w:sz w:val="24"/>
          <w:szCs w:val="24"/>
        </w:rPr>
        <w:t xml:space="preserve"> will be administered.</w:t>
      </w:r>
    </w:p>
    <w:p w14:paraId="3455B189" w14:textId="64906F69" w:rsidR="00B2382F" w:rsidRPr="007E6AEF" w:rsidRDefault="00E254D9"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A</w:t>
      </w:r>
      <w:r w:rsidR="00EF0188" w:rsidRPr="007E6AEF">
        <w:rPr>
          <w:rFonts w:asciiTheme="majorBidi" w:hAnsiTheme="majorBidi" w:cstheme="majorBidi"/>
          <w:sz w:val="24"/>
          <w:szCs w:val="24"/>
        </w:rPr>
        <w:t xml:space="preserve">n </w:t>
      </w:r>
      <w:proofErr w:type="spellStart"/>
      <w:r w:rsidR="00EF0188" w:rsidRPr="007E6AEF">
        <w:rPr>
          <w:rFonts w:asciiTheme="majorBidi" w:hAnsiTheme="majorBidi" w:cstheme="majorBidi"/>
          <w:sz w:val="24"/>
          <w:szCs w:val="24"/>
        </w:rPr>
        <w:t>organi</w:t>
      </w:r>
      <w:r w:rsidR="00C21638">
        <w:rPr>
          <w:rFonts w:asciiTheme="majorBidi" w:hAnsiTheme="majorBidi" w:cstheme="majorBidi"/>
          <w:sz w:val="24"/>
          <w:szCs w:val="24"/>
        </w:rPr>
        <w:t>s</w:t>
      </w:r>
      <w:r w:rsidR="00EF0188" w:rsidRPr="007E6AEF">
        <w:rPr>
          <w:rFonts w:asciiTheme="majorBidi" w:hAnsiTheme="majorBidi" w:cstheme="majorBidi"/>
          <w:sz w:val="24"/>
          <w:szCs w:val="24"/>
        </w:rPr>
        <w:t>ational</w:t>
      </w:r>
      <w:proofErr w:type="spellEnd"/>
      <w:r w:rsidR="00EF0188" w:rsidRPr="007E6AEF">
        <w:rPr>
          <w:rFonts w:asciiTheme="majorBidi" w:hAnsiTheme="majorBidi" w:cstheme="majorBidi"/>
          <w:sz w:val="24"/>
          <w:szCs w:val="24"/>
        </w:rPr>
        <w:t xml:space="preserve"> chart showing the </w:t>
      </w:r>
      <w:r w:rsidR="00B2382F" w:rsidRPr="007E6AEF">
        <w:rPr>
          <w:rFonts w:asciiTheme="majorBidi" w:hAnsiTheme="majorBidi" w:cstheme="majorBidi"/>
          <w:sz w:val="24"/>
          <w:szCs w:val="24"/>
        </w:rPr>
        <w:t>formal delineation of the relationship between the school and the parent university</w:t>
      </w:r>
      <w:r w:rsidR="002058E1" w:rsidRPr="007E6AEF">
        <w:rPr>
          <w:rFonts w:asciiTheme="majorBidi" w:hAnsiTheme="majorBidi" w:cstheme="majorBidi"/>
          <w:sz w:val="24"/>
          <w:szCs w:val="24"/>
        </w:rPr>
        <w:t xml:space="preserve"> or the sponsoring organi</w:t>
      </w:r>
      <w:r w:rsidR="00C21638">
        <w:rPr>
          <w:rFonts w:asciiTheme="majorBidi" w:hAnsiTheme="majorBidi" w:cstheme="majorBidi"/>
          <w:sz w:val="24"/>
          <w:szCs w:val="24"/>
        </w:rPr>
        <w:t>s</w:t>
      </w:r>
      <w:r w:rsidR="002058E1" w:rsidRPr="007E6AEF">
        <w:rPr>
          <w:rFonts w:asciiTheme="majorBidi" w:hAnsiTheme="majorBidi" w:cstheme="majorBidi"/>
          <w:sz w:val="24"/>
          <w:szCs w:val="24"/>
        </w:rPr>
        <w:t>ation</w:t>
      </w:r>
      <w:r w:rsidR="00B2382F" w:rsidRPr="007E6AEF">
        <w:rPr>
          <w:rFonts w:asciiTheme="majorBidi" w:hAnsiTheme="majorBidi" w:cstheme="majorBidi"/>
          <w:sz w:val="24"/>
          <w:szCs w:val="24"/>
        </w:rPr>
        <w:t>.</w:t>
      </w:r>
    </w:p>
    <w:p w14:paraId="38BBF507" w14:textId="2053E070" w:rsidR="00EF0188" w:rsidRPr="007E6AEF" w:rsidRDefault="00EF0188"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 xml:space="preserve">An </w:t>
      </w:r>
      <w:proofErr w:type="spellStart"/>
      <w:r w:rsidRPr="007E6AEF">
        <w:rPr>
          <w:rFonts w:asciiTheme="majorBidi" w:hAnsiTheme="majorBidi" w:cstheme="majorBidi"/>
          <w:sz w:val="24"/>
          <w:szCs w:val="24"/>
        </w:rPr>
        <w:t>organi</w:t>
      </w:r>
      <w:r w:rsidR="00C21638">
        <w:rPr>
          <w:rFonts w:asciiTheme="majorBidi" w:hAnsiTheme="majorBidi" w:cstheme="majorBidi"/>
          <w:sz w:val="24"/>
          <w:szCs w:val="24"/>
        </w:rPr>
        <w:t>s</w:t>
      </w:r>
      <w:r w:rsidRPr="007E6AEF">
        <w:rPr>
          <w:rFonts w:asciiTheme="majorBidi" w:hAnsiTheme="majorBidi" w:cstheme="majorBidi"/>
          <w:sz w:val="24"/>
          <w:szCs w:val="24"/>
        </w:rPr>
        <w:t>ational</w:t>
      </w:r>
      <w:proofErr w:type="spellEnd"/>
      <w:r w:rsidRPr="007E6AEF">
        <w:rPr>
          <w:rFonts w:asciiTheme="majorBidi" w:hAnsiTheme="majorBidi" w:cstheme="majorBidi"/>
          <w:sz w:val="24"/>
          <w:szCs w:val="24"/>
        </w:rPr>
        <w:t xml:space="preserve"> chart showing the </w:t>
      </w:r>
      <w:r w:rsidRPr="00211A56">
        <w:rPr>
          <w:rFonts w:asciiTheme="majorBidi" w:hAnsiTheme="majorBidi" w:cstheme="majorBidi"/>
          <w:sz w:val="24"/>
          <w:szCs w:val="24"/>
        </w:rPr>
        <w:t xml:space="preserve">relationship </w:t>
      </w:r>
      <w:proofErr w:type="gramStart"/>
      <w:r w:rsidRPr="00211A56">
        <w:rPr>
          <w:rFonts w:asciiTheme="majorBidi" w:hAnsiTheme="majorBidi" w:cstheme="majorBidi"/>
          <w:sz w:val="24"/>
          <w:szCs w:val="24"/>
        </w:rPr>
        <w:t>of</w:t>
      </w:r>
      <w:proofErr w:type="gramEnd"/>
      <w:r w:rsidRPr="007E6AEF">
        <w:rPr>
          <w:rFonts w:asciiTheme="majorBidi" w:hAnsiTheme="majorBidi" w:cstheme="majorBidi"/>
          <w:sz w:val="24"/>
          <w:szCs w:val="24"/>
        </w:rPr>
        <w:t xml:space="preserve"> the administrators of the school.  </w:t>
      </w:r>
    </w:p>
    <w:p w14:paraId="56889774" w14:textId="1FBDD9E5" w:rsidR="00B2382F" w:rsidRPr="007E6AEF" w:rsidRDefault="00B2382F"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The mission statement</w:t>
      </w:r>
      <w:r w:rsidR="00B33CA3" w:rsidRPr="007E6AEF">
        <w:rPr>
          <w:rFonts w:asciiTheme="majorBidi" w:hAnsiTheme="majorBidi" w:cstheme="majorBidi"/>
          <w:sz w:val="24"/>
          <w:szCs w:val="24"/>
        </w:rPr>
        <w:t>.</w:t>
      </w:r>
    </w:p>
    <w:p w14:paraId="740889AA" w14:textId="53CA7E76" w:rsidR="008C19AC" w:rsidRPr="007E6AEF" w:rsidRDefault="008C19AC"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lastRenderedPageBreak/>
        <w:t xml:space="preserve">A summary of the educational objectives of </w:t>
      </w:r>
      <w:r w:rsidR="00DF6211" w:rsidRPr="007E6AEF">
        <w:rPr>
          <w:rFonts w:asciiTheme="majorBidi" w:hAnsiTheme="majorBidi" w:cstheme="majorBidi"/>
          <w:sz w:val="24"/>
          <w:szCs w:val="24"/>
        </w:rPr>
        <w:t>medical</w:t>
      </w:r>
      <w:r w:rsidRPr="007E6AEF">
        <w:rPr>
          <w:rFonts w:asciiTheme="majorBidi" w:hAnsiTheme="majorBidi" w:cstheme="majorBidi"/>
          <w:sz w:val="24"/>
          <w:szCs w:val="24"/>
        </w:rPr>
        <w:t xml:space="preserve"> school.</w:t>
      </w:r>
    </w:p>
    <w:p w14:paraId="0B74B568" w14:textId="09DD70D1" w:rsidR="00BC0BD6" w:rsidRPr="007E6AEF" w:rsidRDefault="00AA7EBA"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 xml:space="preserve">The </w:t>
      </w:r>
      <w:r w:rsidR="00445693" w:rsidRPr="007E6AEF">
        <w:rPr>
          <w:rFonts w:asciiTheme="majorBidi" w:hAnsiTheme="majorBidi" w:cstheme="majorBidi"/>
          <w:sz w:val="24"/>
          <w:szCs w:val="24"/>
        </w:rPr>
        <w:t xml:space="preserve">number and </w:t>
      </w:r>
      <w:r w:rsidR="002058E1" w:rsidRPr="007E6AEF">
        <w:rPr>
          <w:rFonts w:asciiTheme="majorBidi" w:hAnsiTheme="majorBidi" w:cstheme="majorBidi"/>
          <w:sz w:val="24"/>
          <w:szCs w:val="24"/>
        </w:rPr>
        <w:t>percentage</w:t>
      </w:r>
      <w:r w:rsidRPr="007E6AEF">
        <w:rPr>
          <w:rFonts w:asciiTheme="majorBidi" w:hAnsiTheme="majorBidi" w:cstheme="majorBidi"/>
          <w:sz w:val="24"/>
          <w:szCs w:val="24"/>
        </w:rPr>
        <w:t xml:space="preserve"> of students from </w:t>
      </w:r>
      <w:r w:rsidR="00DF3C6F" w:rsidRPr="007E6AEF">
        <w:rPr>
          <w:rFonts w:asciiTheme="majorBidi" w:hAnsiTheme="majorBidi" w:cstheme="majorBidi"/>
          <w:sz w:val="24"/>
          <w:szCs w:val="24"/>
        </w:rPr>
        <w:t>CARICOM</w:t>
      </w:r>
      <w:r w:rsidRPr="007E6AEF">
        <w:rPr>
          <w:rFonts w:asciiTheme="majorBidi" w:hAnsiTheme="majorBidi" w:cstheme="majorBidi"/>
          <w:sz w:val="24"/>
          <w:szCs w:val="24"/>
        </w:rPr>
        <w:t xml:space="preserve"> that are expected to be enrolled and how they will be recruited.</w:t>
      </w:r>
    </w:p>
    <w:p w14:paraId="15BB35AA" w14:textId="113D2464" w:rsidR="00EF0188" w:rsidRPr="007E6AEF" w:rsidRDefault="008C19AC" w:rsidP="0084677F">
      <w:pPr>
        <w:pStyle w:val="NoSpacing"/>
        <w:numPr>
          <w:ilvl w:val="0"/>
          <w:numId w:val="107"/>
        </w:numPr>
        <w:jc w:val="both"/>
        <w:rPr>
          <w:rFonts w:asciiTheme="majorBidi" w:hAnsiTheme="majorBidi" w:cstheme="majorBidi"/>
          <w:sz w:val="24"/>
          <w:szCs w:val="24"/>
        </w:rPr>
      </w:pPr>
      <w:r w:rsidRPr="007E6AEF">
        <w:rPr>
          <w:rFonts w:asciiTheme="majorBidi" w:hAnsiTheme="majorBidi" w:cstheme="majorBidi"/>
          <w:sz w:val="24"/>
          <w:szCs w:val="24"/>
        </w:rPr>
        <w:t>The planned number of students in the inaugural class, and the number of matriculants for each of the next four (4) succeeding years</w:t>
      </w:r>
      <w:r w:rsidR="00B2382F" w:rsidRPr="007E6AEF">
        <w:rPr>
          <w:rFonts w:asciiTheme="majorBidi" w:hAnsiTheme="majorBidi" w:cstheme="majorBidi"/>
          <w:sz w:val="24"/>
          <w:szCs w:val="24"/>
        </w:rPr>
        <w:t>.</w:t>
      </w:r>
    </w:p>
    <w:p w14:paraId="24A4E39C" w14:textId="77777777" w:rsidR="009D1679" w:rsidRPr="00F546D7" w:rsidRDefault="009D1679" w:rsidP="0084677F">
      <w:pPr>
        <w:pStyle w:val="NoSpacing"/>
        <w:numPr>
          <w:ilvl w:val="0"/>
          <w:numId w:val="107"/>
        </w:numPr>
        <w:jc w:val="both"/>
        <w:rPr>
          <w:rFonts w:asciiTheme="majorBidi" w:hAnsiTheme="majorBidi" w:cstheme="majorBidi"/>
          <w:sz w:val="24"/>
          <w:szCs w:val="24"/>
        </w:rPr>
      </w:pPr>
      <w:r w:rsidRPr="00F546D7">
        <w:rPr>
          <w:rFonts w:asciiTheme="majorBidi" w:hAnsiTheme="majorBidi" w:cstheme="majorBidi"/>
          <w:sz w:val="24"/>
          <w:szCs w:val="24"/>
        </w:rPr>
        <w:t>The number and percentage of enrolled students who are citizens or permanent residents of the United States of America (US) during each of the first two years of operation.</w:t>
      </w:r>
    </w:p>
    <w:p w14:paraId="533F2E8F" w14:textId="77777777" w:rsidR="009D1679" w:rsidRPr="00382576" w:rsidRDefault="009D1679" w:rsidP="009D1679">
      <w:pPr>
        <w:pStyle w:val="ListParagraph"/>
        <w:spacing w:before="120" w:after="60" w:line="260" w:lineRule="atLeast"/>
        <w:contextualSpacing w:val="0"/>
        <w:jc w:val="both"/>
        <w:rPr>
          <w:rFonts w:asciiTheme="majorBidi" w:hAnsiTheme="majorBidi" w:cstheme="majorBidi"/>
          <w:sz w:val="24"/>
          <w:szCs w:val="24"/>
        </w:rPr>
      </w:pPr>
    </w:p>
    <w:p w14:paraId="40B96956" w14:textId="203F3881" w:rsidR="00B2382F" w:rsidRPr="00872B1B" w:rsidRDefault="00B2382F" w:rsidP="00DF3C6F">
      <w:pPr>
        <w:pStyle w:val="Heading4"/>
        <w:numPr>
          <w:ilvl w:val="0"/>
          <w:numId w:val="7"/>
        </w:numPr>
        <w:spacing w:line="260" w:lineRule="atLeast"/>
        <w:ind w:left="504"/>
        <w:jc w:val="both"/>
        <w:rPr>
          <w:rFonts w:asciiTheme="majorBidi" w:hAnsiTheme="majorBidi"/>
          <w:color w:val="auto"/>
        </w:rPr>
      </w:pPr>
      <w:r w:rsidRPr="00872B1B">
        <w:rPr>
          <w:rFonts w:asciiTheme="majorBidi" w:hAnsiTheme="majorBidi"/>
          <w:color w:val="auto"/>
        </w:rPr>
        <w:t>A completed database</w:t>
      </w:r>
      <w:r w:rsidR="00EF0188" w:rsidRPr="00872B1B">
        <w:rPr>
          <w:rFonts w:asciiTheme="majorBidi" w:hAnsiTheme="majorBidi"/>
          <w:color w:val="auto"/>
        </w:rPr>
        <w:t xml:space="preserve"> with five (5) sections</w:t>
      </w:r>
      <w:r w:rsidRPr="00872B1B">
        <w:rPr>
          <w:rFonts w:asciiTheme="majorBidi" w:hAnsiTheme="majorBidi"/>
          <w:color w:val="auto"/>
        </w:rPr>
        <w:t xml:space="preserve"> for the following CAAM-HP standards </w:t>
      </w:r>
      <w:r w:rsidR="00DF3C6F" w:rsidRPr="00872B1B">
        <w:rPr>
          <w:rFonts w:asciiTheme="majorBidi" w:hAnsiTheme="majorBidi"/>
          <w:color w:val="auto"/>
        </w:rPr>
        <w:t xml:space="preserve">that are </w:t>
      </w:r>
      <w:r w:rsidR="00AA7EBA" w:rsidRPr="00872B1B">
        <w:rPr>
          <w:rFonts w:asciiTheme="majorBidi" w:hAnsiTheme="majorBidi"/>
          <w:color w:val="auto"/>
        </w:rPr>
        <w:t xml:space="preserve">copied from the </w:t>
      </w:r>
      <w:r w:rsidRPr="00872B1B">
        <w:rPr>
          <w:rFonts w:asciiTheme="majorBidi" w:hAnsiTheme="majorBidi"/>
          <w:color w:val="auto"/>
        </w:rPr>
        <w:t xml:space="preserve">Database Form with </w:t>
      </w:r>
      <w:r w:rsidR="00DF3C6F" w:rsidRPr="00872B1B">
        <w:rPr>
          <w:rFonts w:asciiTheme="majorBidi" w:hAnsiTheme="majorBidi"/>
          <w:color w:val="auto"/>
        </w:rPr>
        <w:t xml:space="preserve">modified </w:t>
      </w:r>
      <w:r w:rsidR="00305B89" w:rsidRPr="00872B1B">
        <w:rPr>
          <w:rFonts w:asciiTheme="majorBidi" w:hAnsiTheme="majorBidi"/>
          <w:color w:val="auto"/>
        </w:rPr>
        <w:t xml:space="preserve">requests for </w:t>
      </w:r>
      <w:r w:rsidR="00AA7EBA" w:rsidRPr="00872B1B">
        <w:rPr>
          <w:rFonts w:asciiTheme="majorBidi" w:hAnsiTheme="majorBidi"/>
          <w:color w:val="auto"/>
        </w:rPr>
        <w:t>narrative and supporting documentation</w:t>
      </w:r>
      <w:r w:rsidRPr="00872B1B">
        <w:rPr>
          <w:rFonts w:asciiTheme="majorBidi" w:hAnsiTheme="majorBidi"/>
          <w:color w:val="auto"/>
        </w:rPr>
        <w:t>.</w:t>
      </w:r>
      <w:r w:rsidR="00BD5C53" w:rsidRPr="00872B1B">
        <w:rPr>
          <w:rFonts w:asciiTheme="majorBidi" w:hAnsiTheme="majorBidi"/>
          <w:color w:val="auto"/>
        </w:rPr>
        <w:t xml:space="preserve">  </w:t>
      </w:r>
    </w:p>
    <w:p w14:paraId="61675434" w14:textId="77777777" w:rsidR="00BD5C53" w:rsidRPr="00382576" w:rsidRDefault="00BD5C53" w:rsidP="00BD5C53">
      <w:pPr>
        <w:rPr>
          <w:rFonts w:asciiTheme="majorBidi" w:hAnsiTheme="majorBidi" w:cstheme="majorBidi"/>
          <w:sz w:val="24"/>
          <w:szCs w:val="24"/>
        </w:rPr>
      </w:pPr>
    </w:p>
    <w:p w14:paraId="16B97545" w14:textId="77777777" w:rsidR="0002629C" w:rsidRPr="00872B1B" w:rsidRDefault="00BD5C53" w:rsidP="0002629C">
      <w:pPr>
        <w:pStyle w:val="NoSpacing"/>
        <w:rPr>
          <w:rFonts w:asciiTheme="majorBidi" w:hAnsiTheme="majorBidi" w:cstheme="majorBidi"/>
          <w:b/>
          <w:bCs/>
          <w:sz w:val="24"/>
          <w:szCs w:val="24"/>
        </w:rPr>
      </w:pPr>
      <w:r w:rsidRPr="00872B1B">
        <w:rPr>
          <w:rFonts w:asciiTheme="majorBidi" w:hAnsiTheme="majorBidi" w:cstheme="majorBidi"/>
          <w:b/>
          <w:bCs/>
          <w:sz w:val="24"/>
          <w:szCs w:val="24"/>
        </w:rPr>
        <w:t xml:space="preserve">Important:  </w:t>
      </w:r>
    </w:p>
    <w:p w14:paraId="31978EC1" w14:textId="266A2C95" w:rsidR="006D1AAA" w:rsidRPr="00DF6211" w:rsidRDefault="00BD5C53"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 xml:space="preserve">The number of </w:t>
      </w:r>
      <w:r w:rsidR="00A43CE4" w:rsidRPr="00DF6211">
        <w:rPr>
          <w:rFonts w:asciiTheme="majorBidi" w:hAnsiTheme="majorBidi" w:cstheme="majorBidi"/>
          <w:sz w:val="24"/>
          <w:szCs w:val="24"/>
        </w:rPr>
        <w:t>each</w:t>
      </w:r>
      <w:r w:rsidRPr="00DF6211">
        <w:rPr>
          <w:rFonts w:asciiTheme="majorBidi" w:hAnsiTheme="majorBidi" w:cstheme="majorBidi"/>
          <w:sz w:val="24"/>
          <w:szCs w:val="24"/>
        </w:rPr>
        <w:t xml:space="preserve"> standard</w:t>
      </w:r>
      <w:r w:rsidR="00A43CE4" w:rsidRPr="00DF6211">
        <w:rPr>
          <w:rFonts w:asciiTheme="majorBidi" w:hAnsiTheme="majorBidi" w:cstheme="majorBidi"/>
          <w:sz w:val="24"/>
          <w:szCs w:val="24"/>
        </w:rPr>
        <w:t xml:space="preserve"> below</w:t>
      </w:r>
      <w:r w:rsidRPr="00DF6211">
        <w:rPr>
          <w:rFonts w:asciiTheme="majorBidi" w:hAnsiTheme="majorBidi" w:cstheme="majorBidi"/>
          <w:sz w:val="24"/>
          <w:szCs w:val="24"/>
        </w:rPr>
        <w:t xml:space="preserve"> correspond</w:t>
      </w:r>
      <w:r w:rsidR="002B4EAB" w:rsidRPr="00DF6211">
        <w:rPr>
          <w:rFonts w:asciiTheme="majorBidi" w:hAnsiTheme="majorBidi" w:cstheme="majorBidi"/>
          <w:sz w:val="24"/>
          <w:szCs w:val="24"/>
        </w:rPr>
        <w:t>s</w:t>
      </w:r>
      <w:r w:rsidRPr="00DF6211">
        <w:rPr>
          <w:rFonts w:asciiTheme="majorBidi" w:hAnsiTheme="majorBidi" w:cstheme="majorBidi"/>
          <w:sz w:val="24"/>
          <w:szCs w:val="24"/>
        </w:rPr>
        <w:t xml:space="preserve"> to the number of the </w:t>
      </w:r>
      <w:r w:rsidR="00C13437" w:rsidRPr="00DF6211">
        <w:rPr>
          <w:rFonts w:asciiTheme="majorBidi" w:hAnsiTheme="majorBidi" w:cstheme="majorBidi"/>
          <w:sz w:val="24"/>
          <w:szCs w:val="24"/>
        </w:rPr>
        <w:t xml:space="preserve">standard in the </w:t>
      </w:r>
      <w:r w:rsidR="00DF3C6F" w:rsidRPr="00DF6211">
        <w:rPr>
          <w:rFonts w:asciiTheme="majorBidi" w:hAnsiTheme="majorBidi" w:cstheme="majorBidi"/>
          <w:sz w:val="24"/>
          <w:szCs w:val="24"/>
        </w:rPr>
        <w:t>D</w:t>
      </w:r>
      <w:r w:rsidRPr="00DF6211">
        <w:rPr>
          <w:rFonts w:asciiTheme="majorBidi" w:hAnsiTheme="majorBidi" w:cstheme="majorBidi"/>
          <w:sz w:val="24"/>
          <w:szCs w:val="24"/>
        </w:rPr>
        <w:t xml:space="preserve">atabase </w:t>
      </w:r>
      <w:r w:rsidR="00DF3C6F" w:rsidRPr="00DF6211">
        <w:rPr>
          <w:rFonts w:asciiTheme="majorBidi" w:hAnsiTheme="majorBidi" w:cstheme="majorBidi"/>
          <w:sz w:val="24"/>
          <w:szCs w:val="24"/>
        </w:rPr>
        <w:t>F</w:t>
      </w:r>
      <w:r w:rsidRPr="00DF6211">
        <w:rPr>
          <w:rFonts w:asciiTheme="majorBidi" w:hAnsiTheme="majorBidi" w:cstheme="majorBidi"/>
          <w:sz w:val="24"/>
          <w:szCs w:val="24"/>
        </w:rPr>
        <w:t>orm for full accreditation.  Do not change the numbers as this is intentional for easy reference.</w:t>
      </w:r>
      <w:r w:rsidR="0098074A" w:rsidRPr="00DF6211">
        <w:rPr>
          <w:rFonts w:asciiTheme="majorBidi" w:hAnsiTheme="majorBidi" w:cstheme="majorBidi"/>
          <w:sz w:val="24"/>
          <w:szCs w:val="24"/>
        </w:rPr>
        <w:t xml:space="preserve">  </w:t>
      </w:r>
      <w:r w:rsidR="00BC0BD6" w:rsidRPr="00DF6211">
        <w:rPr>
          <w:rFonts w:asciiTheme="majorBidi" w:hAnsiTheme="majorBidi" w:cstheme="majorBidi"/>
          <w:sz w:val="24"/>
          <w:szCs w:val="24"/>
        </w:rPr>
        <w:t>Please d</w:t>
      </w:r>
      <w:r w:rsidR="006D1AAA" w:rsidRPr="00DF6211">
        <w:rPr>
          <w:rFonts w:asciiTheme="majorBidi" w:hAnsiTheme="majorBidi" w:cstheme="majorBidi"/>
          <w:sz w:val="24"/>
          <w:szCs w:val="24"/>
        </w:rPr>
        <w:t>o not submit any document more than once.</w:t>
      </w:r>
    </w:p>
    <w:p w14:paraId="42575C42" w14:textId="464BE7D2" w:rsidR="00382576" w:rsidRPr="00DF6211" w:rsidRDefault="006D1AAA"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CAAM-HP expects that all the requested information will b</w:t>
      </w:r>
      <w:r w:rsidR="00E84EB8" w:rsidRPr="00DF6211">
        <w:rPr>
          <w:rFonts w:asciiTheme="majorBidi" w:hAnsiTheme="majorBidi" w:cstheme="majorBidi"/>
          <w:sz w:val="24"/>
          <w:szCs w:val="24"/>
        </w:rPr>
        <w:t xml:space="preserve">e available at the time of submission of the application but </w:t>
      </w:r>
      <w:proofErr w:type="spellStart"/>
      <w:r w:rsidR="00382576" w:rsidRPr="00DF6211">
        <w:rPr>
          <w:rFonts w:asciiTheme="majorBidi" w:hAnsiTheme="majorBidi" w:cstheme="majorBidi"/>
          <w:sz w:val="24"/>
          <w:szCs w:val="24"/>
        </w:rPr>
        <w:t>recogni</w:t>
      </w:r>
      <w:r w:rsidR="00C21638">
        <w:rPr>
          <w:rFonts w:asciiTheme="majorBidi" w:hAnsiTheme="majorBidi" w:cstheme="majorBidi"/>
          <w:sz w:val="24"/>
          <w:szCs w:val="24"/>
        </w:rPr>
        <w:t>s</w:t>
      </w:r>
      <w:r w:rsidR="00382576" w:rsidRPr="00DF6211">
        <w:rPr>
          <w:rFonts w:asciiTheme="majorBidi" w:hAnsiTheme="majorBidi" w:cstheme="majorBidi"/>
          <w:sz w:val="24"/>
          <w:szCs w:val="24"/>
        </w:rPr>
        <w:t>es</w:t>
      </w:r>
      <w:proofErr w:type="spellEnd"/>
      <w:r w:rsidR="00E84EB8" w:rsidRPr="00DF6211">
        <w:rPr>
          <w:rFonts w:asciiTheme="majorBidi" w:hAnsiTheme="majorBidi" w:cstheme="majorBidi"/>
          <w:sz w:val="24"/>
          <w:szCs w:val="24"/>
        </w:rPr>
        <w:t xml:space="preserve"> that i</w:t>
      </w:r>
      <w:r w:rsidRPr="00DF6211">
        <w:rPr>
          <w:rFonts w:asciiTheme="majorBidi" w:hAnsiTheme="majorBidi" w:cstheme="majorBidi"/>
          <w:sz w:val="24"/>
          <w:szCs w:val="24"/>
        </w:rPr>
        <w:t>n rare instances</w:t>
      </w:r>
      <w:r w:rsidR="00E84EB8" w:rsidRPr="00DF6211">
        <w:rPr>
          <w:rFonts w:asciiTheme="majorBidi" w:hAnsiTheme="majorBidi" w:cstheme="majorBidi"/>
          <w:sz w:val="24"/>
          <w:szCs w:val="24"/>
        </w:rPr>
        <w:t xml:space="preserve"> </w:t>
      </w:r>
      <w:r w:rsidRPr="00DF6211">
        <w:rPr>
          <w:rFonts w:asciiTheme="majorBidi" w:hAnsiTheme="majorBidi" w:cstheme="majorBidi"/>
          <w:sz w:val="24"/>
          <w:szCs w:val="24"/>
        </w:rPr>
        <w:t xml:space="preserve">requested information may not be available at the time of submission of the application.  </w:t>
      </w:r>
      <w:r w:rsidR="00E84EB8" w:rsidRPr="00DF6211">
        <w:rPr>
          <w:rFonts w:asciiTheme="majorBidi" w:hAnsiTheme="majorBidi" w:cstheme="majorBidi"/>
          <w:sz w:val="24"/>
          <w:szCs w:val="24"/>
        </w:rPr>
        <w:t>In those instances</w:t>
      </w:r>
      <w:r w:rsidR="00C13437" w:rsidRPr="00DF6211">
        <w:rPr>
          <w:rFonts w:asciiTheme="majorBidi" w:hAnsiTheme="majorBidi" w:cstheme="majorBidi"/>
          <w:sz w:val="24"/>
          <w:szCs w:val="24"/>
        </w:rPr>
        <w:t>,</w:t>
      </w:r>
      <w:r w:rsidR="00E84EB8" w:rsidRPr="00DF6211">
        <w:rPr>
          <w:rFonts w:asciiTheme="majorBidi" w:hAnsiTheme="majorBidi" w:cstheme="majorBidi"/>
          <w:sz w:val="24"/>
          <w:szCs w:val="24"/>
        </w:rPr>
        <w:t xml:space="preserve"> p</w:t>
      </w:r>
      <w:r w:rsidRPr="00DF6211">
        <w:rPr>
          <w:rFonts w:asciiTheme="majorBidi" w:hAnsiTheme="majorBidi" w:cstheme="majorBidi"/>
          <w:sz w:val="24"/>
          <w:szCs w:val="24"/>
        </w:rPr>
        <w:t xml:space="preserve">rovide an approximate </w:t>
      </w:r>
      <w:r w:rsidR="00E84EB8" w:rsidRPr="00DF6211">
        <w:rPr>
          <w:rFonts w:asciiTheme="majorBidi" w:hAnsiTheme="majorBidi" w:cstheme="majorBidi"/>
          <w:sz w:val="24"/>
          <w:szCs w:val="24"/>
        </w:rPr>
        <w:t xml:space="preserve">date </w:t>
      </w:r>
      <w:r w:rsidR="00DF3C6F" w:rsidRPr="00DF6211">
        <w:rPr>
          <w:rFonts w:asciiTheme="majorBidi" w:hAnsiTheme="majorBidi" w:cstheme="majorBidi"/>
          <w:sz w:val="24"/>
          <w:szCs w:val="24"/>
        </w:rPr>
        <w:t>when</w:t>
      </w:r>
      <w:r w:rsidRPr="00DF6211">
        <w:rPr>
          <w:rFonts w:asciiTheme="majorBidi" w:hAnsiTheme="majorBidi" w:cstheme="majorBidi"/>
          <w:sz w:val="24"/>
          <w:szCs w:val="24"/>
        </w:rPr>
        <w:t xml:space="preserve"> </w:t>
      </w:r>
      <w:r w:rsidR="00E84EB8" w:rsidRPr="00DF6211">
        <w:rPr>
          <w:rFonts w:asciiTheme="majorBidi" w:hAnsiTheme="majorBidi" w:cstheme="majorBidi"/>
          <w:sz w:val="24"/>
          <w:szCs w:val="24"/>
        </w:rPr>
        <w:t xml:space="preserve">such </w:t>
      </w:r>
      <w:r w:rsidRPr="00DF6211">
        <w:rPr>
          <w:rFonts w:asciiTheme="majorBidi" w:hAnsiTheme="majorBidi" w:cstheme="majorBidi"/>
          <w:sz w:val="24"/>
          <w:szCs w:val="24"/>
        </w:rPr>
        <w:t>information</w:t>
      </w:r>
      <w:r w:rsidR="00E84EB8" w:rsidRPr="00DF6211">
        <w:rPr>
          <w:rFonts w:asciiTheme="majorBidi" w:hAnsiTheme="majorBidi" w:cstheme="majorBidi"/>
          <w:sz w:val="24"/>
          <w:szCs w:val="24"/>
        </w:rPr>
        <w:t xml:space="preserve"> will be available</w:t>
      </w:r>
      <w:r w:rsidRPr="00DF6211">
        <w:rPr>
          <w:rFonts w:asciiTheme="majorBidi" w:hAnsiTheme="majorBidi" w:cstheme="majorBidi"/>
          <w:sz w:val="24"/>
          <w:szCs w:val="24"/>
        </w:rPr>
        <w:t>.</w:t>
      </w:r>
    </w:p>
    <w:p w14:paraId="047C6266" w14:textId="473BC58D" w:rsidR="00DB401D" w:rsidRPr="00DF6211" w:rsidRDefault="00382576"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 xml:space="preserve">If sufficient or critical information is not included with the </w:t>
      </w:r>
      <w:r w:rsidRPr="00FA61A2">
        <w:rPr>
          <w:rFonts w:asciiTheme="majorBidi" w:hAnsiTheme="majorBidi" w:cstheme="majorBidi"/>
          <w:sz w:val="24"/>
          <w:szCs w:val="24"/>
        </w:rPr>
        <w:t>a</w:t>
      </w:r>
      <w:r w:rsidRPr="00DF6211">
        <w:rPr>
          <w:rFonts w:asciiTheme="majorBidi" w:hAnsiTheme="majorBidi" w:cstheme="majorBidi"/>
          <w:sz w:val="24"/>
          <w:szCs w:val="24"/>
        </w:rPr>
        <w:t xml:space="preserve">pplication, CAAM-HP reserves the right to inform the </w:t>
      </w:r>
      <w:r w:rsidRPr="00FA61A2">
        <w:rPr>
          <w:rFonts w:asciiTheme="majorBidi" w:hAnsiTheme="majorBidi" w:cstheme="majorBidi"/>
          <w:sz w:val="24"/>
          <w:szCs w:val="24"/>
        </w:rPr>
        <w:t>A</w:t>
      </w:r>
      <w:r w:rsidRPr="00DF6211">
        <w:rPr>
          <w:rFonts w:asciiTheme="majorBidi" w:hAnsiTheme="majorBidi" w:cstheme="majorBidi"/>
          <w:sz w:val="24"/>
          <w:szCs w:val="24"/>
        </w:rPr>
        <w:t xml:space="preserve">pplicant that no action will be taken until after such information is submitted.  The site visit team may request additional information not included below.  </w:t>
      </w:r>
    </w:p>
    <w:p w14:paraId="4FC6E207" w14:textId="791442EE" w:rsidR="00810C80" w:rsidRPr="00DF6211" w:rsidRDefault="00810C80"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 xml:space="preserve">Applicant refers to the entity applying for </w:t>
      </w:r>
      <w:r w:rsidR="002B4EAB" w:rsidRPr="00DF6211">
        <w:rPr>
          <w:rFonts w:asciiTheme="majorBidi" w:hAnsiTheme="majorBidi" w:cstheme="majorBidi"/>
          <w:sz w:val="24"/>
          <w:szCs w:val="24"/>
        </w:rPr>
        <w:t xml:space="preserve">Candidacy </w:t>
      </w:r>
      <w:r w:rsidRPr="00DF6211">
        <w:rPr>
          <w:rFonts w:asciiTheme="majorBidi" w:hAnsiTheme="majorBidi" w:cstheme="majorBidi"/>
          <w:sz w:val="24"/>
          <w:szCs w:val="24"/>
        </w:rPr>
        <w:t>status for a new medical school that has not yet enrolled any student.</w:t>
      </w:r>
    </w:p>
    <w:p w14:paraId="4FCE5A98" w14:textId="25498C55" w:rsidR="00810C80" w:rsidRPr="00DF6211" w:rsidRDefault="00810C80"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Sponsoring organi</w:t>
      </w:r>
      <w:r w:rsidR="00C21638">
        <w:rPr>
          <w:rFonts w:asciiTheme="majorBidi" w:hAnsiTheme="majorBidi" w:cstheme="majorBidi"/>
          <w:sz w:val="24"/>
          <w:szCs w:val="24"/>
        </w:rPr>
        <w:t>s</w:t>
      </w:r>
      <w:r w:rsidRPr="00DF6211">
        <w:rPr>
          <w:rFonts w:asciiTheme="majorBidi" w:hAnsiTheme="majorBidi" w:cstheme="majorBidi"/>
          <w:sz w:val="24"/>
          <w:szCs w:val="24"/>
        </w:rPr>
        <w:t xml:space="preserve">ation refers to a university, health system, </w:t>
      </w:r>
      <w:r w:rsidR="009D1679" w:rsidRPr="00DF6211">
        <w:rPr>
          <w:rFonts w:asciiTheme="majorBidi" w:hAnsiTheme="majorBidi" w:cstheme="majorBidi"/>
          <w:sz w:val="24"/>
          <w:szCs w:val="24"/>
        </w:rPr>
        <w:t>or a</w:t>
      </w:r>
      <w:r w:rsidR="002058E1" w:rsidRPr="00DF6211">
        <w:rPr>
          <w:rFonts w:asciiTheme="majorBidi" w:hAnsiTheme="majorBidi" w:cstheme="majorBidi"/>
          <w:sz w:val="24"/>
          <w:szCs w:val="24"/>
        </w:rPr>
        <w:t xml:space="preserve"> </w:t>
      </w:r>
      <w:r w:rsidRPr="00DF6211">
        <w:rPr>
          <w:rFonts w:asciiTheme="majorBidi" w:hAnsiTheme="majorBidi" w:cstheme="majorBidi"/>
          <w:sz w:val="24"/>
          <w:szCs w:val="24"/>
        </w:rPr>
        <w:t>company under which the medical school will operate.</w:t>
      </w:r>
    </w:p>
    <w:p w14:paraId="220CF04C" w14:textId="1EB4EF74" w:rsidR="007E6AEF" w:rsidRPr="00DF6211" w:rsidRDefault="007E6AEF" w:rsidP="00A46AAF">
      <w:pPr>
        <w:pStyle w:val="NoSpacing"/>
        <w:numPr>
          <w:ilvl w:val="0"/>
          <w:numId w:val="108"/>
        </w:numPr>
        <w:jc w:val="both"/>
        <w:rPr>
          <w:rFonts w:asciiTheme="majorBidi" w:hAnsiTheme="majorBidi" w:cstheme="majorBidi"/>
          <w:sz w:val="24"/>
          <w:szCs w:val="24"/>
        </w:rPr>
      </w:pPr>
      <w:r w:rsidRPr="00DF6211">
        <w:rPr>
          <w:rFonts w:asciiTheme="majorBidi" w:hAnsiTheme="majorBidi" w:cstheme="majorBidi"/>
          <w:sz w:val="24"/>
          <w:szCs w:val="24"/>
        </w:rPr>
        <w:t xml:space="preserve">Be sure to adjust the page numbers in the Contents before submission of the </w:t>
      </w:r>
      <w:r w:rsidR="00FA61A2">
        <w:rPr>
          <w:rFonts w:asciiTheme="majorBidi" w:hAnsiTheme="majorBidi" w:cstheme="majorBidi"/>
          <w:sz w:val="24"/>
          <w:szCs w:val="24"/>
        </w:rPr>
        <w:t>a</w:t>
      </w:r>
      <w:r w:rsidRPr="00DF6211">
        <w:rPr>
          <w:rFonts w:asciiTheme="majorBidi" w:hAnsiTheme="majorBidi" w:cstheme="majorBidi"/>
          <w:sz w:val="24"/>
          <w:szCs w:val="24"/>
        </w:rPr>
        <w:t>pplication to CAAM-HP.</w:t>
      </w:r>
    </w:p>
    <w:p w14:paraId="368E1D1D" w14:textId="77777777" w:rsidR="007E6AEF" w:rsidRDefault="007E6AEF">
      <w:pPr>
        <w:spacing w:after="200" w:line="276" w:lineRule="auto"/>
        <w:rPr>
          <w:rStyle w:val="IntenseEmphasis"/>
          <w:rFonts w:asciiTheme="majorBidi" w:hAnsiTheme="majorBidi" w:cstheme="majorBidi"/>
          <w:color w:val="365F91" w:themeColor="accent1" w:themeShade="BF"/>
          <w:sz w:val="28"/>
          <w:szCs w:val="28"/>
        </w:rPr>
      </w:pPr>
      <w:r>
        <w:rPr>
          <w:rStyle w:val="IntenseEmphasis"/>
          <w:rFonts w:asciiTheme="majorBidi" w:hAnsiTheme="majorBidi" w:cstheme="majorBidi"/>
          <w:color w:val="365F91" w:themeColor="accent1" w:themeShade="BF"/>
          <w:sz w:val="28"/>
          <w:szCs w:val="28"/>
        </w:rPr>
        <w:br w:type="page"/>
      </w:r>
    </w:p>
    <w:p w14:paraId="240AE5C1" w14:textId="407729DF" w:rsidR="00B2382F" w:rsidRPr="00504B2C" w:rsidRDefault="00504B2C" w:rsidP="00504B2C">
      <w:pPr>
        <w:spacing w:before="120" w:after="0" w:line="260" w:lineRule="atLeast"/>
        <w:rPr>
          <w:rStyle w:val="IntenseEmphasis"/>
          <w:rFonts w:asciiTheme="majorBidi" w:hAnsiTheme="majorBidi" w:cstheme="majorBidi"/>
          <w:i w:val="0"/>
          <w:color w:val="365F91" w:themeColor="accent1" w:themeShade="BF"/>
          <w:sz w:val="28"/>
          <w:szCs w:val="28"/>
        </w:rPr>
      </w:pPr>
      <w:r>
        <w:rPr>
          <w:rStyle w:val="IntenseEmphasis"/>
          <w:rFonts w:asciiTheme="majorBidi" w:hAnsiTheme="majorBidi" w:cstheme="majorBidi"/>
          <w:color w:val="365F91" w:themeColor="accent1" w:themeShade="BF"/>
          <w:sz w:val="28"/>
          <w:szCs w:val="28"/>
        </w:rPr>
        <w:lastRenderedPageBreak/>
        <w:t>SECTION 1:</w:t>
      </w:r>
      <w:r>
        <w:rPr>
          <w:rStyle w:val="IntenseEmphasis"/>
          <w:rFonts w:asciiTheme="majorBidi" w:hAnsiTheme="majorBidi" w:cstheme="majorBidi"/>
          <w:color w:val="365F91" w:themeColor="accent1" w:themeShade="BF"/>
          <w:sz w:val="28"/>
          <w:szCs w:val="28"/>
        </w:rPr>
        <w:tab/>
      </w:r>
      <w:r w:rsidR="00B2382F" w:rsidRPr="00504B2C">
        <w:rPr>
          <w:rStyle w:val="IntenseEmphasis"/>
          <w:rFonts w:asciiTheme="majorBidi" w:hAnsiTheme="majorBidi" w:cstheme="majorBidi"/>
          <w:color w:val="365F91" w:themeColor="accent1" w:themeShade="BF"/>
          <w:sz w:val="28"/>
          <w:szCs w:val="28"/>
        </w:rPr>
        <w:t>Institutional Setting</w:t>
      </w:r>
      <w:r>
        <w:rPr>
          <w:rStyle w:val="IntenseEmphasis"/>
          <w:rFonts w:asciiTheme="majorBidi" w:hAnsiTheme="majorBidi" w:cstheme="majorBidi"/>
          <w:color w:val="365F91" w:themeColor="accent1" w:themeShade="BF"/>
          <w:sz w:val="28"/>
          <w:szCs w:val="28"/>
        </w:rPr>
        <w:t xml:space="preserve"> (IS)</w:t>
      </w:r>
      <w:r w:rsidR="00B2382F" w:rsidRPr="00504B2C">
        <w:rPr>
          <w:rStyle w:val="IntenseEmphasis"/>
          <w:rFonts w:asciiTheme="majorBidi" w:hAnsiTheme="majorBidi" w:cstheme="majorBidi"/>
          <w:color w:val="365F91" w:themeColor="accent1" w:themeShade="BF"/>
          <w:sz w:val="28"/>
          <w:szCs w:val="28"/>
        </w:rPr>
        <w:t xml:space="preserve"> </w:t>
      </w:r>
    </w:p>
    <w:p w14:paraId="30E0836D" w14:textId="77777777" w:rsidR="0077387B" w:rsidRDefault="0077387B" w:rsidP="0077387B">
      <w:pPr>
        <w:pStyle w:val="NoSpacing"/>
        <w:spacing w:after="40"/>
        <w:rPr>
          <w:rFonts w:ascii="Times New Roman" w:hAnsi="Times New Roman" w:cs="Times New Roman"/>
          <w:b/>
          <w:bCs/>
          <w:sz w:val="25"/>
          <w:szCs w:val="25"/>
        </w:rPr>
      </w:pPr>
    </w:p>
    <w:p w14:paraId="24E59861" w14:textId="6E8D67F2" w:rsidR="0077387B" w:rsidRPr="00D06DF6" w:rsidRDefault="0077387B" w:rsidP="0077387B">
      <w:pPr>
        <w:pStyle w:val="NoSpacing"/>
        <w:spacing w:after="40"/>
        <w:rPr>
          <w:rFonts w:ascii="Times New Roman" w:hAnsi="Times New Roman" w:cs="Times New Roman"/>
          <w:b/>
          <w:bCs/>
          <w:color w:val="FF0000"/>
          <w:sz w:val="25"/>
          <w:szCs w:val="25"/>
        </w:rPr>
      </w:pPr>
      <w:r w:rsidRPr="00934FE4">
        <w:rPr>
          <w:rFonts w:ascii="Times New Roman" w:hAnsi="Times New Roman" w:cs="Times New Roman"/>
          <w:b/>
          <w:bCs/>
          <w:sz w:val="25"/>
          <w:szCs w:val="25"/>
        </w:rPr>
        <w:t>IS-1:  Eligibility Requirements</w:t>
      </w:r>
      <w:r w:rsidR="00D06DF6">
        <w:rPr>
          <w:rFonts w:ascii="Times New Roman" w:hAnsi="Times New Roman" w:cs="Times New Roman"/>
          <w:b/>
          <w:bCs/>
          <w:sz w:val="25"/>
          <w:szCs w:val="25"/>
        </w:rPr>
        <w:t xml:space="preserve">  </w:t>
      </w:r>
    </w:p>
    <w:p w14:paraId="17139636" w14:textId="77777777" w:rsidR="0077387B" w:rsidRPr="00934FE4" w:rsidRDefault="0077387B" w:rsidP="0077387B">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medical school ensures that its medical education programme meets all eligibility requirements of the CAAM-HP for initial and continuing accreditation, including receipt of degree-granting authority from the government or jurisdiction in which it operates. </w:t>
      </w:r>
    </w:p>
    <w:p w14:paraId="05C230B0" w14:textId="69858556" w:rsidR="0077387B" w:rsidRPr="00934FE4" w:rsidRDefault="00273119" w:rsidP="00273119">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Narrative Response</w:t>
      </w:r>
    </w:p>
    <w:p w14:paraId="05D285D1" w14:textId="283B637F" w:rsidR="0077387B" w:rsidRPr="00934FE4" w:rsidRDefault="0077387B">
      <w:pPr>
        <w:pStyle w:val="NoSpacing"/>
        <w:numPr>
          <w:ilvl w:val="0"/>
          <w:numId w:val="9"/>
        </w:numPr>
        <w:ind w:left="720" w:hanging="432"/>
        <w:jc w:val="both"/>
        <w:rPr>
          <w:rFonts w:ascii="Times New Roman" w:hAnsi="Times New Roman" w:cs="Times New Roman"/>
        </w:rPr>
      </w:pPr>
      <w:r w:rsidRPr="00934FE4">
        <w:rPr>
          <w:rFonts w:ascii="Times New Roman" w:hAnsi="Times New Roman" w:cs="Times New Roman"/>
        </w:rPr>
        <w:t>Provide the name of the country/jurisdiction in which the institution is</w:t>
      </w:r>
      <w:r w:rsidR="0098074A">
        <w:rPr>
          <w:rFonts w:ascii="Times New Roman" w:hAnsi="Times New Roman" w:cs="Times New Roman"/>
        </w:rPr>
        <w:t>/will be</w:t>
      </w:r>
      <w:r w:rsidRPr="00934FE4">
        <w:rPr>
          <w:rFonts w:ascii="Times New Roman" w:hAnsi="Times New Roman" w:cs="Times New Roman"/>
        </w:rPr>
        <w:t xml:space="preserve"> registered/ chartered/legally </w:t>
      </w:r>
      <w:proofErr w:type="spellStart"/>
      <w:r w:rsidRPr="00934FE4">
        <w:rPr>
          <w:rFonts w:ascii="Times New Roman" w:hAnsi="Times New Roman" w:cs="Times New Roman"/>
        </w:rPr>
        <w:t>author</w:t>
      </w:r>
      <w:r>
        <w:rPr>
          <w:rFonts w:ascii="Times New Roman" w:hAnsi="Times New Roman" w:cs="Times New Roman"/>
        </w:rPr>
        <w:t>is</w:t>
      </w:r>
      <w:r w:rsidRPr="00934FE4">
        <w:rPr>
          <w:rFonts w:ascii="Times New Roman" w:hAnsi="Times New Roman" w:cs="Times New Roman"/>
        </w:rPr>
        <w:t>ed</w:t>
      </w:r>
      <w:proofErr w:type="spellEnd"/>
      <w:r w:rsidRPr="00934FE4">
        <w:rPr>
          <w:rFonts w:ascii="Times New Roman" w:hAnsi="Times New Roman" w:cs="Times New Roman"/>
        </w:rPr>
        <w:t xml:space="preserve"> to offer the MD</w:t>
      </w:r>
      <w:r>
        <w:rPr>
          <w:rFonts w:ascii="Times New Roman" w:hAnsi="Times New Roman" w:cs="Times New Roman"/>
        </w:rPr>
        <w:t>/MBBS</w:t>
      </w:r>
      <w:r w:rsidRPr="00934FE4">
        <w:rPr>
          <w:rFonts w:ascii="Times New Roman" w:hAnsi="Times New Roman" w:cs="Times New Roman"/>
        </w:rPr>
        <w:t xml:space="preserve"> degree.</w:t>
      </w:r>
    </w:p>
    <w:p w14:paraId="7864470A" w14:textId="77777777" w:rsidR="0077387B" w:rsidRPr="00934FE4" w:rsidRDefault="0077387B" w:rsidP="0077387B">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7387B" w:rsidRPr="00934FE4" w14:paraId="1BDCA33D" w14:textId="77777777" w:rsidTr="002B4EAB">
        <w:trPr>
          <w:trHeight w:val="432"/>
        </w:trPr>
        <w:tc>
          <w:tcPr>
            <w:tcW w:w="8640" w:type="dxa"/>
            <w:shd w:val="clear" w:color="auto" w:fill="FDE9D9" w:themeFill="accent6" w:themeFillTint="33"/>
          </w:tcPr>
          <w:p w14:paraId="3A06399A" w14:textId="5D80D48F" w:rsidR="0077387B" w:rsidRPr="00934FE4" w:rsidRDefault="0077387B" w:rsidP="002B4EAB">
            <w:pPr>
              <w:spacing w:before="40" w:after="40" w:line="260" w:lineRule="atLeast"/>
              <w:rPr>
                <w:rFonts w:ascii="Times New Roman" w:hAnsi="Times New Roman" w:cs="Times New Roman"/>
                <w:bCs/>
              </w:rPr>
            </w:pPr>
          </w:p>
        </w:tc>
      </w:tr>
    </w:tbl>
    <w:p w14:paraId="7A6F09EA" w14:textId="77777777" w:rsidR="0077387B" w:rsidRDefault="0077387B" w:rsidP="0077387B">
      <w:pPr>
        <w:pStyle w:val="NoSpacing"/>
        <w:rPr>
          <w:rFonts w:ascii="Times New Roman" w:hAnsi="Times New Roman" w:cs="Times New Roman"/>
        </w:rPr>
      </w:pPr>
    </w:p>
    <w:p w14:paraId="358D3EC2" w14:textId="34CAA4A1" w:rsidR="00E84EB8" w:rsidRDefault="00E84EB8" w:rsidP="00273119">
      <w:pPr>
        <w:pStyle w:val="NoSpacing"/>
        <w:spacing w:before="240" w:after="240"/>
        <w:rPr>
          <w:rFonts w:ascii="Times New Roman" w:hAnsi="Times New Roman" w:cs="Times New Roman"/>
          <w:b/>
          <w:bCs/>
          <w:sz w:val="24"/>
          <w:szCs w:val="24"/>
        </w:rPr>
      </w:pPr>
      <w:r w:rsidRPr="00E84EB8">
        <w:rPr>
          <w:rFonts w:ascii="Times New Roman" w:hAnsi="Times New Roman" w:cs="Times New Roman"/>
          <w:b/>
          <w:bCs/>
          <w:sz w:val="24"/>
          <w:szCs w:val="24"/>
        </w:rPr>
        <w:t>Supporting Documentation</w:t>
      </w:r>
    </w:p>
    <w:p w14:paraId="0627DAC8" w14:textId="77777777" w:rsidR="001672D9" w:rsidRPr="00934FE4" w:rsidRDefault="001672D9">
      <w:pPr>
        <w:pStyle w:val="NoSpacing"/>
        <w:numPr>
          <w:ilvl w:val="0"/>
          <w:numId w:val="8"/>
        </w:numPr>
        <w:ind w:left="792"/>
        <w:jc w:val="both"/>
        <w:rPr>
          <w:rFonts w:ascii="Times New Roman" w:hAnsi="Times New Roman" w:cs="Times New Roman"/>
        </w:rPr>
      </w:pPr>
      <w:r>
        <w:rPr>
          <w:rFonts w:ascii="Times New Roman" w:hAnsi="Times New Roman" w:cs="Times New Roman"/>
        </w:rPr>
        <w:t>Provide as an a</w:t>
      </w:r>
      <w:r w:rsidRPr="00934FE4">
        <w:rPr>
          <w:rFonts w:ascii="Times New Roman" w:hAnsi="Times New Roman" w:cs="Times New Roman"/>
        </w:rPr>
        <w:t>ppendix</w:t>
      </w:r>
      <w:r>
        <w:rPr>
          <w:rFonts w:ascii="Times New Roman" w:hAnsi="Times New Roman" w:cs="Times New Roman"/>
        </w:rPr>
        <w:t>,</w:t>
      </w:r>
      <w:r w:rsidRPr="00934FE4">
        <w:rPr>
          <w:rFonts w:ascii="Times New Roman" w:hAnsi="Times New Roman" w:cs="Times New Roman"/>
        </w:rPr>
        <w:t xml:space="preserve"> a signed copy of the above charter and/or letter of authority. </w:t>
      </w:r>
    </w:p>
    <w:p w14:paraId="4200E7CC" w14:textId="77777777" w:rsidR="001672D9" w:rsidRPr="00934FE4" w:rsidRDefault="001672D9" w:rsidP="001672D9">
      <w:pPr>
        <w:pStyle w:val="NoSpacing"/>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A86F15" w:rsidRPr="00934FE4" w14:paraId="7AF8B9E9" w14:textId="77777777" w:rsidTr="00204AC5">
        <w:trPr>
          <w:trHeight w:val="288"/>
        </w:trPr>
        <w:tc>
          <w:tcPr>
            <w:tcW w:w="3570" w:type="dxa"/>
          </w:tcPr>
          <w:p w14:paraId="0EB12BE9" w14:textId="77777777" w:rsidR="00A86F15" w:rsidRPr="00934FE4" w:rsidRDefault="00A86F15"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DEE5326" w14:textId="77777777" w:rsidR="00A86F15" w:rsidRPr="00934FE4" w:rsidRDefault="00A86F15" w:rsidP="00204AC5">
            <w:pPr>
              <w:pStyle w:val="NoSpacing"/>
              <w:rPr>
                <w:rFonts w:ascii="Times New Roman" w:hAnsi="Times New Roman" w:cs="Times New Roman"/>
              </w:rPr>
            </w:pPr>
          </w:p>
        </w:tc>
      </w:tr>
      <w:tr w:rsidR="00A86F15" w:rsidRPr="00934FE4" w14:paraId="4285E45D" w14:textId="77777777" w:rsidTr="00204AC5">
        <w:trPr>
          <w:trHeight w:val="288"/>
        </w:trPr>
        <w:tc>
          <w:tcPr>
            <w:tcW w:w="3570" w:type="dxa"/>
          </w:tcPr>
          <w:p w14:paraId="33010912" w14:textId="77777777" w:rsidR="00A86F15" w:rsidRPr="00934FE4" w:rsidRDefault="00A86F15"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9C5C0E5" w14:textId="77777777" w:rsidR="00A86F15" w:rsidRPr="00934FE4" w:rsidRDefault="00A86F15" w:rsidP="00204AC5">
            <w:pPr>
              <w:pStyle w:val="NoSpacing"/>
              <w:rPr>
                <w:rFonts w:ascii="Times New Roman" w:hAnsi="Times New Roman" w:cs="Times New Roman"/>
              </w:rPr>
            </w:pPr>
          </w:p>
        </w:tc>
      </w:tr>
      <w:tr w:rsidR="00A86F15" w:rsidRPr="00934FE4" w14:paraId="347930B6" w14:textId="77777777" w:rsidTr="00204AC5">
        <w:tc>
          <w:tcPr>
            <w:tcW w:w="3570" w:type="dxa"/>
          </w:tcPr>
          <w:p w14:paraId="25968F17" w14:textId="77777777" w:rsidR="00A86F15" w:rsidRPr="00934FE4" w:rsidRDefault="00A86F15"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1BFC2DE3" w14:textId="77777777" w:rsidR="00A86F15" w:rsidRPr="00934FE4" w:rsidRDefault="00A86F15" w:rsidP="00204AC5">
            <w:pPr>
              <w:pStyle w:val="NoSpacing"/>
              <w:rPr>
                <w:rFonts w:ascii="Times New Roman" w:hAnsi="Times New Roman" w:cs="Times New Roman"/>
              </w:rPr>
            </w:pPr>
          </w:p>
        </w:tc>
      </w:tr>
    </w:tbl>
    <w:p w14:paraId="13A89A2E" w14:textId="77777777" w:rsidR="0077387B" w:rsidRDefault="0077387B" w:rsidP="0077387B">
      <w:pPr>
        <w:pStyle w:val="NoSpacing"/>
        <w:spacing w:after="40"/>
        <w:rPr>
          <w:rFonts w:ascii="Times New Roman" w:hAnsi="Times New Roman" w:cs="Times New Roman"/>
          <w:b/>
          <w:bCs/>
          <w:sz w:val="25"/>
          <w:szCs w:val="25"/>
        </w:rPr>
      </w:pPr>
    </w:p>
    <w:p w14:paraId="6AC304A8" w14:textId="77777777" w:rsidR="002B4EAB" w:rsidRDefault="002B4EAB">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5338C7D0" w14:textId="126FEC25" w:rsidR="0077387B" w:rsidRPr="00934FE4" w:rsidRDefault="0077387B" w:rsidP="00D0661F">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IS-2:  Strategic Planning and Continuous Quality Improvement </w:t>
      </w:r>
    </w:p>
    <w:p w14:paraId="4456484F" w14:textId="77777777" w:rsidR="0077387B" w:rsidRPr="00934FE4" w:rsidRDefault="0077387B" w:rsidP="0077387B">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engages in ongoing strategic planning and continuous quality improvement processes that establish both short and long-term programmatic goals, establishes measurable outcomes that are used to improve programme quality, and effectively monitors the medical education programme’s compliance with the accreditation standards of CAAM-HP.</w:t>
      </w:r>
    </w:p>
    <w:p w14:paraId="311A0C8E" w14:textId="53708243" w:rsidR="0077387B" w:rsidRPr="00934FE4" w:rsidRDefault="0077387B" w:rsidP="0077387B">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Narrative Response</w:t>
      </w:r>
    </w:p>
    <w:p w14:paraId="4F606FB6" w14:textId="77777777" w:rsidR="0077387B" w:rsidRPr="00934FE4" w:rsidRDefault="0077387B" w:rsidP="0077387B">
      <w:pPr>
        <w:pStyle w:val="NoSpacing"/>
        <w:rPr>
          <w:rFonts w:ascii="Times New Roman" w:hAnsi="Times New Roman" w:cs="Times New Roman"/>
          <w:b/>
          <w:bCs/>
          <w:lang w:val="en-GB"/>
        </w:rPr>
      </w:pPr>
    </w:p>
    <w:p w14:paraId="6A87A20D" w14:textId="4F697D78" w:rsidR="00426D23" w:rsidRPr="00366FC8" w:rsidRDefault="00426D23" w:rsidP="00426D23">
      <w:pPr>
        <w:pStyle w:val="NoSpacing"/>
        <w:numPr>
          <w:ilvl w:val="0"/>
          <w:numId w:val="10"/>
        </w:numPr>
        <w:ind w:left="360"/>
        <w:jc w:val="both"/>
        <w:rPr>
          <w:rFonts w:ascii="Times New Roman" w:hAnsi="Times New Roman" w:cs="Times New Roman"/>
        </w:rPr>
      </w:pPr>
      <w:bookmarkStart w:id="3" w:name="_Toc385931264"/>
      <w:bookmarkStart w:id="4" w:name="_Toc385931811"/>
      <w:r w:rsidRPr="00366FC8">
        <w:rPr>
          <w:rFonts w:ascii="Times New Roman" w:hAnsi="Times New Roman" w:cs="Times New Roman"/>
        </w:rPr>
        <w:t>Provide the school’s mission statement</w:t>
      </w:r>
      <w:bookmarkEnd w:id="3"/>
      <w:bookmarkEnd w:id="4"/>
      <w:r w:rsidRPr="00366FC8">
        <w:rPr>
          <w:rFonts w:ascii="Times New Roman" w:hAnsi="Times New Roman" w:cs="Times New Roman"/>
        </w:rPr>
        <w:t xml:space="preserve">. </w:t>
      </w:r>
    </w:p>
    <w:p w14:paraId="7060BB50" w14:textId="77777777" w:rsidR="00426D23" w:rsidRPr="00366FC8" w:rsidRDefault="00426D23" w:rsidP="00426D2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26D23" w:rsidRPr="00C507C2" w14:paraId="545037B9" w14:textId="77777777" w:rsidTr="002B4EAB">
        <w:trPr>
          <w:trHeight w:val="432"/>
        </w:trPr>
        <w:tc>
          <w:tcPr>
            <w:tcW w:w="8640" w:type="dxa"/>
            <w:shd w:val="clear" w:color="auto" w:fill="FDE9D9" w:themeFill="accent6" w:themeFillTint="33"/>
          </w:tcPr>
          <w:p w14:paraId="49FEF029" w14:textId="77777777" w:rsidR="00426D23" w:rsidRPr="00366FC8" w:rsidRDefault="00426D23" w:rsidP="002B4EAB">
            <w:pPr>
              <w:spacing w:before="40" w:after="40" w:line="260" w:lineRule="atLeast"/>
              <w:rPr>
                <w:rFonts w:ascii="Times New Roman" w:hAnsi="Times New Roman" w:cs="Times New Roman"/>
                <w:bCs/>
              </w:rPr>
            </w:pPr>
          </w:p>
        </w:tc>
      </w:tr>
    </w:tbl>
    <w:p w14:paraId="0E0B8205" w14:textId="77777777" w:rsidR="00426D23" w:rsidRDefault="00426D23" w:rsidP="00426D23">
      <w:pPr>
        <w:pStyle w:val="NoSpacing"/>
        <w:ind w:left="360"/>
        <w:jc w:val="both"/>
        <w:rPr>
          <w:rFonts w:ascii="Times New Roman" w:hAnsi="Times New Roman" w:cs="Times New Roman"/>
        </w:rPr>
      </w:pPr>
    </w:p>
    <w:p w14:paraId="33E6E6FD" w14:textId="29BB35CB" w:rsidR="00810C80" w:rsidRDefault="0077387B" w:rsidP="0077387B">
      <w:pPr>
        <w:pStyle w:val="NoSpacing"/>
        <w:numPr>
          <w:ilvl w:val="0"/>
          <w:numId w:val="10"/>
        </w:numPr>
        <w:ind w:left="360"/>
        <w:jc w:val="both"/>
        <w:rPr>
          <w:rFonts w:ascii="Times New Roman" w:hAnsi="Times New Roman" w:cs="Times New Roman"/>
        </w:rPr>
      </w:pPr>
      <w:r w:rsidRPr="00810C80">
        <w:rPr>
          <w:rFonts w:ascii="Times New Roman" w:hAnsi="Times New Roman" w:cs="Times New Roman"/>
        </w:rPr>
        <w:t xml:space="preserve">Describe the process used by the </w:t>
      </w:r>
      <w:r w:rsidR="001672D9" w:rsidRPr="00810C80">
        <w:rPr>
          <w:rFonts w:ascii="Times New Roman" w:hAnsi="Times New Roman" w:cs="Times New Roman"/>
        </w:rPr>
        <w:t>Applicant</w:t>
      </w:r>
      <w:r w:rsidRPr="00810C80">
        <w:rPr>
          <w:rFonts w:ascii="Times New Roman" w:hAnsi="Times New Roman" w:cs="Times New Roman"/>
        </w:rPr>
        <w:t xml:space="preserve"> to develop its strategic plan, whether that plan is stand-alone or in conjunction with the sponsoring organisation</w:t>
      </w:r>
      <w:r w:rsidR="00810C80">
        <w:rPr>
          <w:rFonts w:ascii="Times New Roman" w:hAnsi="Times New Roman" w:cs="Times New Roman"/>
        </w:rPr>
        <w:t>.</w:t>
      </w:r>
    </w:p>
    <w:p w14:paraId="270A58F9" w14:textId="2B7EA0AD" w:rsidR="0077387B" w:rsidRPr="00810C80" w:rsidRDefault="0077387B" w:rsidP="00810C80">
      <w:pPr>
        <w:pStyle w:val="NoSpacing"/>
        <w:ind w:left="360"/>
        <w:jc w:val="both"/>
        <w:rPr>
          <w:rFonts w:ascii="Times New Roman" w:hAnsi="Times New Roman" w:cs="Times New Roman"/>
        </w:rPr>
      </w:pPr>
      <w:r w:rsidRPr="00810C80">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7387B" w:rsidRPr="00934FE4" w14:paraId="6048936B" w14:textId="77777777" w:rsidTr="002B4EAB">
        <w:trPr>
          <w:trHeight w:val="432"/>
        </w:trPr>
        <w:tc>
          <w:tcPr>
            <w:tcW w:w="8640" w:type="dxa"/>
            <w:shd w:val="clear" w:color="auto" w:fill="FDE9D9" w:themeFill="accent6" w:themeFillTint="33"/>
          </w:tcPr>
          <w:p w14:paraId="53041FE6" w14:textId="77777777" w:rsidR="0077387B" w:rsidRPr="00934FE4" w:rsidRDefault="0077387B" w:rsidP="002B4EAB">
            <w:pPr>
              <w:spacing w:before="40" w:after="40" w:line="260" w:lineRule="atLeast"/>
              <w:rPr>
                <w:rFonts w:ascii="Times New Roman" w:hAnsi="Times New Roman" w:cs="Times New Roman"/>
                <w:bCs/>
              </w:rPr>
            </w:pPr>
          </w:p>
        </w:tc>
      </w:tr>
    </w:tbl>
    <w:p w14:paraId="7481CC26" w14:textId="77777777" w:rsidR="001672D9" w:rsidRDefault="001672D9" w:rsidP="0077387B">
      <w:pPr>
        <w:pStyle w:val="NoSpacing"/>
        <w:rPr>
          <w:rFonts w:ascii="Times New Roman" w:hAnsi="Times New Roman" w:cs="Times New Roman"/>
          <w:b/>
        </w:rPr>
      </w:pPr>
    </w:p>
    <w:p w14:paraId="626E4B3C" w14:textId="77777777" w:rsidR="00426D23" w:rsidRDefault="00426D23" w:rsidP="0077387B">
      <w:pPr>
        <w:pStyle w:val="NoSpacing"/>
        <w:rPr>
          <w:rFonts w:ascii="Times New Roman" w:hAnsi="Times New Roman" w:cs="Times New Roman"/>
          <w:b/>
          <w:lang w:val="en-GB"/>
        </w:rPr>
      </w:pPr>
    </w:p>
    <w:p w14:paraId="68800B94" w14:textId="3C49295E" w:rsidR="0077387B" w:rsidRPr="00934FE4" w:rsidRDefault="0077387B" w:rsidP="0077387B">
      <w:pPr>
        <w:pStyle w:val="NoSpacing"/>
        <w:rPr>
          <w:rFonts w:ascii="Times New Roman" w:hAnsi="Times New Roman" w:cs="Times New Roman"/>
          <w:b/>
          <w:lang w:val="en-GB"/>
        </w:rPr>
      </w:pPr>
      <w:r w:rsidRPr="00934FE4">
        <w:rPr>
          <w:rFonts w:ascii="Times New Roman" w:hAnsi="Times New Roman" w:cs="Times New Roman"/>
          <w:b/>
          <w:lang w:val="en-GB"/>
        </w:rPr>
        <w:t xml:space="preserve">Supporting Documentation </w:t>
      </w:r>
    </w:p>
    <w:p w14:paraId="134909E8" w14:textId="77777777" w:rsidR="0077387B" w:rsidRPr="00934FE4" w:rsidRDefault="0077387B" w:rsidP="0077387B">
      <w:pPr>
        <w:pStyle w:val="NoSpacing"/>
        <w:rPr>
          <w:rFonts w:ascii="Times New Roman" w:hAnsi="Times New Roman" w:cs="Times New Roman"/>
        </w:rPr>
      </w:pPr>
      <w:bookmarkStart w:id="5" w:name="_Toc385931273"/>
      <w:bookmarkStart w:id="6" w:name="_Toc385931820"/>
    </w:p>
    <w:p w14:paraId="740DB44A" w14:textId="2F409270" w:rsidR="0077387B" w:rsidRPr="00934FE4" w:rsidRDefault="0077387B">
      <w:pPr>
        <w:pStyle w:val="NoSpacing"/>
        <w:numPr>
          <w:ilvl w:val="0"/>
          <w:numId w:val="11"/>
        </w:numPr>
        <w:ind w:left="792"/>
        <w:jc w:val="both"/>
        <w:rPr>
          <w:rFonts w:ascii="Times New Roman" w:hAnsi="Times New Roman" w:cs="Times New Roman"/>
        </w:rPr>
      </w:pPr>
      <w:r w:rsidRPr="00934FE4">
        <w:rPr>
          <w:rFonts w:ascii="Times New Roman" w:hAnsi="Times New Roman" w:cs="Times New Roman"/>
        </w:rPr>
        <w:t xml:space="preserve">Provide as an </w:t>
      </w:r>
      <w:r w:rsidR="00E261C4">
        <w:rPr>
          <w:rFonts w:ascii="Times New Roman" w:hAnsi="Times New Roman" w:cs="Times New Roman"/>
        </w:rPr>
        <w:t>a</w:t>
      </w:r>
      <w:r w:rsidR="00E261C4" w:rsidRPr="00934FE4">
        <w:rPr>
          <w:rFonts w:ascii="Times New Roman" w:hAnsi="Times New Roman" w:cs="Times New Roman"/>
        </w:rPr>
        <w:t>ppendix</w:t>
      </w:r>
      <w:r w:rsidRPr="00934FE4">
        <w:rPr>
          <w:rFonts w:ascii="Times New Roman" w:hAnsi="Times New Roman" w:cs="Times New Roman"/>
        </w:rPr>
        <w:t xml:space="preserve"> the current strategic plan of the medical school and/or the plan of the University </w:t>
      </w:r>
      <w:r w:rsidRPr="00934FE4">
        <w:rPr>
          <w:rFonts w:ascii="Times New Roman" w:hAnsi="Times New Roman" w:cs="Times New Roman"/>
          <w:b/>
          <w:bCs/>
        </w:rPr>
        <w:t xml:space="preserve">or </w:t>
      </w:r>
      <w:r w:rsidRPr="00934FE4">
        <w:rPr>
          <w:rFonts w:ascii="Times New Roman" w:hAnsi="Times New Roman" w:cs="Times New Roman"/>
        </w:rPr>
        <w:t>parent company in which the school is a part</w:t>
      </w:r>
      <w:bookmarkStart w:id="7" w:name="_Toc385931275"/>
      <w:bookmarkStart w:id="8" w:name="_Toc385931822"/>
      <w:bookmarkEnd w:id="5"/>
      <w:bookmarkEnd w:id="6"/>
      <w:r w:rsidRPr="00934FE4">
        <w:rPr>
          <w:rFonts w:ascii="Times New Roman" w:hAnsi="Times New Roman" w:cs="Times New Roman"/>
        </w:rPr>
        <w:t>.</w:t>
      </w:r>
    </w:p>
    <w:p w14:paraId="4CCA5EC3" w14:textId="77777777" w:rsidR="0077387B" w:rsidRPr="00934FE4" w:rsidRDefault="0077387B" w:rsidP="0077387B">
      <w:pPr>
        <w:pStyle w:val="NoSpacing"/>
        <w:ind w:left="720"/>
        <w:rPr>
          <w:rFonts w:ascii="Times New Roman" w:hAnsi="Times New Roman" w:cs="Times New Roman"/>
        </w:rPr>
      </w:pPr>
    </w:p>
    <w:bookmarkEnd w:id="7"/>
    <w:bookmarkEnd w:id="8"/>
    <w:p w14:paraId="0BEAD7E8" w14:textId="77777777" w:rsidR="00167F93" w:rsidRDefault="00167F93" w:rsidP="0077387B">
      <w:pPr>
        <w:pStyle w:val="NoSpacing"/>
        <w:spacing w:after="40"/>
        <w:rPr>
          <w:rFonts w:ascii="Times New Roman" w:hAnsi="Times New Roman" w:cs="Times New Roman"/>
          <w:b/>
          <w:bCs/>
          <w:sz w:val="25"/>
          <w:szCs w:val="25"/>
        </w:rPr>
      </w:pPr>
    </w:p>
    <w:p w14:paraId="6490C7F4" w14:textId="77777777" w:rsidR="00515E5A" w:rsidRDefault="00515E5A">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13E40027" w14:textId="4D6631C9" w:rsidR="0077387B" w:rsidRPr="00934FE4" w:rsidRDefault="0077387B" w:rsidP="0077387B">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IS-3:  Policies and Bylaws</w:t>
      </w:r>
      <w:r w:rsidR="00D06DF6">
        <w:rPr>
          <w:rFonts w:ascii="Times New Roman" w:hAnsi="Times New Roman" w:cs="Times New Roman"/>
          <w:b/>
          <w:bCs/>
          <w:sz w:val="25"/>
          <w:szCs w:val="25"/>
        </w:rPr>
        <w:t xml:space="preserve">  </w:t>
      </w:r>
    </w:p>
    <w:p w14:paraId="2CE692D7" w14:textId="77777777" w:rsidR="0077387B" w:rsidRPr="00934FE4" w:rsidRDefault="0077387B" w:rsidP="0077387B">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disseminates bylaws or appropriate policy documents that describe the responsibilities and privileges of its administrative officers, faculty, students, and committees.</w:t>
      </w:r>
    </w:p>
    <w:p w14:paraId="249BFE33" w14:textId="77777777" w:rsidR="0077387B" w:rsidRPr="00934FE4" w:rsidRDefault="0077387B" w:rsidP="0077387B">
      <w:pPr>
        <w:pStyle w:val="NoSpacing"/>
        <w:ind w:firstLine="18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F73B7EE" w14:textId="63C50549" w:rsidR="0077387B" w:rsidRPr="005C49A0" w:rsidRDefault="0077387B">
      <w:pPr>
        <w:pStyle w:val="Revision"/>
        <w:numPr>
          <w:ilvl w:val="0"/>
          <w:numId w:val="13"/>
        </w:numPr>
        <w:spacing w:before="240" w:after="120"/>
        <w:ind w:left="648"/>
        <w:rPr>
          <w:rFonts w:ascii="Times New Roman" w:hAnsi="Times New Roman" w:cs="Times New Roman"/>
        </w:rPr>
      </w:pPr>
      <w:bookmarkStart w:id="9" w:name="_Toc385931301"/>
      <w:bookmarkStart w:id="10" w:name="_Toc385931848"/>
      <w:r w:rsidRPr="005C49A0">
        <w:rPr>
          <w:rFonts w:ascii="Times New Roman" w:hAnsi="Times New Roman" w:cs="Times New Roman"/>
        </w:rPr>
        <w:t xml:space="preserve">Briefly describe how these formal documents </w:t>
      </w:r>
      <w:r w:rsidR="0098074A" w:rsidRPr="005C49A0">
        <w:rPr>
          <w:rFonts w:ascii="Times New Roman" w:hAnsi="Times New Roman" w:cs="Times New Roman"/>
        </w:rPr>
        <w:t>were</w:t>
      </w:r>
      <w:r w:rsidRPr="005C49A0">
        <w:rPr>
          <w:rFonts w:ascii="Times New Roman" w:hAnsi="Times New Roman" w:cs="Times New Roman"/>
        </w:rPr>
        <w:t xml:space="preserve"> developed, approved,</w:t>
      </w:r>
      <w:r w:rsidR="00810C80" w:rsidRPr="005C49A0">
        <w:rPr>
          <w:rFonts w:ascii="Times New Roman" w:hAnsi="Times New Roman" w:cs="Times New Roman"/>
        </w:rPr>
        <w:t xml:space="preserve"> approved by whom,</w:t>
      </w:r>
      <w:r w:rsidRPr="005C49A0">
        <w:rPr>
          <w:rFonts w:ascii="Times New Roman" w:hAnsi="Times New Roman" w:cs="Times New Roman"/>
        </w:rPr>
        <w:t xml:space="preserve"> and </w:t>
      </w:r>
      <w:r w:rsidR="0098074A" w:rsidRPr="005C49A0">
        <w:rPr>
          <w:rFonts w:ascii="Times New Roman" w:hAnsi="Times New Roman" w:cs="Times New Roman"/>
        </w:rPr>
        <w:t xml:space="preserve">will be </w:t>
      </w:r>
      <w:r w:rsidRPr="005C49A0">
        <w:rPr>
          <w:rFonts w:ascii="Times New Roman" w:hAnsi="Times New Roman" w:cs="Times New Roman"/>
        </w:rPr>
        <w:t xml:space="preserve">made available to the </w:t>
      </w:r>
      <w:r w:rsidR="00167F93" w:rsidRPr="005C49A0">
        <w:rPr>
          <w:rFonts w:ascii="Times New Roman" w:hAnsi="Times New Roman" w:cs="Times New Roman"/>
        </w:rPr>
        <w:t xml:space="preserve">administrative officers, the </w:t>
      </w:r>
      <w:r w:rsidRPr="005C49A0">
        <w:rPr>
          <w:rFonts w:ascii="Times New Roman" w:hAnsi="Times New Roman" w:cs="Times New Roman"/>
        </w:rPr>
        <w:t>faculty</w:t>
      </w:r>
      <w:r w:rsidR="00167F93" w:rsidRPr="005C49A0">
        <w:rPr>
          <w:rFonts w:ascii="Times New Roman" w:hAnsi="Times New Roman" w:cs="Times New Roman"/>
        </w:rPr>
        <w:t>, and the students</w:t>
      </w:r>
      <w:r w:rsidRPr="005C49A0">
        <w:rPr>
          <w:rFonts w:ascii="Times New Roman" w:hAnsi="Times New Roman" w:cs="Times New Roman"/>
        </w:rPr>
        <w:t>.</w:t>
      </w:r>
      <w:bookmarkEnd w:id="9"/>
      <w:bookmarkEnd w:id="10"/>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7387B" w:rsidRPr="00934FE4" w14:paraId="462C76D4" w14:textId="77777777" w:rsidTr="002B4EAB">
        <w:trPr>
          <w:trHeight w:val="432"/>
        </w:trPr>
        <w:tc>
          <w:tcPr>
            <w:tcW w:w="8640" w:type="dxa"/>
            <w:shd w:val="clear" w:color="auto" w:fill="FDE9D9" w:themeFill="accent6" w:themeFillTint="33"/>
          </w:tcPr>
          <w:p w14:paraId="6563F149" w14:textId="77777777" w:rsidR="0077387B" w:rsidRPr="00934FE4" w:rsidRDefault="0077387B" w:rsidP="002B4EAB">
            <w:pPr>
              <w:spacing w:before="40" w:after="40" w:line="260" w:lineRule="atLeast"/>
              <w:rPr>
                <w:rFonts w:ascii="Times New Roman" w:hAnsi="Times New Roman" w:cs="Times New Roman"/>
                <w:bCs/>
              </w:rPr>
            </w:pPr>
          </w:p>
        </w:tc>
      </w:tr>
    </w:tbl>
    <w:p w14:paraId="32D77FC7" w14:textId="77777777" w:rsidR="0077387B" w:rsidRPr="00934FE4" w:rsidRDefault="0077387B" w:rsidP="0077387B">
      <w:pPr>
        <w:spacing w:before="40" w:after="40" w:line="260" w:lineRule="atLeast"/>
        <w:rPr>
          <w:rFonts w:ascii="Times New Roman" w:hAnsi="Times New Roman" w:cs="Times New Roman"/>
          <w:bCs/>
        </w:rPr>
      </w:pPr>
    </w:p>
    <w:p w14:paraId="13526590" w14:textId="77777777" w:rsidR="0077387B" w:rsidRPr="00934FE4" w:rsidRDefault="0077387B" w:rsidP="00515E5A">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Documentation</w:t>
      </w:r>
    </w:p>
    <w:p w14:paraId="5B0EFBC9" w14:textId="77777777" w:rsidR="0077387B" w:rsidRPr="00934FE4" w:rsidRDefault="0077387B" w:rsidP="0077387B">
      <w:pPr>
        <w:pStyle w:val="NoSpacing"/>
        <w:jc w:val="both"/>
        <w:rPr>
          <w:rFonts w:ascii="Times New Roman" w:hAnsi="Times New Roman" w:cs="Times New Roman"/>
        </w:rPr>
      </w:pPr>
    </w:p>
    <w:p w14:paraId="68DE29E1" w14:textId="4482AA38" w:rsidR="0077387B" w:rsidRPr="00934FE4" w:rsidRDefault="0077387B" w:rsidP="0077387B">
      <w:pPr>
        <w:pStyle w:val="NoSpacing"/>
        <w:ind w:left="432"/>
        <w:jc w:val="both"/>
        <w:rPr>
          <w:rFonts w:ascii="Times New Roman" w:hAnsi="Times New Roman" w:cs="Times New Roman"/>
        </w:rPr>
      </w:pPr>
      <w:r w:rsidRPr="00934FE4">
        <w:rPr>
          <w:rFonts w:ascii="Times New Roman" w:hAnsi="Times New Roman" w:cs="Times New Roman"/>
        </w:rPr>
        <w:t xml:space="preserve">Provide as </w:t>
      </w:r>
      <w:r w:rsidR="0098074A">
        <w:rPr>
          <w:rFonts w:ascii="Times New Roman" w:hAnsi="Times New Roman" w:cs="Times New Roman"/>
        </w:rPr>
        <w:t xml:space="preserve">an </w:t>
      </w:r>
      <w:r>
        <w:rPr>
          <w:rFonts w:ascii="Times New Roman" w:hAnsi="Times New Roman" w:cs="Times New Roman"/>
        </w:rPr>
        <w:t>a</w:t>
      </w:r>
      <w:r w:rsidRPr="00934FE4">
        <w:rPr>
          <w:rFonts w:ascii="Times New Roman" w:hAnsi="Times New Roman" w:cs="Times New Roman"/>
        </w:rPr>
        <w:t>ppendix</w:t>
      </w:r>
      <w:r w:rsidR="0098074A">
        <w:rPr>
          <w:rFonts w:ascii="Times New Roman" w:hAnsi="Times New Roman" w:cs="Times New Roman"/>
        </w:rPr>
        <w:t xml:space="preserve"> </w:t>
      </w:r>
      <w:r w:rsidRPr="00934FE4">
        <w:rPr>
          <w:rFonts w:ascii="Times New Roman" w:hAnsi="Times New Roman" w:cs="Times New Roman"/>
        </w:rPr>
        <w:t>a copy of the bylaws</w:t>
      </w:r>
      <w:r w:rsidR="0098074A">
        <w:rPr>
          <w:rFonts w:ascii="Times New Roman" w:hAnsi="Times New Roman" w:cs="Times New Roman"/>
        </w:rPr>
        <w:t xml:space="preserve"> </w:t>
      </w:r>
      <w:r w:rsidRPr="00934FE4">
        <w:rPr>
          <w:rFonts w:ascii="Times New Roman" w:hAnsi="Times New Roman" w:cs="Times New Roman"/>
        </w:rPr>
        <w:t>or other appropriate documents and indicate the page number(s) in formally approved documents (e.g., bylaws or other policy documents) where each of the following is described, and note when and by whom each of these documents was last reviewed and approved:</w:t>
      </w:r>
    </w:p>
    <w:p w14:paraId="2DF9911A" w14:textId="77777777" w:rsidR="0077387B" w:rsidRDefault="0077387B">
      <w:pPr>
        <w:pStyle w:val="ListParagraph"/>
        <w:widowControl w:val="0"/>
        <w:numPr>
          <w:ilvl w:val="0"/>
          <w:numId w:val="12"/>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Responsibilities and privileges of the dean and other administrative officers</w:t>
      </w:r>
    </w:p>
    <w:tbl>
      <w:tblPr>
        <w:tblStyle w:val="TableGrid"/>
        <w:tblW w:w="0" w:type="auto"/>
        <w:tblInd w:w="1458" w:type="dxa"/>
        <w:tblLook w:val="04A0" w:firstRow="1" w:lastRow="0" w:firstColumn="1" w:lastColumn="0" w:noHBand="0" w:noVBand="1"/>
      </w:tblPr>
      <w:tblGrid>
        <w:gridCol w:w="3570"/>
        <w:gridCol w:w="2820"/>
      </w:tblGrid>
      <w:tr w:rsidR="00FA61A2" w:rsidRPr="00934FE4" w14:paraId="6512C516" w14:textId="77777777" w:rsidTr="00204AC5">
        <w:trPr>
          <w:trHeight w:val="288"/>
        </w:trPr>
        <w:tc>
          <w:tcPr>
            <w:tcW w:w="3570" w:type="dxa"/>
          </w:tcPr>
          <w:p w14:paraId="685F7BD7"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21EDD0B" w14:textId="77777777" w:rsidR="00FA61A2" w:rsidRPr="00934FE4" w:rsidRDefault="00FA61A2" w:rsidP="00204AC5">
            <w:pPr>
              <w:pStyle w:val="NoSpacing"/>
              <w:rPr>
                <w:rFonts w:ascii="Times New Roman" w:hAnsi="Times New Roman" w:cs="Times New Roman"/>
              </w:rPr>
            </w:pPr>
          </w:p>
        </w:tc>
      </w:tr>
      <w:tr w:rsidR="00FA61A2" w:rsidRPr="00934FE4" w14:paraId="67ECADA4" w14:textId="77777777" w:rsidTr="00204AC5">
        <w:trPr>
          <w:trHeight w:val="288"/>
        </w:trPr>
        <w:tc>
          <w:tcPr>
            <w:tcW w:w="3570" w:type="dxa"/>
          </w:tcPr>
          <w:p w14:paraId="1C1FD1E2"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0BC38C5E" w14:textId="77777777" w:rsidR="00FA61A2" w:rsidRPr="00934FE4" w:rsidRDefault="00FA61A2" w:rsidP="00204AC5">
            <w:pPr>
              <w:pStyle w:val="NoSpacing"/>
              <w:rPr>
                <w:rFonts w:ascii="Times New Roman" w:hAnsi="Times New Roman" w:cs="Times New Roman"/>
              </w:rPr>
            </w:pPr>
          </w:p>
        </w:tc>
      </w:tr>
      <w:tr w:rsidR="00FA61A2" w:rsidRPr="00934FE4" w14:paraId="22F6FD6C" w14:textId="77777777" w:rsidTr="00204AC5">
        <w:tc>
          <w:tcPr>
            <w:tcW w:w="3570" w:type="dxa"/>
          </w:tcPr>
          <w:p w14:paraId="7DCE4EF5"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6EB7F9CC" w14:textId="77777777" w:rsidR="00FA61A2" w:rsidRPr="00934FE4" w:rsidRDefault="00FA61A2" w:rsidP="00204AC5">
            <w:pPr>
              <w:pStyle w:val="NoSpacing"/>
              <w:rPr>
                <w:rFonts w:ascii="Times New Roman" w:hAnsi="Times New Roman" w:cs="Times New Roman"/>
              </w:rPr>
            </w:pPr>
          </w:p>
        </w:tc>
      </w:tr>
    </w:tbl>
    <w:p w14:paraId="6A9D68CA" w14:textId="77777777" w:rsidR="0077387B" w:rsidRDefault="0077387B">
      <w:pPr>
        <w:pStyle w:val="ListParagraph"/>
        <w:widowControl w:val="0"/>
        <w:numPr>
          <w:ilvl w:val="0"/>
          <w:numId w:val="12"/>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Responsibilities and privileges of the faculty</w:t>
      </w:r>
    </w:p>
    <w:tbl>
      <w:tblPr>
        <w:tblStyle w:val="TableGrid"/>
        <w:tblW w:w="0" w:type="auto"/>
        <w:tblInd w:w="1458" w:type="dxa"/>
        <w:tblLook w:val="04A0" w:firstRow="1" w:lastRow="0" w:firstColumn="1" w:lastColumn="0" w:noHBand="0" w:noVBand="1"/>
      </w:tblPr>
      <w:tblGrid>
        <w:gridCol w:w="3570"/>
        <w:gridCol w:w="2820"/>
      </w:tblGrid>
      <w:tr w:rsidR="00FA61A2" w:rsidRPr="00934FE4" w14:paraId="0821399E" w14:textId="77777777" w:rsidTr="00204AC5">
        <w:trPr>
          <w:trHeight w:val="288"/>
        </w:trPr>
        <w:tc>
          <w:tcPr>
            <w:tcW w:w="3570" w:type="dxa"/>
          </w:tcPr>
          <w:p w14:paraId="3B669681"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69A8B47E" w14:textId="77777777" w:rsidR="00FA61A2" w:rsidRPr="00934FE4" w:rsidRDefault="00FA61A2" w:rsidP="00204AC5">
            <w:pPr>
              <w:pStyle w:val="NoSpacing"/>
              <w:rPr>
                <w:rFonts w:ascii="Times New Roman" w:hAnsi="Times New Roman" w:cs="Times New Roman"/>
              </w:rPr>
            </w:pPr>
          </w:p>
        </w:tc>
      </w:tr>
      <w:tr w:rsidR="00FA61A2" w:rsidRPr="00934FE4" w14:paraId="425D3807" w14:textId="77777777" w:rsidTr="00204AC5">
        <w:trPr>
          <w:trHeight w:val="288"/>
        </w:trPr>
        <w:tc>
          <w:tcPr>
            <w:tcW w:w="3570" w:type="dxa"/>
          </w:tcPr>
          <w:p w14:paraId="7DAC0ED4"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CC1D034" w14:textId="77777777" w:rsidR="00FA61A2" w:rsidRPr="00934FE4" w:rsidRDefault="00FA61A2" w:rsidP="00204AC5">
            <w:pPr>
              <w:pStyle w:val="NoSpacing"/>
              <w:rPr>
                <w:rFonts w:ascii="Times New Roman" w:hAnsi="Times New Roman" w:cs="Times New Roman"/>
              </w:rPr>
            </w:pPr>
          </w:p>
        </w:tc>
      </w:tr>
      <w:tr w:rsidR="00FA61A2" w:rsidRPr="00934FE4" w14:paraId="3E70242D" w14:textId="77777777" w:rsidTr="00204AC5">
        <w:tc>
          <w:tcPr>
            <w:tcW w:w="3570" w:type="dxa"/>
          </w:tcPr>
          <w:p w14:paraId="0D3B35EB"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339035E3" w14:textId="77777777" w:rsidR="00FA61A2" w:rsidRPr="00934FE4" w:rsidRDefault="00FA61A2" w:rsidP="00204AC5">
            <w:pPr>
              <w:pStyle w:val="NoSpacing"/>
              <w:rPr>
                <w:rFonts w:ascii="Times New Roman" w:hAnsi="Times New Roman" w:cs="Times New Roman"/>
              </w:rPr>
            </w:pPr>
          </w:p>
        </w:tc>
      </w:tr>
    </w:tbl>
    <w:p w14:paraId="06F7C759" w14:textId="4276BD62" w:rsidR="0077387B" w:rsidRPr="00934FE4" w:rsidRDefault="0077387B">
      <w:pPr>
        <w:pStyle w:val="ListParagraph"/>
        <w:widowControl w:val="0"/>
        <w:numPr>
          <w:ilvl w:val="0"/>
          <w:numId w:val="12"/>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Names</w:t>
      </w:r>
      <w:r w:rsidR="00363499">
        <w:rPr>
          <w:rFonts w:ascii="Times New Roman" w:hAnsi="Times New Roman" w:cs="Times New Roman"/>
        </w:rPr>
        <w:t xml:space="preserve"> or titles</w:t>
      </w:r>
      <w:r w:rsidRPr="00934FE4">
        <w:rPr>
          <w:rFonts w:ascii="Times New Roman" w:hAnsi="Times New Roman" w:cs="Times New Roman"/>
        </w:rPr>
        <w:t xml:space="preserve"> and terms of reference of major standing committees</w:t>
      </w:r>
    </w:p>
    <w:tbl>
      <w:tblPr>
        <w:tblStyle w:val="TableGrid"/>
        <w:tblW w:w="0" w:type="auto"/>
        <w:tblInd w:w="1458" w:type="dxa"/>
        <w:tblLook w:val="04A0" w:firstRow="1" w:lastRow="0" w:firstColumn="1" w:lastColumn="0" w:noHBand="0" w:noVBand="1"/>
      </w:tblPr>
      <w:tblGrid>
        <w:gridCol w:w="3570"/>
        <w:gridCol w:w="2820"/>
      </w:tblGrid>
      <w:tr w:rsidR="00FA61A2" w:rsidRPr="00934FE4" w14:paraId="08E963B2" w14:textId="77777777" w:rsidTr="00204AC5">
        <w:trPr>
          <w:trHeight w:val="288"/>
        </w:trPr>
        <w:tc>
          <w:tcPr>
            <w:tcW w:w="3570" w:type="dxa"/>
          </w:tcPr>
          <w:p w14:paraId="20377361"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A520DD5" w14:textId="77777777" w:rsidR="00FA61A2" w:rsidRPr="00934FE4" w:rsidRDefault="00FA61A2" w:rsidP="00204AC5">
            <w:pPr>
              <w:pStyle w:val="NoSpacing"/>
              <w:rPr>
                <w:rFonts w:ascii="Times New Roman" w:hAnsi="Times New Roman" w:cs="Times New Roman"/>
              </w:rPr>
            </w:pPr>
          </w:p>
        </w:tc>
      </w:tr>
      <w:tr w:rsidR="00FA61A2" w:rsidRPr="00934FE4" w14:paraId="05F98AFE" w14:textId="77777777" w:rsidTr="00204AC5">
        <w:trPr>
          <w:trHeight w:val="288"/>
        </w:trPr>
        <w:tc>
          <w:tcPr>
            <w:tcW w:w="3570" w:type="dxa"/>
          </w:tcPr>
          <w:p w14:paraId="7CA269CB"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DC1918B" w14:textId="77777777" w:rsidR="00FA61A2" w:rsidRPr="00934FE4" w:rsidRDefault="00FA61A2" w:rsidP="00204AC5">
            <w:pPr>
              <w:pStyle w:val="NoSpacing"/>
              <w:rPr>
                <w:rFonts w:ascii="Times New Roman" w:hAnsi="Times New Roman" w:cs="Times New Roman"/>
              </w:rPr>
            </w:pPr>
          </w:p>
        </w:tc>
      </w:tr>
      <w:tr w:rsidR="00FA61A2" w:rsidRPr="00934FE4" w14:paraId="3326DF22" w14:textId="77777777" w:rsidTr="00204AC5">
        <w:tc>
          <w:tcPr>
            <w:tcW w:w="3570" w:type="dxa"/>
          </w:tcPr>
          <w:p w14:paraId="5155F1BD"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6927B3BA" w14:textId="77777777" w:rsidR="00FA61A2" w:rsidRPr="00934FE4" w:rsidRDefault="00FA61A2" w:rsidP="00204AC5">
            <w:pPr>
              <w:pStyle w:val="NoSpacing"/>
              <w:rPr>
                <w:rFonts w:ascii="Times New Roman" w:hAnsi="Times New Roman" w:cs="Times New Roman"/>
              </w:rPr>
            </w:pPr>
          </w:p>
        </w:tc>
      </w:tr>
    </w:tbl>
    <w:p w14:paraId="7CBFC490" w14:textId="77777777" w:rsidR="0077387B" w:rsidRDefault="0077387B" w:rsidP="0077387B">
      <w:pPr>
        <w:spacing w:before="120" w:after="0" w:line="260" w:lineRule="atLeast"/>
        <w:jc w:val="both"/>
        <w:rPr>
          <w:rFonts w:asciiTheme="majorHAnsi" w:hAnsiTheme="majorHAnsi" w:cstheme="majorHAnsi"/>
          <w:sz w:val="24"/>
          <w:szCs w:val="24"/>
        </w:rPr>
      </w:pPr>
    </w:p>
    <w:p w14:paraId="686D460E" w14:textId="77777777" w:rsidR="00515E5A" w:rsidRDefault="00515E5A">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33B9A9A" w14:textId="0372DBF7" w:rsidR="00D06DF6" w:rsidRPr="00934FE4" w:rsidRDefault="00D06DF6" w:rsidP="00D06DF6">
      <w:pPr>
        <w:pStyle w:val="NoSpacing"/>
        <w:spacing w:after="40"/>
        <w:rPr>
          <w:rFonts w:ascii="Times New Roman" w:hAnsi="Times New Roman" w:cs="Times New Roman"/>
          <w:b/>
          <w:bCs/>
          <w:sz w:val="25"/>
          <w:szCs w:val="25"/>
        </w:rPr>
      </w:pPr>
      <w:bookmarkStart w:id="11" w:name="_Hlk162168346"/>
      <w:r w:rsidRPr="00934FE4">
        <w:rPr>
          <w:rFonts w:ascii="Times New Roman" w:hAnsi="Times New Roman" w:cs="Times New Roman"/>
          <w:b/>
          <w:bCs/>
          <w:sz w:val="25"/>
          <w:szCs w:val="25"/>
        </w:rPr>
        <w:lastRenderedPageBreak/>
        <w:t>IS-4:</w:t>
      </w:r>
      <w:r w:rsidRPr="00934FE4">
        <w:rPr>
          <w:rFonts w:ascii="Times New Roman" w:hAnsi="Times New Roman" w:cs="Times New Roman"/>
          <w:b/>
          <w:bCs/>
          <w:sz w:val="25"/>
          <w:szCs w:val="25"/>
        </w:rPr>
        <w:tab/>
        <w:t>Conflict of Interest</w:t>
      </w:r>
      <w:r>
        <w:rPr>
          <w:rFonts w:ascii="Times New Roman" w:hAnsi="Times New Roman" w:cs="Times New Roman"/>
          <w:b/>
          <w:bCs/>
          <w:sz w:val="25"/>
          <w:szCs w:val="25"/>
        </w:rPr>
        <w:t xml:space="preserve"> </w:t>
      </w:r>
    </w:p>
    <w:bookmarkEnd w:id="11"/>
    <w:p w14:paraId="120FE5B6" w14:textId="62523FBD" w:rsidR="00D736C3" w:rsidRPr="00934FE4" w:rsidRDefault="00D736C3" w:rsidP="00D736C3">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establishes and follows effective policies and procedures to govern the actions of board members</w:t>
      </w:r>
      <w:r>
        <w:rPr>
          <w:rFonts w:ascii="Times New Roman" w:hAnsi="Times New Roman" w:cs="Times New Roman"/>
          <w:b/>
          <w:bCs/>
          <w:sz w:val="24"/>
          <w:szCs w:val="24"/>
        </w:rPr>
        <w:t xml:space="preserve"> (the Board)</w:t>
      </w:r>
      <w:r w:rsidRPr="00934FE4">
        <w:rPr>
          <w:rFonts w:ascii="Times New Roman" w:hAnsi="Times New Roman" w:cs="Times New Roman"/>
          <w:b/>
          <w:bCs/>
          <w:sz w:val="24"/>
          <w:szCs w:val="24"/>
        </w:rPr>
        <w:t xml:space="preserve">, faculty and any other individuals who participate in decision-making that </w:t>
      </w:r>
      <w:r>
        <w:rPr>
          <w:rFonts w:ascii="Times New Roman" w:hAnsi="Times New Roman" w:cs="Times New Roman"/>
          <w:b/>
          <w:bCs/>
          <w:sz w:val="24"/>
          <w:szCs w:val="24"/>
        </w:rPr>
        <w:t xml:space="preserve">may </w:t>
      </w:r>
      <w:r w:rsidRPr="00934FE4">
        <w:rPr>
          <w:rFonts w:ascii="Times New Roman" w:hAnsi="Times New Roman" w:cs="Times New Roman"/>
          <w:b/>
          <w:bCs/>
          <w:sz w:val="24"/>
          <w:szCs w:val="24"/>
        </w:rPr>
        <w:t>affect the medical education programme</w:t>
      </w:r>
      <w:r>
        <w:rPr>
          <w:rFonts w:ascii="Times New Roman" w:hAnsi="Times New Roman" w:cs="Times New Roman"/>
          <w:b/>
          <w:bCs/>
          <w:sz w:val="24"/>
          <w:szCs w:val="24"/>
        </w:rPr>
        <w:t xml:space="preserve">.  This is </w:t>
      </w:r>
      <w:r w:rsidRPr="00934FE4">
        <w:rPr>
          <w:rFonts w:ascii="Times New Roman" w:hAnsi="Times New Roman" w:cs="Times New Roman"/>
          <w:b/>
          <w:bCs/>
          <w:sz w:val="24"/>
          <w:szCs w:val="24"/>
        </w:rPr>
        <w:t xml:space="preserve">to avoid the impact of conflicts of interest </w:t>
      </w:r>
      <w:r>
        <w:rPr>
          <w:rFonts w:ascii="Times New Roman" w:hAnsi="Times New Roman" w:cs="Times New Roman"/>
          <w:b/>
          <w:bCs/>
          <w:sz w:val="24"/>
          <w:szCs w:val="24"/>
        </w:rPr>
        <w:t xml:space="preserve">or perceived conflicts of interest </w:t>
      </w:r>
      <w:r w:rsidRPr="00934FE4">
        <w:rPr>
          <w:rFonts w:ascii="Times New Roman" w:hAnsi="Times New Roman" w:cs="Times New Roman"/>
          <w:b/>
          <w:bCs/>
          <w:sz w:val="24"/>
          <w:szCs w:val="24"/>
        </w:rPr>
        <w:t>in the operation of the programme, its associated clinical facilities and any other related enterprise.</w:t>
      </w:r>
    </w:p>
    <w:p w14:paraId="1F8EEDAD" w14:textId="77777777" w:rsidR="00D06DF6" w:rsidRPr="00934FE4" w:rsidRDefault="00D06DF6" w:rsidP="00D06DF6">
      <w:pPr>
        <w:pStyle w:val="NoSpacing"/>
        <w:ind w:left="360" w:hanging="36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940D0B3" w14:textId="33207A44" w:rsidR="00D06DF6" w:rsidRPr="00934FE4" w:rsidRDefault="00D06DF6" w:rsidP="005C49A0">
      <w:pPr>
        <w:pStyle w:val="ListParagraph"/>
        <w:widowControl w:val="0"/>
        <w:numPr>
          <w:ilvl w:val="0"/>
          <w:numId w:val="14"/>
        </w:numPr>
        <w:tabs>
          <w:tab w:val="left" w:pos="360"/>
        </w:tabs>
        <w:spacing w:before="80" w:after="240" w:line="240" w:lineRule="auto"/>
        <w:contextualSpacing w:val="0"/>
        <w:jc w:val="both"/>
        <w:rPr>
          <w:rFonts w:ascii="Times New Roman" w:hAnsi="Times New Roman" w:cs="Times New Roman"/>
        </w:rPr>
      </w:pPr>
      <w:bookmarkStart w:id="12" w:name="_Hlk93839297"/>
      <w:r w:rsidRPr="00934FE4">
        <w:rPr>
          <w:rFonts w:ascii="Times New Roman" w:hAnsi="Times New Roman" w:cs="Times New Roman"/>
        </w:rPr>
        <w:t>Place an “X” next to each entity for which the school’s institutional governing board is</w:t>
      </w:r>
      <w:r w:rsidRPr="00363499">
        <w:rPr>
          <w:rFonts w:ascii="Times New Roman" w:hAnsi="Times New Roman" w:cs="Times New Roman"/>
        </w:rPr>
        <w:t>/will be</w:t>
      </w:r>
      <w:r w:rsidR="00515E5A">
        <w:rPr>
          <w:rFonts w:ascii="Times New Roman" w:hAnsi="Times New Roman" w:cs="Times New Roman"/>
        </w:rPr>
        <w:t xml:space="preserve"> directly responsible: </w:t>
      </w:r>
    </w:p>
    <w:tbl>
      <w:tblPr>
        <w:tblW w:w="451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50"/>
      </w:tblGrid>
      <w:tr w:rsidR="00D06DF6" w:rsidRPr="00934FE4" w14:paraId="7DA4717B" w14:textId="77777777" w:rsidTr="002B4EAB">
        <w:trPr>
          <w:trHeight w:val="288"/>
        </w:trPr>
        <w:tc>
          <w:tcPr>
            <w:tcW w:w="468" w:type="dxa"/>
            <w:shd w:val="clear" w:color="auto" w:fill="FDE9D9" w:themeFill="accent6" w:themeFillTint="33"/>
            <w:vAlign w:val="center"/>
          </w:tcPr>
          <w:p w14:paraId="56934E79" w14:textId="77777777" w:rsidR="00D06DF6" w:rsidRPr="00934FE4" w:rsidRDefault="00D06DF6" w:rsidP="002B4EAB">
            <w:pPr>
              <w:spacing w:before="40" w:after="40" w:line="260" w:lineRule="atLeast"/>
              <w:rPr>
                <w:rFonts w:ascii="Times New Roman" w:hAnsi="Times New Roman" w:cs="Times New Roman"/>
              </w:rPr>
            </w:pPr>
          </w:p>
        </w:tc>
        <w:tc>
          <w:tcPr>
            <w:tcW w:w="4050" w:type="dxa"/>
            <w:shd w:val="clear" w:color="auto" w:fill="auto"/>
            <w:vAlign w:val="bottom"/>
          </w:tcPr>
          <w:p w14:paraId="6C3663ED"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University system</w:t>
            </w:r>
          </w:p>
        </w:tc>
      </w:tr>
      <w:tr w:rsidR="00D06DF6" w:rsidRPr="00934FE4" w14:paraId="5724A169" w14:textId="77777777" w:rsidTr="002B4EAB">
        <w:trPr>
          <w:trHeight w:val="288"/>
        </w:trPr>
        <w:tc>
          <w:tcPr>
            <w:tcW w:w="468" w:type="dxa"/>
            <w:shd w:val="clear" w:color="auto" w:fill="FDE9D9" w:themeFill="accent6" w:themeFillTint="33"/>
            <w:vAlign w:val="center"/>
          </w:tcPr>
          <w:p w14:paraId="28A27B97" w14:textId="77777777" w:rsidR="00D06DF6" w:rsidRPr="00934FE4" w:rsidRDefault="00D06DF6" w:rsidP="002B4EAB">
            <w:pPr>
              <w:spacing w:before="40" w:after="40" w:line="260" w:lineRule="atLeast"/>
              <w:rPr>
                <w:rFonts w:ascii="Times New Roman" w:hAnsi="Times New Roman" w:cs="Times New Roman"/>
              </w:rPr>
            </w:pPr>
          </w:p>
        </w:tc>
        <w:tc>
          <w:tcPr>
            <w:tcW w:w="4050" w:type="dxa"/>
            <w:shd w:val="clear" w:color="auto" w:fill="auto"/>
            <w:vAlign w:val="bottom"/>
          </w:tcPr>
          <w:p w14:paraId="7C6C05BA" w14:textId="6C0C5144"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 xml:space="preserve">Sponsoring </w:t>
            </w:r>
            <w:r>
              <w:rPr>
                <w:rFonts w:ascii="Times New Roman" w:hAnsi="Times New Roman" w:cs="Times New Roman"/>
              </w:rPr>
              <w:t>Organisation</w:t>
            </w:r>
          </w:p>
        </w:tc>
      </w:tr>
      <w:tr w:rsidR="00D06DF6" w:rsidRPr="00934FE4" w14:paraId="67A1F9AE" w14:textId="77777777" w:rsidTr="002B4EAB">
        <w:trPr>
          <w:trHeight w:val="288"/>
        </w:trPr>
        <w:tc>
          <w:tcPr>
            <w:tcW w:w="468" w:type="dxa"/>
            <w:shd w:val="clear" w:color="auto" w:fill="FDE9D9" w:themeFill="accent6" w:themeFillTint="33"/>
            <w:vAlign w:val="center"/>
          </w:tcPr>
          <w:p w14:paraId="33512844" w14:textId="77777777" w:rsidR="00D06DF6" w:rsidRPr="00934FE4" w:rsidRDefault="00D06DF6" w:rsidP="002B4EAB">
            <w:pPr>
              <w:spacing w:before="40" w:after="40" w:line="260" w:lineRule="atLeast"/>
              <w:rPr>
                <w:rFonts w:ascii="Times New Roman" w:hAnsi="Times New Roman" w:cs="Times New Roman"/>
              </w:rPr>
            </w:pPr>
          </w:p>
        </w:tc>
        <w:tc>
          <w:tcPr>
            <w:tcW w:w="4050" w:type="dxa"/>
            <w:shd w:val="clear" w:color="auto" w:fill="auto"/>
            <w:vAlign w:val="bottom"/>
          </w:tcPr>
          <w:p w14:paraId="4B827A7D"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 xml:space="preserve">Health science </w:t>
            </w:r>
            <w:proofErr w:type="spellStart"/>
            <w:r w:rsidRPr="00934FE4">
              <w:rPr>
                <w:rFonts w:ascii="Times New Roman" w:hAnsi="Times New Roman" w:cs="Times New Roman"/>
              </w:rPr>
              <w:t>cent</w:t>
            </w:r>
            <w:r>
              <w:rPr>
                <w:rFonts w:ascii="Times New Roman" w:hAnsi="Times New Roman" w:cs="Times New Roman"/>
              </w:rPr>
              <w:t>r</w:t>
            </w:r>
            <w:r w:rsidRPr="00934FE4">
              <w:rPr>
                <w:rFonts w:ascii="Times New Roman" w:hAnsi="Times New Roman" w:cs="Times New Roman"/>
              </w:rPr>
              <w:t>e</w:t>
            </w:r>
            <w:proofErr w:type="spellEnd"/>
          </w:p>
        </w:tc>
      </w:tr>
      <w:tr w:rsidR="00D06DF6" w:rsidRPr="00934FE4" w14:paraId="1E15D1BC" w14:textId="77777777" w:rsidTr="002B4EAB">
        <w:trPr>
          <w:trHeight w:val="288"/>
        </w:trPr>
        <w:tc>
          <w:tcPr>
            <w:tcW w:w="468" w:type="dxa"/>
            <w:shd w:val="clear" w:color="auto" w:fill="FDE9D9" w:themeFill="accent6" w:themeFillTint="33"/>
            <w:vAlign w:val="center"/>
          </w:tcPr>
          <w:p w14:paraId="4BF4741B" w14:textId="77777777" w:rsidR="00D06DF6" w:rsidRPr="00934FE4" w:rsidRDefault="00D06DF6" w:rsidP="002B4EAB">
            <w:pPr>
              <w:spacing w:before="40" w:after="40" w:line="260" w:lineRule="atLeast"/>
              <w:rPr>
                <w:rFonts w:ascii="Times New Roman" w:hAnsi="Times New Roman" w:cs="Times New Roman"/>
              </w:rPr>
            </w:pPr>
          </w:p>
        </w:tc>
        <w:tc>
          <w:tcPr>
            <w:tcW w:w="4050" w:type="dxa"/>
            <w:shd w:val="clear" w:color="auto" w:fill="auto"/>
            <w:vAlign w:val="bottom"/>
          </w:tcPr>
          <w:p w14:paraId="7C171F39"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Medical school</w:t>
            </w:r>
          </w:p>
        </w:tc>
      </w:tr>
      <w:tr w:rsidR="00D06DF6" w:rsidRPr="00934FE4" w14:paraId="1D441747" w14:textId="77777777" w:rsidTr="002B4EAB">
        <w:trPr>
          <w:trHeight w:val="288"/>
        </w:trPr>
        <w:tc>
          <w:tcPr>
            <w:tcW w:w="468" w:type="dxa"/>
            <w:shd w:val="clear" w:color="auto" w:fill="FDE9D9" w:themeFill="accent6" w:themeFillTint="33"/>
            <w:vAlign w:val="center"/>
          </w:tcPr>
          <w:p w14:paraId="461BCEDF" w14:textId="77777777" w:rsidR="00D06DF6" w:rsidRPr="00934FE4" w:rsidRDefault="00D06DF6" w:rsidP="002B4EAB">
            <w:pPr>
              <w:spacing w:before="40" w:after="40" w:line="260" w:lineRule="atLeast"/>
              <w:rPr>
                <w:rFonts w:ascii="Times New Roman" w:hAnsi="Times New Roman" w:cs="Times New Roman"/>
              </w:rPr>
            </w:pPr>
          </w:p>
        </w:tc>
        <w:tc>
          <w:tcPr>
            <w:tcW w:w="4050" w:type="dxa"/>
            <w:shd w:val="clear" w:color="auto" w:fill="auto"/>
            <w:vAlign w:val="bottom"/>
          </w:tcPr>
          <w:p w14:paraId="33DC15FB"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Other (describe):</w:t>
            </w:r>
          </w:p>
        </w:tc>
      </w:tr>
    </w:tbl>
    <w:p w14:paraId="51C1B4AD" w14:textId="06E4733E" w:rsidR="00D06DF6" w:rsidRPr="00934FE4" w:rsidRDefault="00D06DF6" w:rsidP="00515E5A">
      <w:pPr>
        <w:pStyle w:val="ListParagraph"/>
        <w:widowControl w:val="0"/>
        <w:numPr>
          <w:ilvl w:val="0"/>
          <w:numId w:val="14"/>
        </w:numPr>
        <w:tabs>
          <w:tab w:val="left" w:pos="360"/>
        </w:tabs>
        <w:spacing w:before="360" w:after="240" w:line="240" w:lineRule="auto"/>
        <w:contextualSpacing w:val="0"/>
        <w:jc w:val="both"/>
        <w:rPr>
          <w:rFonts w:ascii="Times New Roman" w:hAnsi="Times New Roman" w:cs="Times New Roman"/>
        </w:rPr>
      </w:pPr>
      <w:bookmarkStart w:id="13" w:name="_Toc385931280"/>
      <w:bookmarkStart w:id="14" w:name="_Toc385931827"/>
      <w:r w:rsidRPr="00934FE4">
        <w:rPr>
          <w:rFonts w:ascii="Times New Roman" w:hAnsi="Times New Roman" w:cs="Times New Roman"/>
        </w:rPr>
        <w:t xml:space="preserve">If the school’s institutional governing board </w:t>
      </w:r>
      <w:r w:rsidR="00167F93">
        <w:rPr>
          <w:rFonts w:ascii="Times New Roman" w:hAnsi="Times New Roman" w:cs="Times New Roman"/>
        </w:rPr>
        <w:t>will be</w:t>
      </w:r>
      <w:r w:rsidRPr="00934FE4">
        <w:rPr>
          <w:rFonts w:ascii="Times New Roman" w:hAnsi="Times New Roman" w:cs="Times New Roman"/>
        </w:rPr>
        <w:t xml:space="preserve"> responsible for any units in addition to the medical school (e.g., other colleges), </w:t>
      </w:r>
      <w:r w:rsidR="00167F93">
        <w:rPr>
          <w:rFonts w:ascii="Times New Roman" w:hAnsi="Times New Roman" w:cs="Times New Roman"/>
        </w:rPr>
        <w:t>will there</w:t>
      </w:r>
      <w:r w:rsidRPr="00934FE4">
        <w:rPr>
          <w:rFonts w:ascii="Times New Roman" w:hAnsi="Times New Roman" w:cs="Times New Roman"/>
        </w:rPr>
        <w:t xml:space="preserve"> </w:t>
      </w:r>
      <w:r w:rsidR="00B90BB6">
        <w:rPr>
          <w:rFonts w:ascii="Times New Roman" w:hAnsi="Times New Roman" w:cs="Times New Roman"/>
        </w:rPr>
        <w:t xml:space="preserve">be </w:t>
      </w:r>
      <w:r w:rsidRPr="00934FE4">
        <w:rPr>
          <w:rFonts w:ascii="Times New Roman" w:hAnsi="Times New Roman" w:cs="Times New Roman"/>
        </w:rPr>
        <w:t>a separate/subsidiary board or board committee for the medical school?</w:t>
      </w:r>
      <w:bookmarkEnd w:id="13"/>
      <w:bookmarkEnd w:id="14"/>
      <w:r w:rsidRPr="00934FE4">
        <w:rPr>
          <w:rFonts w:ascii="Times New Roman" w:hAnsi="Times New Roman" w:cs="Times New Roman"/>
        </w:rPr>
        <w:t xml:space="preserve"> </w:t>
      </w:r>
      <w:bookmarkStart w:id="15" w:name="_Toc385931281"/>
      <w:bookmarkStart w:id="16" w:name="_Toc38593182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3C0DEBE8" w14:textId="77777777" w:rsidTr="002B4EAB">
        <w:trPr>
          <w:trHeight w:val="432"/>
        </w:trPr>
        <w:tc>
          <w:tcPr>
            <w:tcW w:w="8640" w:type="dxa"/>
            <w:shd w:val="clear" w:color="auto" w:fill="FDE9D9" w:themeFill="accent6" w:themeFillTint="33"/>
          </w:tcPr>
          <w:p w14:paraId="0F3D41B1" w14:textId="77777777" w:rsidR="00D06DF6" w:rsidRPr="00934FE4" w:rsidRDefault="00D06DF6" w:rsidP="002B4EAB">
            <w:pPr>
              <w:spacing w:before="40" w:after="40" w:line="260" w:lineRule="atLeast"/>
              <w:rPr>
                <w:rFonts w:ascii="Times New Roman" w:hAnsi="Times New Roman" w:cs="Times New Roman"/>
                <w:bCs/>
              </w:rPr>
            </w:pPr>
          </w:p>
        </w:tc>
      </w:tr>
    </w:tbl>
    <w:p w14:paraId="4F4CBF49" w14:textId="66D6D811" w:rsidR="00D06DF6" w:rsidRPr="00934FE4" w:rsidRDefault="00D06DF6" w:rsidP="00515E5A">
      <w:pPr>
        <w:pStyle w:val="ListParagraph"/>
        <w:widowControl w:val="0"/>
        <w:numPr>
          <w:ilvl w:val="0"/>
          <w:numId w:val="14"/>
        </w:numPr>
        <w:tabs>
          <w:tab w:val="left" w:pos="360"/>
        </w:tabs>
        <w:spacing w:before="360" w:after="240" w:line="240" w:lineRule="auto"/>
        <w:contextualSpacing w:val="0"/>
        <w:jc w:val="both"/>
        <w:rPr>
          <w:rFonts w:ascii="Times New Roman" w:hAnsi="Times New Roman" w:cs="Times New Roman"/>
        </w:rPr>
      </w:pPr>
      <w:r w:rsidRPr="00167F93">
        <w:rPr>
          <w:rFonts w:ascii="Times New Roman" w:hAnsi="Times New Roman" w:cs="Times New Roman"/>
        </w:rPr>
        <w:t>Will</w:t>
      </w:r>
      <w:r>
        <w:rPr>
          <w:rFonts w:ascii="Times New Roman" w:hAnsi="Times New Roman" w:cs="Times New Roman"/>
          <w:color w:val="FF0000"/>
        </w:rPr>
        <w:t xml:space="preserve"> </w:t>
      </w:r>
      <w:r w:rsidRPr="00934FE4">
        <w:rPr>
          <w:rFonts w:ascii="Times New Roman" w:hAnsi="Times New Roman" w:cs="Times New Roman"/>
        </w:rPr>
        <w:t xml:space="preserve">the medical school </w:t>
      </w:r>
      <w:r w:rsidR="00B90BB6">
        <w:rPr>
          <w:rFonts w:ascii="Times New Roman" w:hAnsi="Times New Roman" w:cs="Times New Roman"/>
        </w:rPr>
        <w:t xml:space="preserve">be </w:t>
      </w:r>
      <w:r w:rsidRPr="00934FE4">
        <w:rPr>
          <w:rFonts w:ascii="Times New Roman" w:hAnsi="Times New Roman" w:cs="Times New Roman"/>
        </w:rPr>
        <w:t>part of a for-profit, investor-owned entity? If so, identify any board member(s), administrators, or faculty members who are shareholders/investors/administrators in the holding company for the medical school.</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6A9AD616" w14:textId="77777777" w:rsidTr="002B4EAB">
        <w:trPr>
          <w:trHeight w:val="432"/>
        </w:trPr>
        <w:tc>
          <w:tcPr>
            <w:tcW w:w="8640" w:type="dxa"/>
            <w:shd w:val="clear" w:color="auto" w:fill="FDE9D9" w:themeFill="accent6" w:themeFillTint="33"/>
          </w:tcPr>
          <w:p w14:paraId="4E533EBE" w14:textId="77777777" w:rsidR="00D06DF6" w:rsidRPr="00934FE4" w:rsidRDefault="00D06DF6" w:rsidP="002B4EAB">
            <w:pPr>
              <w:spacing w:before="40" w:after="40" w:line="260" w:lineRule="atLeast"/>
              <w:rPr>
                <w:rFonts w:ascii="Times New Roman" w:hAnsi="Times New Roman" w:cs="Times New Roman"/>
                <w:bCs/>
              </w:rPr>
            </w:pPr>
          </w:p>
        </w:tc>
      </w:tr>
    </w:tbl>
    <w:p w14:paraId="0939AD71" w14:textId="77777777" w:rsidR="00D06DF6" w:rsidRPr="00934FE4" w:rsidRDefault="00D06DF6" w:rsidP="00515E5A">
      <w:pPr>
        <w:pStyle w:val="ListParagraph"/>
        <w:widowControl w:val="0"/>
        <w:numPr>
          <w:ilvl w:val="0"/>
          <w:numId w:val="14"/>
        </w:numPr>
        <w:tabs>
          <w:tab w:val="left" w:pos="360"/>
        </w:tabs>
        <w:spacing w:before="360" w:after="240" w:line="240" w:lineRule="auto"/>
        <w:contextualSpacing w:val="0"/>
        <w:jc w:val="both"/>
        <w:rPr>
          <w:rFonts w:ascii="Times New Roman" w:hAnsi="Times New Roman" w:cs="Times New Roman"/>
        </w:rPr>
      </w:pPr>
      <w:bookmarkStart w:id="17" w:name="_Toc385931282"/>
      <w:bookmarkStart w:id="18" w:name="_Toc385931829"/>
      <w:bookmarkEnd w:id="15"/>
      <w:bookmarkEnd w:id="16"/>
      <w:r w:rsidRPr="00934FE4">
        <w:rPr>
          <w:rFonts w:ascii="Times New Roman" w:hAnsi="Times New Roman" w:cs="Times New Roman"/>
        </w:rPr>
        <w:t xml:space="preserve">Place an “X” next to each area in which the medical school or sponsoring </w:t>
      </w:r>
      <w:r>
        <w:rPr>
          <w:rFonts w:ascii="Times New Roman" w:hAnsi="Times New Roman" w:cs="Times New Roman"/>
        </w:rPr>
        <w:t>organisation</w:t>
      </w:r>
      <w:r w:rsidRPr="00934FE4">
        <w:rPr>
          <w:rFonts w:ascii="Times New Roman" w:hAnsi="Times New Roman" w:cs="Times New Roman"/>
        </w:rPr>
        <w:t xml:space="preserve"> has a faculty conflict of interest policy:</w:t>
      </w:r>
      <w:bookmarkEnd w:id="17"/>
      <w:bookmarkEnd w:id="18"/>
    </w:p>
    <w:tbl>
      <w:tblPr>
        <w:tblW w:w="7664"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5"/>
        <w:gridCol w:w="7189"/>
      </w:tblGrid>
      <w:tr w:rsidR="00D06DF6" w:rsidRPr="00934FE4" w14:paraId="52675A10" w14:textId="77777777" w:rsidTr="002B4EAB">
        <w:trPr>
          <w:trHeight w:val="288"/>
        </w:trPr>
        <w:tc>
          <w:tcPr>
            <w:tcW w:w="475" w:type="dxa"/>
            <w:shd w:val="clear" w:color="auto" w:fill="FDE9D9" w:themeFill="accent6" w:themeFillTint="33"/>
            <w:vAlign w:val="center"/>
          </w:tcPr>
          <w:p w14:paraId="04BF886B" w14:textId="77777777" w:rsidR="00D06DF6" w:rsidRPr="00934FE4" w:rsidRDefault="00D06DF6" w:rsidP="002B4EAB">
            <w:pPr>
              <w:spacing w:before="40" w:after="40" w:line="260" w:lineRule="atLeast"/>
              <w:rPr>
                <w:rFonts w:ascii="Times New Roman" w:hAnsi="Times New Roman" w:cs="Times New Roman"/>
              </w:rPr>
            </w:pPr>
          </w:p>
        </w:tc>
        <w:tc>
          <w:tcPr>
            <w:tcW w:w="7189" w:type="dxa"/>
            <w:shd w:val="clear" w:color="auto" w:fill="auto"/>
            <w:vAlign w:val="bottom"/>
          </w:tcPr>
          <w:p w14:paraId="42E12579"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Conflict of interest in research</w:t>
            </w:r>
          </w:p>
        </w:tc>
      </w:tr>
      <w:tr w:rsidR="00D06DF6" w:rsidRPr="00934FE4" w14:paraId="42CF68E5" w14:textId="77777777" w:rsidTr="002B4EAB">
        <w:trPr>
          <w:trHeight w:val="288"/>
        </w:trPr>
        <w:tc>
          <w:tcPr>
            <w:tcW w:w="475" w:type="dxa"/>
            <w:shd w:val="clear" w:color="auto" w:fill="FDE9D9" w:themeFill="accent6" w:themeFillTint="33"/>
            <w:vAlign w:val="center"/>
          </w:tcPr>
          <w:p w14:paraId="61F7001C" w14:textId="77777777" w:rsidR="00D06DF6" w:rsidRPr="00934FE4" w:rsidRDefault="00D06DF6" w:rsidP="002B4EAB">
            <w:pPr>
              <w:spacing w:before="40" w:after="40" w:line="260" w:lineRule="atLeast"/>
              <w:rPr>
                <w:rFonts w:ascii="Times New Roman" w:hAnsi="Times New Roman" w:cs="Times New Roman"/>
              </w:rPr>
            </w:pPr>
          </w:p>
        </w:tc>
        <w:tc>
          <w:tcPr>
            <w:tcW w:w="7189" w:type="dxa"/>
            <w:shd w:val="clear" w:color="auto" w:fill="auto"/>
            <w:vAlign w:val="bottom"/>
          </w:tcPr>
          <w:p w14:paraId="5BCC2C61"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Conflict of private interests of faculty with academic/teaching/responsibilities</w:t>
            </w:r>
          </w:p>
        </w:tc>
      </w:tr>
      <w:tr w:rsidR="00D06DF6" w:rsidRPr="00934FE4" w14:paraId="240AC18E" w14:textId="77777777" w:rsidTr="002B4EAB">
        <w:trPr>
          <w:trHeight w:val="288"/>
        </w:trPr>
        <w:tc>
          <w:tcPr>
            <w:tcW w:w="475" w:type="dxa"/>
            <w:shd w:val="clear" w:color="auto" w:fill="FDE9D9" w:themeFill="accent6" w:themeFillTint="33"/>
            <w:vAlign w:val="center"/>
          </w:tcPr>
          <w:p w14:paraId="29F7E2FF" w14:textId="77777777" w:rsidR="00D06DF6" w:rsidRPr="00934FE4" w:rsidRDefault="00D06DF6" w:rsidP="002B4EAB">
            <w:pPr>
              <w:spacing w:before="40" w:after="40" w:line="260" w:lineRule="atLeast"/>
              <w:rPr>
                <w:rFonts w:ascii="Times New Roman" w:hAnsi="Times New Roman" w:cs="Times New Roman"/>
              </w:rPr>
            </w:pPr>
          </w:p>
        </w:tc>
        <w:tc>
          <w:tcPr>
            <w:tcW w:w="7189" w:type="dxa"/>
            <w:shd w:val="clear" w:color="auto" w:fill="auto"/>
            <w:vAlign w:val="bottom"/>
          </w:tcPr>
          <w:p w14:paraId="25CC2741" w14:textId="77777777" w:rsidR="00D06DF6" w:rsidRPr="00934FE4" w:rsidRDefault="00D06DF6" w:rsidP="002B4EAB">
            <w:pPr>
              <w:spacing w:before="40" w:after="40" w:line="260" w:lineRule="atLeast"/>
              <w:rPr>
                <w:rFonts w:ascii="Times New Roman" w:hAnsi="Times New Roman" w:cs="Times New Roman"/>
              </w:rPr>
            </w:pPr>
            <w:r w:rsidRPr="00934FE4">
              <w:rPr>
                <w:rFonts w:ascii="Times New Roman" w:hAnsi="Times New Roman" w:cs="Times New Roman"/>
              </w:rPr>
              <w:t>Conflict of interest in commercial support of continuing medical education</w:t>
            </w:r>
          </w:p>
        </w:tc>
      </w:tr>
    </w:tbl>
    <w:p w14:paraId="0AB41B91" w14:textId="77777777" w:rsidR="00520208" w:rsidRPr="00520208" w:rsidRDefault="00520208" w:rsidP="00520208">
      <w:pPr>
        <w:widowControl w:val="0"/>
        <w:tabs>
          <w:tab w:val="left" w:pos="360"/>
        </w:tabs>
        <w:spacing w:before="240" w:after="0" w:line="240" w:lineRule="auto"/>
        <w:ind w:left="360"/>
        <w:jc w:val="both"/>
        <w:rPr>
          <w:rFonts w:ascii="Times New Roman" w:hAnsi="Times New Roman" w:cs="Times New Roman"/>
        </w:rPr>
      </w:pPr>
      <w:bookmarkStart w:id="19" w:name="_Toc385931283"/>
      <w:bookmarkStart w:id="20" w:name="_Toc385931830"/>
    </w:p>
    <w:p w14:paraId="1E9CDEF3" w14:textId="77777777" w:rsidR="00520208" w:rsidRPr="00520208" w:rsidRDefault="00520208">
      <w:pPr>
        <w:spacing w:after="200" w:line="276" w:lineRule="auto"/>
        <w:rPr>
          <w:rFonts w:ascii="Times New Roman" w:hAnsi="Times New Roman" w:cs="Times New Roman"/>
        </w:rPr>
      </w:pPr>
      <w:r w:rsidRPr="00520208">
        <w:rPr>
          <w:rFonts w:ascii="Times New Roman" w:hAnsi="Times New Roman" w:cs="Times New Roman"/>
        </w:rPr>
        <w:br w:type="page"/>
      </w:r>
    </w:p>
    <w:p w14:paraId="4115E744" w14:textId="0302D473" w:rsidR="00D06DF6" w:rsidRPr="00520208" w:rsidRDefault="00D06DF6" w:rsidP="00515E5A">
      <w:pPr>
        <w:pStyle w:val="ListParagraph"/>
        <w:widowControl w:val="0"/>
        <w:numPr>
          <w:ilvl w:val="0"/>
          <w:numId w:val="14"/>
        </w:numPr>
        <w:tabs>
          <w:tab w:val="left" w:pos="360"/>
        </w:tabs>
        <w:spacing w:before="240" w:after="0" w:line="240" w:lineRule="auto"/>
        <w:contextualSpacing w:val="0"/>
        <w:jc w:val="both"/>
        <w:rPr>
          <w:rFonts w:ascii="Times New Roman" w:hAnsi="Times New Roman" w:cs="Times New Roman"/>
        </w:rPr>
      </w:pPr>
      <w:r w:rsidRPr="00520208">
        <w:rPr>
          <w:rFonts w:ascii="Times New Roman" w:hAnsi="Times New Roman" w:cs="Times New Roman"/>
        </w:rPr>
        <w:lastRenderedPageBreak/>
        <w:t>Describe the strategies for identifying and managing actual or perceived conflicts of interest for the following groups:</w:t>
      </w:r>
      <w:bookmarkStart w:id="21" w:name="_Toc385931284"/>
      <w:bookmarkStart w:id="22" w:name="_Toc385931831"/>
      <w:bookmarkEnd w:id="19"/>
      <w:bookmarkEnd w:id="20"/>
    </w:p>
    <w:p w14:paraId="0055E570" w14:textId="77777777" w:rsidR="00D06DF6" w:rsidRPr="00520208" w:rsidRDefault="00D06DF6">
      <w:pPr>
        <w:pStyle w:val="ListParagraph"/>
        <w:widowControl w:val="0"/>
        <w:numPr>
          <w:ilvl w:val="0"/>
          <w:numId w:val="15"/>
        </w:numPr>
        <w:tabs>
          <w:tab w:val="left" w:pos="360"/>
        </w:tabs>
        <w:spacing w:before="40" w:after="40" w:line="240" w:lineRule="auto"/>
        <w:contextualSpacing w:val="0"/>
        <w:jc w:val="both"/>
        <w:rPr>
          <w:rFonts w:ascii="Times New Roman" w:hAnsi="Times New Roman" w:cs="Times New Roman"/>
        </w:rPr>
      </w:pPr>
      <w:r w:rsidRPr="00520208">
        <w:rPr>
          <w:rFonts w:ascii="Times New Roman" w:hAnsi="Times New Roman" w:cs="Times New Roman"/>
        </w:rPr>
        <w:t>Governing board members</w:t>
      </w:r>
    </w:p>
    <w:p w14:paraId="7A4FA2F8" w14:textId="77777777" w:rsidR="00D06DF6" w:rsidRPr="00520208" w:rsidRDefault="00D06DF6">
      <w:pPr>
        <w:pStyle w:val="ListParagraph"/>
        <w:widowControl w:val="0"/>
        <w:numPr>
          <w:ilvl w:val="0"/>
          <w:numId w:val="15"/>
        </w:numPr>
        <w:tabs>
          <w:tab w:val="left" w:pos="360"/>
        </w:tabs>
        <w:spacing w:before="40" w:after="40" w:line="240" w:lineRule="auto"/>
        <w:contextualSpacing w:val="0"/>
        <w:jc w:val="both"/>
        <w:rPr>
          <w:rFonts w:ascii="Times New Roman" w:hAnsi="Times New Roman" w:cs="Times New Roman"/>
        </w:rPr>
      </w:pPr>
      <w:r w:rsidRPr="00520208">
        <w:rPr>
          <w:rFonts w:ascii="Times New Roman" w:hAnsi="Times New Roman" w:cs="Times New Roman"/>
        </w:rPr>
        <w:t>Sponsoring organisation administrators</w:t>
      </w:r>
    </w:p>
    <w:p w14:paraId="5C2C0785" w14:textId="77777777" w:rsidR="00D06DF6" w:rsidRPr="00520208" w:rsidRDefault="00D06DF6">
      <w:pPr>
        <w:pStyle w:val="ListParagraph"/>
        <w:widowControl w:val="0"/>
        <w:numPr>
          <w:ilvl w:val="0"/>
          <w:numId w:val="15"/>
        </w:numPr>
        <w:tabs>
          <w:tab w:val="left" w:pos="360"/>
        </w:tabs>
        <w:spacing w:before="40" w:after="40" w:line="240" w:lineRule="auto"/>
        <w:contextualSpacing w:val="0"/>
        <w:jc w:val="both"/>
        <w:rPr>
          <w:rFonts w:ascii="Times New Roman" w:hAnsi="Times New Roman" w:cs="Times New Roman"/>
        </w:rPr>
      </w:pPr>
      <w:r w:rsidRPr="00520208">
        <w:rPr>
          <w:rFonts w:ascii="Times New Roman" w:hAnsi="Times New Roman" w:cs="Times New Roman"/>
        </w:rPr>
        <w:t>Medical school administrators</w:t>
      </w:r>
    </w:p>
    <w:p w14:paraId="2029521C" w14:textId="77777777" w:rsidR="00D06DF6" w:rsidRPr="00520208" w:rsidRDefault="00D06DF6">
      <w:pPr>
        <w:pStyle w:val="ListParagraph"/>
        <w:widowControl w:val="0"/>
        <w:numPr>
          <w:ilvl w:val="0"/>
          <w:numId w:val="15"/>
        </w:numPr>
        <w:tabs>
          <w:tab w:val="left" w:pos="360"/>
        </w:tabs>
        <w:spacing w:before="40" w:after="120" w:line="240" w:lineRule="auto"/>
        <w:contextualSpacing w:val="0"/>
        <w:jc w:val="both"/>
        <w:rPr>
          <w:rFonts w:ascii="Times New Roman" w:hAnsi="Times New Roman" w:cs="Times New Roman"/>
        </w:rPr>
      </w:pPr>
      <w:r w:rsidRPr="00520208">
        <w:rPr>
          <w:rFonts w:ascii="Times New Roman" w:hAnsi="Times New Roman" w:cs="Times New Roman"/>
        </w:rPr>
        <w:t>Medical school faculty</w:t>
      </w:r>
    </w:p>
    <w:bookmarkEnd w:id="21"/>
    <w:bookmarkEnd w:id="22"/>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63A994CF" w14:textId="77777777" w:rsidTr="002B4EAB">
        <w:trPr>
          <w:trHeight w:val="432"/>
        </w:trPr>
        <w:tc>
          <w:tcPr>
            <w:tcW w:w="8640" w:type="dxa"/>
            <w:shd w:val="clear" w:color="auto" w:fill="FDE9D9" w:themeFill="accent6" w:themeFillTint="33"/>
          </w:tcPr>
          <w:p w14:paraId="6C3FB903" w14:textId="77777777" w:rsidR="00D06DF6" w:rsidRPr="00934FE4" w:rsidRDefault="00D06DF6" w:rsidP="002B4EAB">
            <w:pPr>
              <w:spacing w:before="40" w:after="40" w:line="260" w:lineRule="atLeast"/>
              <w:rPr>
                <w:rFonts w:ascii="Times New Roman" w:hAnsi="Times New Roman" w:cs="Times New Roman"/>
                <w:bCs/>
              </w:rPr>
            </w:pPr>
          </w:p>
        </w:tc>
      </w:tr>
    </w:tbl>
    <w:p w14:paraId="7BBEB89D" w14:textId="421E4BDA" w:rsidR="00D06DF6" w:rsidRPr="00934FE4" w:rsidRDefault="00D06DF6" w:rsidP="00515E5A">
      <w:pPr>
        <w:pStyle w:val="ListParagraph"/>
        <w:widowControl w:val="0"/>
        <w:numPr>
          <w:ilvl w:val="0"/>
          <w:numId w:val="14"/>
        </w:numPr>
        <w:tabs>
          <w:tab w:val="left" w:pos="360"/>
        </w:tabs>
        <w:spacing w:before="360" w:after="120" w:line="240" w:lineRule="auto"/>
        <w:contextualSpacing w:val="0"/>
        <w:jc w:val="both"/>
        <w:rPr>
          <w:rFonts w:ascii="Times New Roman" w:hAnsi="Times New Roman" w:cs="Times New Roman"/>
        </w:rPr>
      </w:pPr>
      <w:r w:rsidRPr="00934FE4">
        <w:rPr>
          <w:rFonts w:ascii="Times New Roman" w:hAnsi="Times New Roman" w:cs="Times New Roman"/>
        </w:rPr>
        <w:t xml:space="preserve">What mechanisms </w:t>
      </w:r>
      <w:r w:rsidRPr="00167F93">
        <w:rPr>
          <w:rFonts w:ascii="Times New Roman" w:hAnsi="Times New Roman" w:cs="Times New Roman"/>
        </w:rPr>
        <w:t>will be used to ensure and monitor that the requirements of the conflict-of-interest policies will be</w:t>
      </w:r>
      <w:r>
        <w:rPr>
          <w:rFonts w:ascii="Times New Roman" w:hAnsi="Times New Roman" w:cs="Times New Roman"/>
          <w:color w:val="FF0000"/>
        </w:rPr>
        <w:t xml:space="preserve"> </w:t>
      </w:r>
      <w:r w:rsidRPr="00934FE4">
        <w:rPr>
          <w:rFonts w:ascii="Times New Roman" w:hAnsi="Times New Roman" w:cs="Times New Roman"/>
        </w:rPr>
        <w:t>followed?</w:t>
      </w:r>
    </w:p>
    <w:bookmarkEnd w:id="12"/>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228E1263" w14:textId="77777777" w:rsidTr="002B4EAB">
        <w:trPr>
          <w:trHeight w:val="432"/>
        </w:trPr>
        <w:tc>
          <w:tcPr>
            <w:tcW w:w="8640" w:type="dxa"/>
            <w:shd w:val="clear" w:color="auto" w:fill="FDE9D9" w:themeFill="accent6" w:themeFillTint="33"/>
          </w:tcPr>
          <w:p w14:paraId="5EBD630F" w14:textId="77777777" w:rsidR="00D06DF6" w:rsidRPr="00934FE4" w:rsidRDefault="00D06DF6" w:rsidP="002B4EAB">
            <w:pPr>
              <w:spacing w:before="40" w:after="40" w:line="260" w:lineRule="atLeast"/>
              <w:rPr>
                <w:rFonts w:ascii="Times New Roman" w:hAnsi="Times New Roman" w:cs="Times New Roman"/>
                <w:bCs/>
              </w:rPr>
            </w:pPr>
          </w:p>
        </w:tc>
      </w:tr>
    </w:tbl>
    <w:p w14:paraId="024F8DEB" w14:textId="77777777" w:rsidR="00D06DF6" w:rsidRPr="00934FE4" w:rsidRDefault="00D06DF6" w:rsidP="00515E5A">
      <w:pPr>
        <w:pStyle w:val="ListParagraph"/>
        <w:widowControl w:val="0"/>
        <w:numPr>
          <w:ilvl w:val="0"/>
          <w:numId w:val="14"/>
        </w:numPr>
        <w:tabs>
          <w:tab w:val="left" w:pos="360"/>
        </w:tabs>
        <w:spacing w:before="360" w:after="120" w:line="240" w:lineRule="auto"/>
        <w:contextualSpacing w:val="0"/>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the policies that deal with circumstances in which the private interests of faculty members or staff may </w:t>
      </w:r>
      <w:proofErr w:type="gramStart"/>
      <w:r w:rsidRPr="00934FE4">
        <w:rPr>
          <w:rFonts w:ascii="Times New Roman" w:hAnsi="Times New Roman" w:cs="Times New Roman"/>
        </w:rPr>
        <w:t>be in conflict with</w:t>
      </w:r>
      <w:proofErr w:type="gramEnd"/>
      <w:r w:rsidRPr="00934FE4">
        <w:rPr>
          <w:rFonts w:ascii="Times New Roman" w:hAnsi="Times New Roman" w:cs="Times New Roman"/>
        </w:rPr>
        <w:t xml:space="preserve">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56B4EF72" w14:textId="77777777" w:rsidTr="002B4EAB">
        <w:trPr>
          <w:trHeight w:val="432"/>
        </w:trPr>
        <w:tc>
          <w:tcPr>
            <w:tcW w:w="8640" w:type="dxa"/>
            <w:shd w:val="clear" w:color="auto" w:fill="FDE9D9" w:themeFill="accent6" w:themeFillTint="33"/>
          </w:tcPr>
          <w:p w14:paraId="410422B9" w14:textId="77777777" w:rsidR="00D06DF6" w:rsidRPr="00934FE4" w:rsidRDefault="00D06DF6" w:rsidP="002B4EAB">
            <w:pPr>
              <w:spacing w:before="40" w:after="40" w:line="260" w:lineRule="atLeast"/>
              <w:rPr>
                <w:rFonts w:ascii="Times New Roman" w:hAnsi="Times New Roman" w:cs="Times New Roman"/>
                <w:bCs/>
              </w:rPr>
            </w:pPr>
          </w:p>
        </w:tc>
      </w:tr>
    </w:tbl>
    <w:p w14:paraId="61183C18" w14:textId="460BF8AC" w:rsidR="00D06DF6" w:rsidRPr="00934FE4" w:rsidRDefault="00D06DF6" w:rsidP="00515E5A">
      <w:pPr>
        <w:pStyle w:val="ListParagraph"/>
        <w:widowControl w:val="0"/>
        <w:numPr>
          <w:ilvl w:val="0"/>
          <w:numId w:val="14"/>
        </w:numPr>
        <w:tabs>
          <w:tab w:val="left" w:pos="360"/>
        </w:tabs>
        <w:spacing w:before="36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procedures </w:t>
      </w:r>
      <w:r w:rsidRPr="00167F93">
        <w:rPr>
          <w:rFonts w:ascii="Times New Roman" w:hAnsi="Times New Roman" w:cs="Times New Roman"/>
        </w:rPr>
        <w:t>that will be</w:t>
      </w:r>
      <w:r>
        <w:rPr>
          <w:rFonts w:ascii="Times New Roman" w:hAnsi="Times New Roman" w:cs="Times New Roman"/>
          <w:color w:val="FF0000"/>
        </w:rPr>
        <w:t xml:space="preserve"> </w:t>
      </w:r>
      <w:r w:rsidRPr="00934FE4">
        <w:rPr>
          <w:rFonts w:ascii="Times New Roman" w:hAnsi="Times New Roman" w:cs="Times New Roman"/>
        </w:rPr>
        <w:t xml:space="preserve">taken by the school, the university, or the sponsoring </w:t>
      </w:r>
      <w:r>
        <w:rPr>
          <w:rFonts w:ascii="Times New Roman" w:hAnsi="Times New Roman" w:cs="Times New Roman"/>
        </w:rPr>
        <w:t>organisation</w:t>
      </w:r>
      <w:r w:rsidRPr="00934FE4">
        <w:rPr>
          <w:rFonts w:ascii="Times New Roman" w:hAnsi="Times New Roman" w:cs="Times New Roman"/>
        </w:rPr>
        <w:t xml:space="preserve"> if the private interests of faculty members or staff are found to </w:t>
      </w:r>
      <w:proofErr w:type="gramStart"/>
      <w:r w:rsidRPr="00934FE4">
        <w:rPr>
          <w:rFonts w:ascii="Times New Roman" w:hAnsi="Times New Roman" w:cs="Times New Roman"/>
        </w:rPr>
        <w:t>be in conflict with</w:t>
      </w:r>
      <w:proofErr w:type="gramEnd"/>
      <w:r w:rsidRPr="00934FE4">
        <w:rPr>
          <w:rFonts w:ascii="Times New Roman" w:hAnsi="Times New Roman" w:cs="Times New Roman"/>
        </w:rPr>
        <w:t xml:space="preserve">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06DF6" w:rsidRPr="00934FE4" w14:paraId="4588C38D" w14:textId="77777777" w:rsidTr="002B4EAB">
        <w:trPr>
          <w:trHeight w:val="432"/>
        </w:trPr>
        <w:tc>
          <w:tcPr>
            <w:tcW w:w="8640" w:type="dxa"/>
            <w:shd w:val="clear" w:color="auto" w:fill="FDE9D9" w:themeFill="accent6" w:themeFillTint="33"/>
          </w:tcPr>
          <w:p w14:paraId="79C63FC1" w14:textId="77777777" w:rsidR="00D06DF6" w:rsidRPr="00934FE4" w:rsidRDefault="00D06DF6" w:rsidP="002B4EAB">
            <w:pPr>
              <w:spacing w:before="40" w:after="40" w:line="260" w:lineRule="atLeast"/>
              <w:rPr>
                <w:rFonts w:ascii="Times New Roman" w:hAnsi="Times New Roman" w:cs="Times New Roman"/>
                <w:bCs/>
              </w:rPr>
            </w:pPr>
          </w:p>
        </w:tc>
      </w:tr>
    </w:tbl>
    <w:p w14:paraId="2AC2DC8E" w14:textId="77777777" w:rsidR="00D06DF6" w:rsidRPr="00934FE4" w:rsidRDefault="00D06DF6" w:rsidP="00D06DF6">
      <w:pPr>
        <w:pStyle w:val="NoSpacing"/>
        <w:ind w:left="720"/>
        <w:jc w:val="both"/>
        <w:rPr>
          <w:rFonts w:ascii="Times New Roman" w:hAnsi="Times New Roman" w:cs="Times New Roman"/>
          <w:lang w:val="en-GB"/>
        </w:rPr>
      </w:pPr>
    </w:p>
    <w:p w14:paraId="16533422" w14:textId="77777777" w:rsidR="00D06DF6" w:rsidRPr="00934FE4" w:rsidRDefault="00D06DF6" w:rsidP="00515E5A">
      <w:pPr>
        <w:spacing w:before="24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1103B24E" w14:textId="77777777" w:rsidR="00D06DF6" w:rsidRPr="00934FE4" w:rsidRDefault="00D06DF6">
      <w:pPr>
        <w:pStyle w:val="ListParagraph"/>
        <w:numPr>
          <w:ilvl w:val="0"/>
          <w:numId w:val="16"/>
        </w:numPr>
        <w:spacing w:before="120" w:after="240"/>
        <w:ind w:left="792" w:hanging="360"/>
        <w:contextualSpacing w:val="0"/>
        <w:jc w:val="both"/>
        <w:rPr>
          <w:rFonts w:ascii="Times New Roman" w:hAnsi="Times New Roman" w:cs="Times New Roman"/>
        </w:rPr>
      </w:pPr>
      <w:bookmarkStart w:id="23" w:name="_Hlk93839313"/>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document(s) outlining policies and procedures intended to prevent or address financial or other conflicts of interest among governing board members, sponsoring </w:t>
      </w:r>
      <w:r>
        <w:rPr>
          <w:rFonts w:ascii="Times New Roman" w:hAnsi="Times New Roman" w:cs="Times New Roman"/>
        </w:rPr>
        <w:t>organisation</w:t>
      </w:r>
      <w:r w:rsidRPr="00934FE4">
        <w:rPr>
          <w:rFonts w:ascii="Times New Roman" w:hAnsi="Times New Roman" w:cs="Times New Roman"/>
        </w:rPr>
        <w:t xml:space="preserve"> administrators, medical school administrators, and medical school faculty (including recusal from discussions and/or decisions if a potential conflict occurs).</w:t>
      </w:r>
      <w:bookmarkEnd w:id="23"/>
    </w:p>
    <w:tbl>
      <w:tblPr>
        <w:tblStyle w:val="TableGrid"/>
        <w:tblW w:w="0" w:type="auto"/>
        <w:tblInd w:w="1458" w:type="dxa"/>
        <w:tblLook w:val="04A0" w:firstRow="1" w:lastRow="0" w:firstColumn="1" w:lastColumn="0" w:noHBand="0" w:noVBand="1"/>
      </w:tblPr>
      <w:tblGrid>
        <w:gridCol w:w="3570"/>
        <w:gridCol w:w="2820"/>
      </w:tblGrid>
      <w:tr w:rsidR="00FA61A2" w:rsidRPr="00934FE4" w14:paraId="11D43BBA" w14:textId="77777777" w:rsidTr="00204AC5">
        <w:trPr>
          <w:trHeight w:val="288"/>
        </w:trPr>
        <w:tc>
          <w:tcPr>
            <w:tcW w:w="3570" w:type="dxa"/>
          </w:tcPr>
          <w:p w14:paraId="1DA0B950"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9F1F1C1" w14:textId="77777777" w:rsidR="00FA61A2" w:rsidRPr="00934FE4" w:rsidRDefault="00FA61A2" w:rsidP="00204AC5">
            <w:pPr>
              <w:pStyle w:val="NoSpacing"/>
              <w:rPr>
                <w:rFonts w:ascii="Times New Roman" w:hAnsi="Times New Roman" w:cs="Times New Roman"/>
              </w:rPr>
            </w:pPr>
          </w:p>
        </w:tc>
      </w:tr>
      <w:tr w:rsidR="00FA61A2" w:rsidRPr="00934FE4" w14:paraId="60D45B82" w14:textId="77777777" w:rsidTr="00204AC5">
        <w:trPr>
          <w:trHeight w:val="288"/>
        </w:trPr>
        <w:tc>
          <w:tcPr>
            <w:tcW w:w="3570" w:type="dxa"/>
          </w:tcPr>
          <w:p w14:paraId="16041468"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358F9859" w14:textId="77777777" w:rsidR="00FA61A2" w:rsidRPr="00934FE4" w:rsidRDefault="00FA61A2" w:rsidP="00204AC5">
            <w:pPr>
              <w:pStyle w:val="NoSpacing"/>
              <w:rPr>
                <w:rFonts w:ascii="Times New Roman" w:hAnsi="Times New Roman" w:cs="Times New Roman"/>
              </w:rPr>
            </w:pPr>
          </w:p>
        </w:tc>
      </w:tr>
      <w:tr w:rsidR="00FA61A2" w:rsidRPr="00934FE4" w14:paraId="6A98B231" w14:textId="77777777" w:rsidTr="00204AC5">
        <w:tc>
          <w:tcPr>
            <w:tcW w:w="3570" w:type="dxa"/>
          </w:tcPr>
          <w:p w14:paraId="4DC76783"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75DAEBE5" w14:textId="77777777" w:rsidR="00FA61A2" w:rsidRPr="00934FE4" w:rsidRDefault="00FA61A2" w:rsidP="00204AC5">
            <w:pPr>
              <w:pStyle w:val="NoSpacing"/>
              <w:rPr>
                <w:rFonts w:ascii="Times New Roman" w:hAnsi="Times New Roman" w:cs="Times New Roman"/>
              </w:rPr>
            </w:pPr>
          </w:p>
        </w:tc>
      </w:tr>
    </w:tbl>
    <w:p w14:paraId="06A1907D" w14:textId="77777777" w:rsidR="00D06DF6" w:rsidRPr="0077387B" w:rsidRDefault="00D06DF6" w:rsidP="0077387B">
      <w:pPr>
        <w:spacing w:before="120" w:after="0" w:line="260" w:lineRule="atLeast"/>
        <w:jc w:val="both"/>
        <w:rPr>
          <w:rFonts w:asciiTheme="majorHAnsi" w:hAnsiTheme="majorHAnsi" w:cstheme="majorHAnsi"/>
          <w:sz w:val="24"/>
          <w:szCs w:val="24"/>
        </w:rPr>
      </w:pPr>
    </w:p>
    <w:p w14:paraId="2D622389" w14:textId="77777777" w:rsidR="00515E5A" w:rsidRDefault="00515E5A">
      <w:pPr>
        <w:spacing w:after="200" w:line="276" w:lineRule="auto"/>
        <w:rPr>
          <w:rFonts w:ascii="Times New Roman" w:eastAsiaTheme="minorHAnsi" w:hAnsi="Times New Roman" w:cs="Times New Roman"/>
          <w:b/>
          <w:bCs/>
          <w:kern w:val="2"/>
          <w:sz w:val="25"/>
          <w:szCs w:val="25"/>
          <w:lang w:eastAsia="en-US"/>
        </w:rPr>
      </w:pPr>
      <w:bookmarkStart w:id="24" w:name="_Hlk136504986"/>
      <w:r>
        <w:rPr>
          <w:rFonts w:ascii="Times New Roman" w:hAnsi="Times New Roman" w:cs="Times New Roman"/>
          <w:b/>
          <w:bCs/>
          <w:sz w:val="25"/>
          <w:szCs w:val="25"/>
        </w:rPr>
        <w:br w:type="page"/>
      </w:r>
    </w:p>
    <w:p w14:paraId="0525EF68" w14:textId="74E26C50" w:rsidR="004D099E" w:rsidRPr="00934FE4" w:rsidRDefault="004D099E" w:rsidP="004D099E">
      <w:pPr>
        <w:pStyle w:val="NoSpacing"/>
        <w:spacing w:after="40"/>
        <w:rPr>
          <w:rFonts w:ascii="Times New Roman" w:hAnsi="Times New Roman" w:cs="Times New Roman"/>
          <w:b/>
          <w:bCs/>
          <w:sz w:val="25"/>
          <w:szCs w:val="25"/>
        </w:rPr>
      </w:pPr>
      <w:bookmarkStart w:id="25" w:name="_Hlk162168379"/>
      <w:r w:rsidRPr="00934FE4">
        <w:rPr>
          <w:rFonts w:ascii="Times New Roman" w:hAnsi="Times New Roman" w:cs="Times New Roman"/>
          <w:b/>
          <w:bCs/>
          <w:sz w:val="25"/>
          <w:szCs w:val="25"/>
        </w:rPr>
        <w:lastRenderedPageBreak/>
        <w:t>IS-5:</w:t>
      </w:r>
      <w:r w:rsidRPr="00934FE4">
        <w:rPr>
          <w:rFonts w:ascii="Times New Roman" w:hAnsi="Times New Roman" w:cs="Times New Roman"/>
          <w:b/>
          <w:bCs/>
          <w:sz w:val="25"/>
          <w:szCs w:val="25"/>
        </w:rPr>
        <w:tab/>
        <w:t>Senior Administrative Staff and Faculty Appointments</w:t>
      </w:r>
    </w:p>
    <w:bookmarkEnd w:id="25"/>
    <w:p w14:paraId="1B5E0BC6" w14:textId="41D687F0" w:rsidR="004D099E" w:rsidRPr="00934FE4" w:rsidRDefault="004D099E" w:rsidP="004D099E">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senior administrative staff and faculty of a medical school are appointed by, or on the authority of, the governing board of the school or parent university</w:t>
      </w:r>
      <w:r w:rsidR="00B90BB6">
        <w:rPr>
          <w:rFonts w:ascii="Times New Roman" w:hAnsi="Times New Roman" w:cs="Times New Roman"/>
          <w:b/>
          <w:bCs/>
          <w:sz w:val="24"/>
          <w:szCs w:val="24"/>
        </w:rPr>
        <w:t>/sponsoring organi</w:t>
      </w:r>
      <w:r w:rsidR="00C21638">
        <w:rPr>
          <w:rFonts w:ascii="Times New Roman" w:hAnsi="Times New Roman" w:cs="Times New Roman"/>
          <w:b/>
          <w:bCs/>
          <w:sz w:val="24"/>
          <w:szCs w:val="24"/>
        </w:rPr>
        <w:t>s</w:t>
      </w:r>
      <w:r w:rsidR="00B90BB6">
        <w:rPr>
          <w:rFonts w:ascii="Times New Roman" w:hAnsi="Times New Roman" w:cs="Times New Roman"/>
          <w:b/>
          <w:bCs/>
          <w:sz w:val="24"/>
          <w:szCs w:val="24"/>
        </w:rPr>
        <w:t>ation</w:t>
      </w:r>
      <w:r w:rsidRPr="00934FE4">
        <w:rPr>
          <w:rFonts w:ascii="Times New Roman" w:hAnsi="Times New Roman" w:cs="Times New Roman"/>
          <w:b/>
          <w:bCs/>
          <w:sz w:val="24"/>
          <w:szCs w:val="24"/>
        </w:rPr>
        <w:t xml:space="preserve"> to which it belongs.</w:t>
      </w:r>
    </w:p>
    <w:p w14:paraId="685076BF" w14:textId="77777777" w:rsidR="004D099E" w:rsidRPr="00934FE4" w:rsidRDefault="004D099E" w:rsidP="004D099E">
      <w:pPr>
        <w:spacing w:before="120" w:after="120"/>
        <w:rPr>
          <w:rFonts w:ascii="Times New Roman" w:hAnsi="Times New Roman" w:cs="Times New Roman"/>
          <w:b/>
        </w:rPr>
      </w:pPr>
      <w:bookmarkStart w:id="26" w:name="_Hlk33534696"/>
      <w:r w:rsidRPr="00934FE4">
        <w:rPr>
          <w:rFonts w:ascii="Times New Roman" w:hAnsi="Times New Roman" w:cs="Times New Roman"/>
          <w:b/>
          <w:sz w:val="24"/>
          <w:szCs w:val="24"/>
          <w:lang w:val="en-GB"/>
        </w:rPr>
        <w:t>Supporting Data</w:t>
      </w:r>
    </w:p>
    <w:tbl>
      <w:tblPr>
        <w:tblStyle w:val="TableGrid"/>
        <w:tblW w:w="8905" w:type="dxa"/>
        <w:jc w:val="center"/>
        <w:tblLook w:val="04A0" w:firstRow="1" w:lastRow="0" w:firstColumn="1" w:lastColumn="0" w:noHBand="0" w:noVBand="1"/>
      </w:tblPr>
      <w:tblGrid>
        <w:gridCol w:w="2335"/>
        <w:gridCol w:w="2160"/>
        <w:gridCol w:w="2160"/>
        <w:gridCol w:w="2250"/>
      </w:tblGrid>
      <w:tr w:rsidR="004D099E" w:rsidRPr="00934FE4" w14:paraId="7C8EF067" w14:textId="77777777" w:rsidTr="00515E5A">
        <w:trPr>
          <w:jc w:val="center"/>
        </w:trPr>
        <w:tc>
          <w:tcPr>
            <w:tcW w:w="8905" w:type="dxa"/>
            <w:gridSpan w:val="4"/>
            <w:vAlign w:val="center"/>
          </w:tcPr>
          <w:p w14:paraId="71E86C48" w14:textId="77777777" w:rsidR="004D099E" w:rsidRPr="00934FE4" w:rsidRDefault="004D099E" w:rsidP="002B4EAB">
            <w:pPr>
              <w:spacing w:before="120" w:after="120"/>
              <w:rPr>
                <w:rFonts w:ascii="Times New Roman" w:hAnsi="Times New Roman" w:cs="Times New Roman"/>
                <w:b/>
                <w:lang w:val="en-GB"/>
              </w:rPr>
            </w:pPr>
            <w:bookmarkStart w:id="27" w:name="_Hlk161911392"/>
            <w:r w:rsidRPr="00934FE4">
              <w:rPr>
                <w:rFonts w:ascii="Times New Roman" w:hAnsi="Times New Roman" w:cs="Times New Roman"/>
                <w:b/>
                <w:lang w:val="en-GB"/>
              </w:rPr>
              <w:t>Table IS-5.1:  Appointments</w:t>
            </w:r>
          </w:p>
        </w:tc>
      </w:tr>
      <w:tr w:rsidR="004D099E" w:rsidRPr="00934FE4" w14:paraId="0DE504F7" w14:textId="77777777" w:rsidTr="00515E5A">
        <w:trPr>
          <w:jc w:val="center"/>
        </w:trPr>
        <w:tc>
          <w:tcPr>
            <w:tcW w:w="8905" w:type="dxa"/>
            <w:gridSpan w:val="4"/>
            <w:vAlign w:val="center"/>
          </w:tcPr>
          <w:p w14:paraId="12A98F24" w14:textId="22FEF05C" w:rsidR="004D099E" w:rsidRPr="00934FE4" w:rsidRDefault="004D099E" w:rsidP="002B4EAB">
            <w:pPr>
              <w:pStyle w:val="NoSpacing"/>
              <w:spacing w:after="40" w:line="260" w:lineRule="atLeast"/>
              <w:rPr>
                <w:rFonts w:ascii="Times New Roman" w:hAnsi="Times New Roman" w:cs="Times New Roman"/>
                <w:b/>
                <w:lang w:val="en-GB"/>
              </w:rPr>
            </w:pPr>
            <w:r w:rsidRPr="00934FE4">
              <w:rPr>
                <w:rFonts w:ascii="Times New Roman" w:hAnsi="Times New Roman" w:cs="Times New Roman"/>
              </w:rPr>
              <w:t>Complete this table for each category of appointee by inserting an X in the appropriate box. If delegated to another authority, specify the other authority.</w:t>
            </w:r>
          </w:p>
        </w:tc>
      </w:tr>
      <w:tr w:rsidR="004D099E" w:rsidRPr="00934FE4" w14:paraId="7440EFB2" w14:textId="77777777" w:rsidTr="00515E5A">
        <w:trPr>
          <w:jc w:val="center"/>
        </w:trPr>
        <w:tc>
          <w:tcPr>
            <w:tcW w:w="2335" w:type="dxa"/>
            <w:vAlign w:val="center"/>
          </w:tcPr>
          <w:p w14:paraId="25FC23A4" w14:textId="77777777" w:rsidR="004D099E" w:rsidRPr="00934FE4" w:rsidRDefault="004D099E" w:rsidP="002B4EAB">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Category of Appointee</w:t>
            </w:r>
          </w:p>
        </w:tc>
        <w:tc>
          <w:tcPr>
            <w:tcW w:w="2160" w:type="dxa"/>
            <w:vAlign w:val="center"/>
          </w:tcPr>
          <w:p w14:paraId="54F00EFD" w14:textId="77777777" w:rsidR="004D099E" w:rsidRPr="00934FE4" w:rsidRDefault="004D099E" w:rsidP="002B4EAB">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solely by Board of Trustees or equivalent Board</w:t>
            </w:r>
          </w:p>
        </w:tc>
        <w:tc>
          <w:tcPr>
            <w:tcW w:w="2160" w:type="dxa"/>
            <w:vAlign w:val="center"/>
          </w:tcPr>
          <w:p w14:paraId="187BD388" w14:textId="77777777" w:rsidR="004D099E" w:rsidRPr="00934FE4" w:rsidRDefault="004D099E" w:rsidP="002B4EAB">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delegated by the Board to another Authority</w:t>
            </w:r>
          </w:p>
        </w:tc>
        <w:tc>
          <w:tcPr>
            <w:tcW w:w="2250" w:type="dxa"/>
            <w:vAlign w:val="center"/>
          </w:tcPr>
          <w:p w14:paraId="616ED727" w14:textId="77777777" w:rsidR="004D099E" w:rsidRPr="00934FE4" w:rsidRDefault="004D099E" w:rsidP="002B4EAB">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independent of Board of Trustees or equivalent Board</w:t>
            </w:r>
          </w:p>
        </w:tc>
      </w:tr>
      <w:tr w:rsidR="004D099E" w:rsidRPr="00934FE4" w14:paraId="4FC8F3A2" w14:textId="77777777" w:rsidTr="00515E5A">
        <w:trPr>
          <w:trHeight w:val="720"/>
          <w:jc w:val="center"/>
        </w:trPr>
        <w:tc>
          <w:tcPr>
            <w:tcW w:w="2335" w:type="dxa"/>
          </w:tcPr>
          <w:p w14:paraId="7A387B84" w14:textId="77777777" w:rsidR="004D099E" w:rsidRPr="00934FE4" w:rsidRDefault="004D099E" w:rsidP="002B4EAB">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Dean</w:t>
            </w:r>
          </w:p>
        </w:tc>
        <w:tc>
          <w:tcPr>
            <w:tcW w:w="2160" w:type="dxa"/>
            <w:shd w:val="clear" w:color="auto" w:fill="FDE9D9" w:themeFill="accent6" w:themeFillTint="33"/>
            <w:vAlign w:val="center"/>
          </w:tcPr>
          <w:p w14:paraId="63E780E5"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4348BA77"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582648F0" w14:textId="77777777" w:rsidR="004D099E" w:rsidRPr="00934FE4" w:rsidRDefault="004D099E" w:rsidP="002B4EAB">
            <w:pPr>
              <w:spacing w:before="120" w:after="120" w:line="260" w:lineRule="atLeast"/>
              <w:jc w:val="center"/>
              <w:rPr>
                <w:rFonts w:ascii="Times New Roman" w:hAnsi="Times New Roman" w:cs="Times New Roman"/>
                <w:b/>
                <w:lang w:val="en-GB"/>
              </w:rPr>
            </w:pPr>
          </w:p>
        </w:tc>
      </w:tr>
      <w:tr w:rsidR="004D099E" w:rsidRPr="00934FE4" w14:paraId="6C913D1C" w14:textId="77777777" w:rsidTr="00515E5A">
        <w:trPr>
          <w:trHeight w:val="720"/>
          <w:jc w:val="center"/>
        </w:trPr>
        <w:tc>
          <w:tcPr>
            <w:tcW w:w="2335" w:type="dxa"/>
          </w:tcPr>
          <w:p w14:paraId="6B375C86" w14:textId="77777777" w:rsidR="004D099E" w:rsidRPr="00934FE4" w:rsidRDefault="004D099E" w:rsidP="002B4EAB">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Senior Administrators *</w:t>
            </w:r>
          </w:p>
        </w:tc>
        <w:tc>
          <w:tcPr>
            <w:tcW w:w="2160" w:type="dxa"/>
            <w:shd w:val="clear" w:color="auto" w:fill="FDE9D9" w:themeFill="accent6" w:themeFillTint="33"/>
            <w:vAlign w:val="center"/>
          </w:tcPr>
          <w:p w14:paraId="45E5763E"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0EF60237"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0EBFBBB8" w14:textId="77777777" w:rsidR="004D099E" w:rsidRPr="00934FE4" w:rsidRDefault="004D099E" w:rsidP="002B4EAB">
            <w:pPr>
              <w:spacing w:before="120" w:after="120" w:line="260" w:lineRule="atLeast"/>
              <w:jc w:val="center"/>
              <w:rPr>
                <w:rFonts w:ascii="Times New Roman" w:hAnsi="Times New Roman" w:cs="Times New Roman"/>
                <w:b/>
                <w:lang w:val="en-GB"/>
              </w:rPr>
            </w:pPr>
          </w:p>
        </w:tc>
      </w:tr>
      <w:tr w:rsidR="004D099E" w:rsidRPr="00934FE4" w14:paraId="02D81857" w14:textId="77777777" w:rsidTr="00515E5A">
        <w:trPr>
          <w:trHeight w:val="720"/>
          <w:jc w:val="center"/>
        </w:trPr>
        <w:tc>
          <w:tcPr>
            <w:tcW w:w="2335" w:type="dxa"/>
          </w:tcPr>
          <w:p w14:paraId="1AE24F03" w14:textId="77777777" w:rsidR="004D099E" w:rsidRPr="00934FE4" w:rsidRDefault="004D099E" w:rsidP="002B4EAB">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Faculty</w:t>
            </w:r>
          </w:p>
        </w:tc>
        <w:tc>
          <w:tcPr>
            <w:tcW w:w="2160" w:type="dxa"/>
            <w:shd w:val="clear" w:color="auto" w:fill="FDE9D9" w:themeFill="accent6" w:themeFillTint="33"/>
            <w:vAlign w:val="center"/>
          </w:tcPr>
          <w:p w14:paraId="76FDF908"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0847AB09" w14:textId="77777777" w:rsidR="004D099E" w:rsidRPr="00934FE4" w:rsidRDefault="004D099E" w:rsidP="002B4EAB">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407926F3" w14:textId="77777777" w:rsidR="004D099E" w:rsidRPr="00934FE4" w:rsidRDefault="004D099E" w:rsidP="002B4EAB">
            <w:pPr>
              <w:spacing w:before="120" w:after="120" w:line="260" w:lineRule="atLeast"/>
              <w:jc w:val="center"/>
              <w:rPr>
                <w:rFonts w:ascii="Times New Roman" w:hAnsi="Times New Roman" w:cs="Times New Roman"/>
                <w:b/>
                <w:lang w:val="en-GB"/>
              </w:rPr>
            </w:pPr>
          </w:p>
        </w:tc>
      </w:tr>
    </w:tbl>
    <w:bookmarkEnd w:id="26"/>
    <w:bookmarkEnd w:id="27"/>
    <w:p w14:paraId="372A6FD6" w14:textId="6CF345CD" w:rsidR="004D099E" w:rsidRPr="00934FE4" w:rsidRDefault="004D099E" w:rsidP="00515E5A">
      <w:pPr>
        <w:spacing w:before="40"/>
        <w:ind w:left="288"/>
        <w:rPr>
          <w:rFonts w:ascii="Times New Roman" w:hAnsi="Times New Roman" w:cs="Times New Roman"/>
          <w:bCs/>
          <w:lang w:val="en-GB"/>
        </w:rPr>
      </w:pPr>
      <w:r w:rsidRPr="00934FE4">
        <w:rPr>
          <w:rFonts w:ascii="Times New Roman" w:hAnsi="Times New Roman" w:cs="Times New Roman"/>
          <w:bCs/>
          <w:lang w:val="en-GB"/>
        </w:rPr>
        <w:t>*Associate and assistant deans, department chairs, directors of institutes, chief operating officer, chief financial officer</w:t>
      </w:r>
      <w:r w:rsidR="00D83561">
        <w:rPr>
          <w:rFonts w:ascii="Times New Roman" w:hAnsi="Times New Roman" w:cs="Times New Roman"/>
          <w:bCs/>
          <w:lang w:val="en-GB"/>
        </w:rPr>
        <w:t xml:space="preserve"> </w:t>
      </w:r>
    </w:p>
    <w:p w14:paraId="2722FF85" w14:textId="77777777" w:rsidR="00B90BB6" w:rsidRDefault="00B90BB6" w:rsidP="004D099E">
      <w:pPr>
        <w:pStyle w:val="NoSpacing"/>
        <w:spacing w:after="40"/>
        <w:rPr>
          <w:rFonts w:ascii="Times New Roman" w:hAnsi="Times New Roman" w:cs="Times New Roman"/>
          <w:b/>
          <w:bCs/>
          <w:sz w:val="25"/>
          <w:szCs w:val="25"/>
        </w:rPr>
      </w:pPr>
    </w:p>
    <w:p w14:paraId="7E8F3DE5" w14:textId="77777777" w:rsidR="00515E5A" w:rsidRDefault="00515E5A">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265BCA36" w14:textId="51387938" w:rsidR="004D099E" w:rsidRPr="00934FE4" w:rsidRDefault="004D099E" w:rsidP="004D099E">
      <w:pPr>
        <w:pStyle w:val="NoSpacing"/>
        <w:spacing w:after="40"/>
        <w:rPr>
          <w:rFonts w:ascii="Times New Roman" w:hAnsi="Times New Roman" w:cs="Times New Roman"/>
          <w:b/>
          <w:bCs/>
          <w:sz w:val="25"/>
          <w:szCs w:val="25"/>
        </w:rPr>
      </w:pPr>
      <w:bookmarkStart w:id="28" w:name="_Hlk162168411"/>
      <w:r w:rsidRPr="00934FE4">
        <w:rPr>
          <w:rFonts w:ascii="Times New Roman" w:hAnsi="Times New Roman" w:cs="Times New Roman"/>
          <w:b/>
          <w:bCs/>
          <w:sz w:val="25"/>
          <w:szCs w:val="25"/>
        </w:rPr>
        <w:lastRenderedPageBreak/>
        <w:t>IS-6:</w:t>
      </w:r>
      <w:r w:rsidRPr="00934FE4">
        <w:rPr>
          <w:rFonts w:ascii="Times New Roman" w:hAnsi="Times New Roman" w:cs="Times New Roman"/>
          <w:b/>
          <w:bCs/>
          <w:sz w:val="25"/>
          <w:szCs w:val="25"/>
        </w:rPr>
        <w:tab/>
        <w:t>Access and Authority of the Dean</w:t>
      </w:r>
    </w:p>
    <w:bookmarkEnd w:id="28"/>
    <w:p w14:paraId="2A6942F9" w14:textId="77777777" w:rsidR="004D099E" w:rsidRPr="00934FE4" w:rsidRDefault="004D099E" w:rsidP="004D099E">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dean of a medical school has sufficient and ready access to the school’s president or other institutional official charged with final responsibility for the medical education programme; there is a clear definition of the dean’s authority and responsibility for the medical education programme.</w:t>
      </w:r>
    </w:p>
    <w:bookmarkEnd w:id="24"/>
    <w:p w14:paraId="2DEC74CB" w14:textId="77777777" w:rsidR="004D099E" w:rsidRPr="00934FE4" w:rsidRDefault="004D099E" w:rsidP="00C801F6">
      <w:pPr>
        <w:spacing w:before="36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63495846" w14:textId="3EB504EE" w:rsidR="004D099E" w:rsidRPr="004D099E" w:rsidRDefault="004D099E">
      <w:pPr>
        <w:pStyle w:val="ListParagraph"/>
        <w:widowControl w:val="0"/>
        <w:numPr>
          <w:ilvl w:val="0"/>
          <w:numId w:val="18"/>
        </w:numPr>
        <w:tabs>
          <w:tab w:val="left" w:pos="360"/>
        </w:tabs>
        <w:spacing w:before="120" w:after="120" w:line="240" w:lineRule="auto"/>
        <w:contextualSpacing w:val="0"/>
        <w:jc w:val="both"/>
        <w:rPr>
          <w:rFonts w:ascii="Times New Roman" w:hAnsi="Times New Roman" w:cs="Times New Roman"/>
          <w:strike/>
        </w:rPr>
      </w:pPr>
      <w:bookmarkStart w:id="29" w:name="_Toc385931319"/>
      <w:bookmarkStart w:id="30" w:name="_Toc385931866"/>
      <w:proofErr w:type="spellStart"/>
      <w:r>
        <w:rPr>
          <w:rFonts w:ascii="Times New Roman" w:hAnsi="Times New Roman" w:cs="Times New Roman"/>
        </w:rPr>
        <w:t>Summarise</w:t>
      </w:r>
      <w:proofErr w:type="spellEnd"/>
      <w:r w:rsidRPr="00934FE4">
        <w:rPr>
          <w:rFonts w:ascii="Times New Roman" w:hAnsi="Times New Roman" w:cs="Times New Roman"/>
        </w:rPr>
        <w:t xml:space="preserve"> the dean’s formal (</w:t>
      </w:r>
      <w:proofErr w:type="spellStart"/>
      <w:r>
        <w:rPr>
          <w:rFonts w:ascii="Times New Roman" w:hAnsi="Times New Roman" w:cs="Times New Roman"/>
        </w:rPr>
        <w:t>organisation</w:t>
      </w:r>
      <w:r w:rsidRPr="00934FE4">
        <w:rPr>
          <w:rFonts w:ascii="Times New Roman" w:hAnsi="Times New Roman" w:cs="Times New Roman"/>
        </w:rPr>
        <w:t>al</w:t>
      </w:r>
      <w:proofErr w:type="spellEnd"/>
      <w:r w:rsidRPr="00934FE4">
        <w:rPr>
          <w:rFonts w:ascii="Times New Roman" w:hAnsi="Times New Roman" w:cs="Times New Roman"/>
        </w:rPr>
        <w:t xml:space="preserve">) and informal interactions with and access to </w:t>
      </w:r>
      <w:r w:rsidR="00D83561">
        <w:rPr>
          <w:rFonts w:ascii="Times New Roman" w:hAnsi="Times New Roman" w:cs="Times New Roman"/>
        </w:rPr>
        <w:t xml:space="preserve">the </w:t>
      </w:r>
      <w:r w:rsidRPr="00934FE4">
        <w:rPr>
          <w:rFonts w:ascii="Times New Roman" w:hAnsi="Times New Roman" w:cs="Times New Roman"/>
        </w:rPr>
        <w:t xml:space="preserve">sponsoring </w:t>
      </w:r>
      <w:r>
        <w:rPr>
          <w:rFonts w:ascii="Times New Roman" w:hAnsi="Times New Roman" w:cs="Times New Roman"/>
        </w:rPr>
        <w:t>organisation</w:t>
      </w:r>
      <w:r w:rsidRPr="00934FE4">
        <w:rPr>
          <w:rFonts w:ascii="Times New Roman" w:hAnsi="Times New Roman" w:cs="Times New Roman"/>
        </w:rPr>
        <w:t xml:space="preserve"> administrators. </w:t>
      </w:r>
      <w:bookmarkEnd w:id="29"/>
      <w:bookmarkEnd w:id="30"/>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D099E" w:rsidRPr="00934FE4" w14:paraId="30CCA4E8" w14:textId="77777777" w:rsidTr="002B4EAB">
        <w:trPr>
          <w:trHeight w:val="432"/>
        </w:trPr>
        <w:tc>
          <w:tcPr>
            <w:tcW w:w="8640" w:type="dxa"/>
            <w:shd w:val="clear" w:color="auto" w:fill="FDE9D9" w:themeFill="accent6" w:themeFillTint="33"/>
          </w:tcPr>
          <w:p w14:paraId="0FCC6F0B" w14:textId="77777777" w:rsidR="004D099E" w:rsidRPr="00934FE4" w:rsidRDefault="004D099E" w:rsidP="002B4EAB">
            <w:pPr>
              <w:spacing w:before="40" w:after="40" w:line="260" w:lineRule="atLeast"/>
              <w:rPr>
                <w:rFonts w:ascii="Times New Roman" w:hAnsi="Times New Roman" w:cs="Times New Roman"/>
                <w:bCs/>
              </w:rPr>
            </w:pPr>
          </w:p>
        </w:tc>
      </w:tr>
    </w:tbl>
    <w:p w14:paraId="35DF1CB1" w14:textId="06BEEDD7" w:rsidR="004D099E" w:rsidRPr="00934FE4" w:rsidRDefault="004D099E">
      <w:pPr>
        <w:pStyle w:val="ListParagraph"/>
        <w:widowControl w:val="0"/>
        <w:numPr>
          <w:ilvl w:val="0"/>
          <w:numId w:val="18"/>
        </w:numPr>
        <w:tabs>
          <w:tab w:val="left" w:pos="360"/>
        </w:tabs>
        <w:spacing w:before="360" w:after="120" w:line="240" w:lineRule="auto"/>
        <w:contextualSpacing w:val="0"/>
        <w:jc w:val="both"/>
        <w:rPr>
          <w:rFonts w:ascii="Times New Roman" w:hAnsi="Times New Roman" w:cs="Times New Roman"/>
        </w:rPr>
      </w:pPr>
      <w:r w:rsidRPr="00934FE4">
        <w:rPr>
          <w:rFonts w:ascii="Times New Roman" w:hAnsi="Times New Roman" w:cs="Times New Roman"/>
        </w:rPr>
        <w:t xml:space="preserve">Through what formal mechanisms </w:t>
      </w:r>
      <w:r w:rsidRPr="000D119B">
        <w:rPr>
          <w:rFonts w:ascii="Times New Roman" w:hAnsi="Times New Roman" w:cs="Times New Roman"/>
        </w:rPr>
        <w:t>will the</w:t>
      </w:r>
      <w:r w:rsidRPr="00934FE4">
        <w:rPr>
          <w:rFonts w:ascii="Times New Roman" w:hAnsi="Times New Roman" w:cs="Times New Roman"/>
        </w:rPr>
        <w:t xml:space="preserve"> dean exercise authority over faculty who participate in the medical education programme but who are not employed by the medical school?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D099E" w:rsidRPr="00934FE4" w14:paraId="378A7D7C" w14:textId="77777777" w:rsidTr="002B4EAB">
        <w:trPr>
          <w:trHeight w:val="432"/>
        </w:trPr>
        <w:tc>
          <w:tcPr>
            <w:tcW w:w="8640" w:type="dxa"/>
            <w:shd w:val="clear" w:color="auto" w:fill="FDE9D9" w:themeFill="accent6" w:themeFillTint="33"/>
          </w:tcPr>
          <w:p w14:paraId="4B5C85EC" w14:textId="77777777" w:rsidR="004D099E" w:rsidRPr="00934FE4" w:rsidRDefault="004D099E" w:rsidP="002B4EAB">
            <w:pPr>
              <w:spacing w:before="40" w:after="40" w:line="260" w:lineRule="atLeast"/>
              <w:rPr>
                <w:rFonts w:ascii="Times New Roman" w:hAnsi="Times New Roman" w:cs="Times New Roman"/>
                <w:bCs/>
              </w:rPr>
            </w:pPr>
          </w:p>
        </w:tc>
      </w:tr>
    </w:tbl>
    <w:p w14:paraId="56FCD437" w14:textId="77777777" w:rsidR="004D099E" w:rsidRPr="00934FE4" w:rsidRDefault="004D099E" w:rsidP="004D099E">
      <w:pPr>
        <w:pStyle w:val="NoSpacing"/>
        <w:rPr>
          <w:rFonts w:ascii="Times New Roman" w:hAnsi="Times New Roman" w:cs="Times New Roman"/>
          <w:lang w:val="en-GB"/>
        </w:rPr>
      </w:pPr>
    </w:p>
    <w:p w14:paraId="3C661779" w14:textId="77777777" w:rsidR="004D099E" w:rsidRPr="00934FE4" w:rsidRDefault="004D099E" w:rsidP="004D099E">
      <w:pPr>
        <w:spacing w:before="120" w:after="0"/>
        <w:rPr>
          <w:rFonts w:ascii="Times New Roman" w:hAnsi="Times New Roman" w:cs="Times New Roman"/>
          <w:b/>
          <w:lang w:val="en-GB"/>
        </w:rPr>
      </w:pPr>
    </w:p>
    <w:p w14:paraId="339F6076" w14:textId="7DD76A6C" w:rsidR="004D099E" w:rsidRPr="00934FE4" w:rsidRDefault="004D099E" w:rsidP="004D099E">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Documentation</w:t>
      </w:r>
    </w:p>
    <w:p w14:paraId="0444711A" w14:textId="5D75E305" w:rsidR="004D099E" w:rsidRPr="00934FE4" w:rsidRDefault="004D099E">
      <w:pPr>
        <w:pStyle w:val="ListParagraph"/>
        <w:widowControl w:val="0"/>
        <w:numPr>
          <w:ilvl w:val="0"/>
          <w:numId w:val="17"/>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Pr>
          <w:rFonts w:ascii="Times New Roman" w:hAnsi="Times New Roman" w:cs="Times New Roman"/>
        </w:rPr>
        <w:t>a</w:t>
      </w:r>
      <w:r w:rsidRPr="00934FE4">
        <w:rPr>
          <w:rFonts w:ascii="Times New Roman" w:hAnsi="Times New Roman" w:cs="Times New Roman"/>
        </w:rPr>
        <w:t>ppendix</w:t>
      </w:r>
      <w:r>
        <w:rPr>
          <w:rFonts w:ascii="Times New Roman" w:hAnsi="Times New Roman" w:cs="Times New Roman"/>
        </w:rPr>
        <w:t>,</w:t>
      </w:r>
      <w:r w:rsidRPr="00934FE4">
        <w:rPr>
          <w:rFonts w:ascii="Times New Roman" w:hAnsi="Times New Roman" w:cs="Times New Roman"/>
        </w:rPr>
        <w:t xml:space="preserve"> the </w:t>
      </w:r>
      <w:proofErr w:type="spellStart"/>
      <w:r>
        <w:rPr>
          <w:rFonts w:ascii="Times New Roman" w:hAnsi="Times New Roman" w:cs="Times New Roman"/>
        </w:rPr>
        <w:t>organisation</w:t>
      </w:r>
      <w:r w:rsidRPr="00934FE4">
        <w:rPr>
          <w:rFonts w:ascii="Times New Roman" w:hAnsi="Times New Roman" w:cs="Times New Roman"/>
        </w:rPr>
        <w:t>al</w:t>
      </w:r>
      <w:proofErr w:type="spellEnd"/>
      <w:r w:rsidRPr="00934FE4">
        <w:rPr>
          <w:rFonts w:ascii="Times New Roman" w:hAnsi="Times New Roman" w:cs="Times New Roman"/>
        </w:rPr>
        <w:t xml:space="preserve"> chart(s) illustrating the relationship of the medical school dean to sponsoring </w:t>
      </w:r>
      <w:r>
        <w:rPr>
          <w:rFonts w:ascii="Times New Roman" w:hAnsi="Times New Roman" w:cs="Times New Roman"/>
        </w:rPr>
        <w:t>organisation</w:t>
      </w:r>
      <w:r w:rsidRPr="00934FE4">
        <w:rPr>
          <w:rFonts w:ascii="Times New Roman" w:hAnsi="Times New Roman" w:cs="Times New Roman"/>
        </w:rPr>
        <w:t xml:space="preserve"> administration and to the administrators of the health system, health science </w:t>
      </w:r>
      <w:proofErr w:type="spellStart"/>
      <w:r w:rsidRPr="00934FE4">
        <w:rPr>
          <w:rFonts w:ascii="Times New Roman" w:hAnsi="Times New Roman" w:cs="Times New Roman"/>
        </w:rPr>
        <w:t>centr</w:t>
      </w:r>
      <w:r>
        <w:rPr>
          <w:rFonts w:ascii="Times New Roman" w:hAnsi="Times New Roman" w:cs="Times New Roman"/>
        </w:rPr>
        <w:t>e</w:t>
      </w:r>
      <w:proofErr w:type="spellEnd"/>
      <w:r w:rsidRPr="00934FE4">
        <w:rPr>
          <w:rFonts w:ascii="Times New Roman" w:hAnsi="Times New Roman" w:cs="Times New Roman"/>
        </w:rPr>
        <w:t xml:space="preserve"> and/or affiliated teaching hospitals. </w:t>
      </w:r>
    </w:p>
    <w:p w14:paraId="50B3AAF1" w14:textId="77777777" w:rsidR="004D099E" w:rsidRPr="00934FE4" w:rsidRDefault="004D099E" w:rsidP="004D099E">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FA61A2" w:rsidRPr="00934FE4" w14:paraId="076F94C2" w14:textId="77777777" w:rsidTr="00204AC5">
        <w:trPr>
          <w:trHeight w:val="288"/>
        </w:trPr>
        <w:tc>
          <w:tcPr>
            <w:tcW w:w="3570" w:type="dxa"/>
          </w:tcPr>
          <w:p w14:paraId="4A8DF2BF"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42A678A8" w14:textId="77777777" w:rsidR="00FA61A2" w:rsidRPr="00934FE4" w:rsidRDefault="00FA61A2" w:rsidP="00204AC5">
            <w:pPr>
              <w:pStyle w:val="NoSpacing"/>
              <w:rPr>
                <w:rFonts w:ascii="Times New Roman" w:hAnsi="Times New Roman" w:cs="Times New Roman"/>
              </w:rPr>
            </w:pPr>
          </w:p>
        </w:tc>
      </w:tr>
      <w:tr w:rsidR="00FA61A2" w:rsidRPr="00934FE4" w14:paraId="58084295" w14:textId="77777777" w:rsidTr="00204AC5">
        <w:trPr>
          <w:trHeight w:val="288"/>
        </w:trPr>
        <w:tc>
          <w:tcPr>
            <w:tcW w:w="3570" w:type="dxa"/>
          </w:tcPr>
          <w:p w14:paraId="5EAA9424"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10215B9" w14:textId="77777777" w:rsidR="00FA61A2" w:rsidRPr="00934FE4" w:rsidRDefault="00FA61A2" w:rsidP="00204AC5">
            <w:pPr>
              <w:pStyle w:val="NoSpacing"/>
              <w:rPr>
                <w:rFonts w:ascii="Times New Roman" w:hAnsi="Times New Roman" w:cs="Times New Roman"/>
              </w:rPr>
            </w:pPr>
          </w:p>
        </w:tc>
      </w:tr>
      <w:tr w:rsidR="00FA61A2" w:rsidRPr="00934FE4" w14:paraId="6CB8672B" w14:textId="77777777" w:rsidTr="00204AC5">
        <w:tc>
          <w:tcPr>
            <w:tcW w:w="3570" w:type="dxa"/>
          </w:tcPr>
          <w:p w14:paraId="4FEF28F1"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25028516" w14:textId="77777777" w:rsidR="00FA61A2" w:rsidRPr="00934FE4" w:rsidRDefault="00FA61A2" w:rsidP="00204AC5">
            <w:pPr>
              <w:pStyle w:val="NoSpacing"/>
              <w:rPr>
                <w:rFonts w:ascii="Times New Roman" w:hAnsi="Times New Roman" w:cs="Times New Roman"/>
              </w:rPr>
            </w:pPr>
          </w:p>
        </w:tc>
      </w:tr>
    </w:tbl>
    <w:p w14:paraId="767497BF" w14:textId="77777777" w:rsidR="004D099E" w:rsidRPr="00934FE4" w:rsidRDefault="004D099E" w:rsidP="004D099E">
      <w:pPr>
        <w:pStyle w:val="NoSpacing"/>
        <w:ind w:left="360"/>
        <w:jc w:val="both"/>
        <w:rPr>
          <w:rFonts w:ascii="Times New Roman" w:hAnsi="Times New Roman" w:cs="Times New Roman"/>
        </w:rPr>
      </w:pPr>
    </w:p>
    <w:p w14:paraId="71EE6B3A" w14:textId="77777777" w:rsidR="004D099E" w:rsidRPr="00934FE4" w:rsidRDefault="004D099E">
      <w:pPr>
        <w:pStyle w:val="ListParagraph"/>
        <w:widowControl w:val="0"/>
        <w:numPr>
          <w:ilvl w:val="0"/>
          <w:numId w:val="17"/>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Pr>
          <w:rFonts w:ascii="Times New Roman" w:hAnsi="Times New Roman" w:cs="Times New Roman"/>
        </w:rPr>
        <w:t>a</w:t>
      </w:r>
      <w:r w:rsidRPr="00934FE4">
        <w:rPr>
          <w:rFonts w:ascii="Times New Roman" w:hAnsi="Times New Roman" w:cs="Times New Roman"/>
        </w:rPr>
        <w:t>ppendix</w:t>
      </w:r>
      <w:r>
        <w:rPr>
          <w:rFonts w:ascii="Times New Roman" w:hAnsi="Times New Roman" w:cs="Times New Roman"/>
        </w:rPr>
        <w:t>,</w:t>
      </w:r>
      <w:r w:rsidRPr="00934FE4">
        <w:rPr>
          <w:rFonts w:ascii="Times New Roman" w:hAnsi="Times New Roman" w:cs="Times New Roman"/>
        </w:rPr>
        <w:t xml:space="preserve"> the </w:t>
      </w:r>
      <w:r w:rsidRPr="00934FE4" w:rsidDel="002160BF">
        <w:rPr>
          <w:rFonts w:ascii="Times New Roman" w:hAnsi="Times New Roman" w:cs="Times New Roman"/>
        </w:rPr>
        <w:t>Dean’s position description</w:t>
      </w:r>
      <w:r w:rsidRPr="00934FE4">
        <w:rPr>
          <w:rFonts w:ascii="Times New Roman" w:hAnsi="Times New Roman" w:cs="Times New Roman"/>
        </w:rPr>
        <w:t xml:space="preserve"> from bylaws or other policy document.</w:t>
      </w:r>
      <w:r w:rsidRPr="00934FE4" w:rsidDel="002160BF">
        <w:rPr>
          <w:rFonts w:ascii="Times New Roman" w:hAnsi="Times New Roman" w:cs="Times New Roman"/>
        </w:rPr>
        <w:t xml:space="preserve"> If the dean has an additional role (e.g., vice president for health/academic affairs, provost), include that position description as well.</w:t>
      </w:r>
    </w:p>
    <w:p w14:paraId="62947F30" w14:textId="77777777" w:rsidR="004D099E" w:rsidRPr="00934FE4" w:rsidRDefault="004D099E" w:rsidP="004D099E">
      <w:pPr>
        <w:widowControl w:val="0"/>
        <w:tabs>
          <w:tab w:val="left" w:pos="360"/>
        </w:tabs>
        <w:spacing w:before="120" w:after="120" w:line="240" w:lineRule="auto"/>
        <w:ind w:left="360"/>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FA61A2" w:rsidRPr="00934FE4" w14:paraId="13F7BDB2" w14:textId="77777777" w:rsidTr="00FA61A2">
        <w:trPr>
          <w:trHeight w:val="288"/>
        </w:trPr>
        <w:tc>
          <w:tcPr>
            <w:tcW w:w="3570" w:type="dxa"/>
          </w:tcPr>
          <w:p w14:paraId="43950677" w14:textId="77777777" w:rsidR="00FA61A2" w:rsidRPr="00934FE4" w:rsidRDefault="00FA61A2" w:rsidP="00204AC5">
            <w:pPr>
              <w:pStyle w:val="NoSpacing"/>
              <w:rPr>
                <w:rFonts w:ascii="Times New Roman" w:hAnsi="Times New Roman" w:cs="Times New Roman"/>
              </w:rPr>
            </w:pPr>
            <w:bookmarkStart w:id="31" w:name="_Hlk165387147"/>
            <w:bookmarkStart w:id="32" w:name="_Hlk136505022"/>
            <w:r w:rsidRPr="00934FE4">
              <w:rPr>
                <w:rFonts w:ascii="Times New Roman" w:hAnsi="Times New Roman" w:cs="Times New Roman"/>
              </w:rPr>
              <w:t>Appendix title and number</w:t>
            </w:r>
          </w:p>
        </w:tc>
        <w:tc>
          <w:tcPr>
            <w:tcW w:w="2820" w:type="dxa"/>
            <w:shd w:val="clear" w:color="auto" w:fill="FDE9D9" w:themeFill="accent6" w:themeFillTint="33"/>
          </w:tcPr>
          <w:p w14:paraId="4725E610" w14:textId="77777777" w:rsidR="00FA61A2" w:rsidRPr="00934FE4" w:rsidRDefault="00FA61A2" w:rsidP="00204AC5">
            <w:pPr>
              <w:pStyle w:val="NoSpacing"/>
              <w:rPr>
                <w:rFonts w:ascii="Times New Roman" w:hAnsi="Times New Roman" w:cs="Times New Roman"/>
              </w:rPr>
            </w:pPr>
          </w:p>
        </w:tc>
      </w:tr>
      <w:tr w:rsidR="00FA61A2" w:rsidRPr="00934FE4" w14:paraId="68D4FCAC" w14:textId="77777777" w:rsidTr="00FA61A2">
        <w:trPr>
          <w:trHeight w:val="288"/>
        </w:trPr>
        <w:tc>
          <w:tcPr>
            <w:tcW w:w="3570" w:type="dxa"/>
          </w:tcPr>
          <w:p w14:paraId="22350CE3"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683C3548" w14:textId="77777777" w:rsidR="00FA61A2" w:rsidRPr="00934FE4" w:rsidRDefault="00FA61A2" w:rsidP="00204AC5">
            <w:pPr>
              <w:pStyle w:val="NoSpacing"/>
              <w:rPr>
                <w:rFonts w:ascii="Times New Roman" w:hAnsi="Times New Roman" w:cs="Times New Roman"/>
              </w:rPr>
            </w:pPr>
          </w:p>
        </w:tc>
      </w:tr>
      <w:tr w:rsidR="00FA61A2" w:rsidRPr="00934FE4" w14:paraId="799CECA7" w14:textId="77777777" w:rsidTr="00204AC5">
        <w:tc>
          <w:tcPr>
            <w:tcW w:w="3570" w:type="dxa"/>
          </w:tcPr>
          <w:p w14:paraId="4DEE3371"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4638518A" w14:textId="77777777" w:rsidR="00FA61A2" w:rsidRPr="00934FE4" w:rsidRDefault="00FA61A2" w:rsidP="00204AC5">
            <w:pPr>
              <w:pStyle w:val="NoSpacing"/>
              <w:rPr>
                <w:rFonts w:ascii="Times New Roman" w:hAnsi="Times New Roman" w:cs="Times New Roman"/>
              </w:rPr>
            </w:pPr>
          </w:p>
        </w:tc>
      </w:tr>
      <w:bookmarkEnd w:id="31"/>
    </w:tbl>
    <w:p w14:paraId="0FAA7C2D" w14:textId="77777777" w:rsidR="004D099E" w:rsidRDefault="004D099E" w:rsidP="004D099E">
      <w:pPr>
        <w:pStyle w:val="NoSpacing"/>
        <w:spacing w:after="40"/>
        <w:rPr>
          <w:rFonts w:ascii="Times New Roman" w:hAnsi="Times New Roman" w:cs="Times New Roman"/>
          <w:b/>
          <w:bCs/>
          <w:sz w:val="25"/>
          <w:szCs w:val="25"/>
        </w:rPr>
      </w:pPr>
    </w:p>
    <w:p w14:paraId="3FA55B8D" w14:textId="77777777" w:rsidR="004D099E" w:rsidRDefault="004D099E" w:rsidP="004D099E">
      <w:pPr>
        <w:pStyle w:val="NoSpacing"/>
        <w:spacing w:after="40"/>
        <w:rPr>
          <w:rFonts w:ascii="Times New Roman" w:hAnsi="Times New Roman" w:cs="Times New Roman"/>
          <w:b/>
          <w:bCs/>
          <w:sz w:val="25"/>
          <w:szCs w:val="25"/>
        </w:rPr>
      </w:pPr>
    </w:p>
    <w:p w14:paraId="13E330F0" w14:textId="77777777" w:rsidR="00426D23" w:rsidRDefault="00426D23" w:rsidP="004D099E">
      <w:pPr>
        <w:pStyle w:val="NoSpacing"/>
        <w:spacing w:after="40"/>
        <w:rPr>
          <w:rFonts w:ascii="Times New Roman" w:hAnsi="Times New Roman" w:cs="Times New Roman"/>
          <w:b/>
          <w:bCs/>
          <w:sz w:val="25"/>
          <w:szCs w:val="25"/>
        </w:rPr>
      </w:pPr>
    </w:p>
    <w:p w14:paraId="63D50D93" w14:textId="77777777" w:rsidR="00C801F6" w:rsidRDefault="00C801F6">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23590D1" w14:textId="2CD433D4" w:rsidR="004D099E" w:rsidRPr="00934FE4" w:rsidRDefault="004D099E" w:rsidP="004D099E">
      <w:pPr>
        <w:pStyle w:val="NoSpacing"/>
        <w:spacing w:after="40"/>
        <w:rPr>
          <w:rFonts w:ascii="Times New Roman" w:hAnsi="Times New Roman" w:cs="Times New Roman"/>
          <w:b/>
          <w:bCs/>
          <w:sz w:val="25"/>
          <w:szCs w:val="25"/>
        </w:rPr>
      </w:pPr>
      <w:bookmarkStart w:id="33" w:name="_Hlk162168435"/>
      <w:r w:rsidRPr="00934FE4">
        <w:rPr>
          <w:rFonts w:ascii="Times New Roman" w:hAnsi="Times New Roman" w:cs="Times New Roman"/>
          <w:b/>
          <w:bCs/>
          <w:sz w:val="25"/>
          <w:szCs w:val="25"/>
        </w:rPr>
        <w:lastRenderedPageBreak/>
        <w:t>IS-8:</w:t>
      </w:r>
      <w:r w:rsidRPr="00934FE4">
        <w:rPr>
          <w:rFonts w:ascii="Times New Roman" w:hAnsi="Times New Roman" w:cs="Times New Roman"/>
          <w:b/>
          <w:bCs/>
          <w:sz w:val="25"/>
          <w:szCs w:val="25"/>
        </w:rPr>
        <w:tab/>
        <w:t>Qualifications of the Dean</w:t>
      </w:r>
    </w:p>
    <w:bookmarkEnd w:id="33"/>
    <w:p w14:paraId="4C017CAA" w14:textId="77777777" w:rsidR="004D099E" w:rsidRPr="00934FE4" w:rsidRDefault="004D099E" w:rsidP="004D099E">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dean of a medical school is qualified by education, training, and experience to provide effective leadership in medical education, scholarly activity, matters pertaining to patient care, and other stated missions of the medical school. </w:t>
      </w:r>
    </w:p>
    <w:bookmarkEnd w:id="32"/>
    <w:p w14:paraId="71E76473" w14:textId="77777777" w:rsidR="004D099E" w:rsidRPr="00934FE4" w:rsidRDefault="004D099E" w:rsidP="004D099E">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550588EF" w14:textId="1AE091FA" w:rsidR="004D099E" w:rsidRPr="00934FE4" w:rsidRDefault="00D83561">
      <w:pPr>
        <w:pStyle w:val="ListParagraph"/>
        <w:widowControl w:val="0"/>
        <w:numPr>
          <w:ilvl w:val="0"/>
          <w:numId w:val="20"/>
        </w:numPr>
        <w:tabs>
          <w:tab w:val="left" w:pos="360"/>
        </w:tabs>
        <w:spacing w:before="120" w:after="120" w:line="240" w:lineRule="auto"/>
        <w:ind w:left="648"/>
        <w:jc w:val="both"/>
        <w:rPr>
          <w:rFonts w:ascii="Times New Roman" w:hAnsi="Times New Roman" w:cs="Times New Roman"/>
        </w:rPr>
      </w:pPr>
      <w:bookmarkStart w:id="34" w:name="_Toc385931315"/>
      <w:bookmarkStart w:id="35" w:name="_Toc385931862"/>
      <w:r>
        <w:rPr>
          <w:rFonts w:ascii="Times New Roman" w:hAnsi="Times New Roman" w:cs="Times New Roman"/>
        </w:rPr>
        <w:t xml:space="preserve">Provide the mission of the medical school.  </w:t>
      </w:r>
      <w:r w:rsidR="004D099E" w:rsidRPr="00934FE4">
        <w:rPr>
          <w:rFonts w:ascii="Times New Roman" w:hAnsi="Times New Roman" w:cs="Times New Roman"/>
        </w:rPr>
        <w:t xml:space="preserve">List the missions of the medical school (e.g., education, research) for which the dean has </w:t>
      </w:r>
      <w:r w:rsidR="00D0661F" w:rsidRPr="000D119B">
        <w:rPr>
          <w:rFonts w:ascii="Times New Roman" w:hAnsi="Times New Roman" w:cs="Times New Roman"/>
        </w:rPr>
        <w:t xml:space="preserve">or is expected to have </w:t>
      </w:r>
      <w:r w:rsidR="004D099E" w:rsidRPr="00934FE4">
        <w:rPr>
          <w:rFonts w:ascii="Times New Roman" w:hAnsi="Times New Roman" w:cs="Times New Roman"/>
        </w:rPr>
        <w:t>formal leadership responsibility.</w:t>
      </w:r>
      <w:bookmarkEnd w:id="34"/>
      <w:bookmarkEnd w:id="3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D099E" w:rsidRPr="00934FE4" w14:paraId="07EBE61A" w14:textId="77777777" w:rsidTr="002B4EAB">
        <w:trPr>
          <w:trHeight w:val="432"/>
        </w:trPr>
        <w:tc>
          <w:tcPr>
            <w:tcW w:w="8640" w:type="dxa"/>
            <w:shd w:val="clear" w:color="auto" w:fill="FDE9D9" w:themeFill="accent6" w:themeFillTint="33"/>
          </w:tcPr>
          <w:p w14:paraId="50632E16" w14:textId="77777777" w:rsidR="004D099E" w:rsidRPr="00934FE4" w:rsidRDefault="004D099E" w:rsidP="002B4EAB">
            <w:pPr>
              <w:spacing w:before="40" w:after="40" w:line="260" w:lineRule="atLeast"/>
              <w:rPr>
                <w:rFonts w:ascii="Times New Roman" w:hAnsi="Times New Roman" w:cs="Times New Roman"/>
                <w:bCs/>
              </w:rPr>
            </w:pPr>
          </w:p>
        </w:tc>
      </w:tr>
    </w:tbl>
    <w:p w14:paraId="7FE71A54" w14:textId="77777777" w:rsidR="004D099E" w:rsidRPr="00934FE4" w:rsidRDefault="004D099E" w:rsidP="004D099E">
      <w:pPr>
        <w:pStyle w:val="NoSpacing"/>
        <w:rPr>
          <w:rFonts w:ascii="Times New Roman" w:hAnsi="Times New Roman" w:cs="Times New Roman"/>
        </w:rPr>
      </w:pPr>
    </w:p>
    <w:p w14:paraId="5FEA1322" w14:textId="643AB90B" w:rsidR="004D099E" w:rsidRPr="00934FE4" w:rsidRDefault="004D099E" w:rsidP="00C801F6">
      <w:pPr>
        <w:pStyle w:val="ListParagraph"/>
        <w:widowControl w:val="0"/>
        <w:numPr>
          <w:ilvl w:val="0"/>
          <w:numId w:val="20"/>
        </w:numPr>
        <w:tabs>
          <w:tab w:val="left" w:pos="360"/>
        </w:tabs>
        <w:spacing w:before="120" w:after="120" w:line="240" w:lineRule="auto"/>
        <w:ind w:left="648"/>
        <w:contextualSpacing w:val="0"/>
        <w:jc w:val="both"/>
        <w:rPr>
          <w:rFonts w:ascii="Times New Roman" w:hAnsi="Times New Roman" w:cs="Times New Roman"/>
        </w:rPr>
      </w:pPr>
      <w:r w:rsidRPr="00934FE4">
        <w:rPr>
          <w:rFonts w:ascii="Times New Roman" w:hAnsi="Times New Roman" w:cs="Times New Roman"/>
        </w:rPr>
        <w:t xml:space="preserve">Provide a summary of the dean’s experience and qualifications </w:t>
      </w:r>
      <w:r w:rsidR="00D0661F" w:rsidRPr="000D119B">
        <w:rPr>
          <w:rFonts w:ascii="Times New Roman" w:hAnsi="Times New Roman" w:cs="Times New Roman"/>
        </w:rPr>
        <w:t xml:space="preserve">or required experience and qualifications if he/she is not yet appointed </w:t>
      </w:r>
      <w:r w:rsidRPr="00934FE4">
        <w:rPr>
          <w:rFonts w:ascii="Times New Roman" w:hAnsi="Times New Roman" w:cs="Times New Roman"/>
        </w:rPr>
        <w:t>to provide leadership in each of the medical school’s missions for which the dean has responsibility.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D099E" w:rsidRPr="00934FE4" w14:paraId="668E7BE2" w14:textId="77777777" w:rsidTr="002B4EAB">
        <w:trPr>
          <w:trHeight w:val="432"/>
        </w:trPr>
        <w:tc>
          <w:tcPr>
            <w:tcW w:w="8640" w:type="dxa"/>
            <w:shd w:val="clear" w:color="auto" w:fill="FDE9D9" w:themeFill="accent6" w:themeFillTint="33"/>
          </w:tcPr>
          <w:p w14:paraId="31ECDAB1" w14:textId="77777777" w:rsidR="004D099E" w:rsidRPr="00934FE4" w:rsidRDefault="004D099E" w:rsidP="002B4EAB">
            <w:pPr>
              <w:spacing w:before="40" w:after="40" w:line="260" w:lineRule="atLeast"/>
              <w:rPr>
                <w:rFonts w:ascii="Times New Roman" w:hAnsi="Times New Roman" w:cs="Times New Roman"/>
                <w:bCs/>
              </w:rPr>
            </w:pPr>
          </w:p>
        </w:tc>
      </w:tr>
    </w:tbl>
    <w:p w14:paraId="0333872A" w14:textId="77777777" w:rsidR="004D099E" w:rsidRDefault="004D099E" w:rsidP="004D099E">
      <w:pPr>
        <w:pStyle w:val="NoSpacing"/>
        <w:rPr>
          <w:rFonts w:ascii="Times New Roman" w:hAnsi="Times New Roman" w:cs="Times New Roman"/>
        </w:rPr>
      </w:pPr>
    </w:p>
    <w:p w14:paraId="6AD5059C" w14:textId="08E6C8CE" w:rsidR="004D099E" w:rsidRPr="00934FE4" w:rsidRDefault="004D099E" w:rsidP="00C801F6">
      <w:pPr>
        <w:pStyle w:val="ListParagraph"/>
        <w:widowControl w:val="0"/>
        <w:numPr>
          <w:ilvl w:val="0"/>
          <w:numId w:val="20"/>
        </w:numPr>
        <w:tabs>
          <w:tab w:val="left" w:pos="360"/>
        </w:tabs>
        <w:spacing w:before="120" w:after="120" w:line="240" w:lineRule="auto"/>
        <w:ind w:left="648"/>
        <w:contextualSpacing w:val="0"/>
        <w:jc w:val="both"/>
        <w:rPr>
          <w:rFonts w:ascii="Times New Roman" w:hAnsi="Times New Roman" w:cs="Times New Roman"/>
        </w:rPr>
      </w:pPr>
      <w:r w:rsidRPr="00934FE4">
        <w:rPr>
          <w:rFonts w:ascii="Times New Roman" w:hAnsi="Times New Roman" w:cs="Times New Roman"/>
        </w:rPr>
        <w:t xml:space="preserve">Provide the percentage time during the normal working hours the dean is physically </w:t>
      </w:r>
      <w:r w:rsidRPr="000D119B">
        <w:rPr>
          <w:rFonts w:ascii="Times New Roman" w:hAnsi="Times New Roman" w:cs="Times New Roman"/>
        </w:rPr>
        <w:t xml:space="preserve">present </w:t>
      </w:r>
      <w:r w:rsidR="00D0661F" w:rsidRPr="000D119B">
        <w:rPr>
          <w:rFonts w:ascii="Times New Roman" w:hAnsi="Times New Roman" w:cs="Times New Roman"/>
        </w:rPr>
        <w:t xml:space="preserve">or expected to be physically present </w:t>
      </w:r>
      <w:r w:rsidRPr="000D119B">
        <w:rPr>
          <w:rFonts w:ascii="Times New Roman" w:hAnsi="Times New Roman" w:cs="Times New Roman"/>
        </w:rPr>
        <w:t xml:space="preserve">at the basic sciences campus. If the dean </w:t>
      </w:r>
      <w:proofErr w:type="gramStart"/>
      <w:r w:rsidR="00025D32">
        <w:rPr>
          <w:rFonts w:ascii="Times New Roman" w:hAnsi="Times New Roman" w:cs="Times New Roman"/>
        </w:rPr>
        <w:t>would have</w:t>
      </w:r>
      <w:proofErr w:type="gramEnd"/>
      <w:r w:rsidRPr="000D119B">
        <w:rPr>
          <w:rFonts w:ascii="Times New Roman" w:hAnsi="Times New Roman" w:cs="Times New Roman"/>
        </w:rPr>
        <w:t xml:space="preserve"> more tha</w:t>
      </w:r>
      <w:r w:rsidRPr="00934FE4">
        <w:rPr>
          <w:rFonts w:ascii="Times New Roman" w:hAnsi="Times New Roman" w:cs="Times New Roman"/>
        </w:rPr>
        <w:t>n one office</w:t>
      </w:r>
      <w:r w:rsidR="00273119">
        <w:rPr>
          <w:rFonts w:ascii="Times New Roman" w:hAnsi="Times New Roman" w:cs="Times New Roman"/>
        </w:rPr>
        <w:t>,</w:t>
      </w:r>
      <w:r w:rsidRPr="00934FE4">
        <w:rPr>
          <w:rFonts w:ascii="Times New Roman" w:hAnsi="Times New Roman" w:cs="Times New Roman"/>
        </w:rPr>
        <w:t xml:space="preserve"> specify the location and percentage </w:t>
      </w:r>
      <w:r w:rsidR="00D83561">
        <w:rPr>
          <w:rFonts w:ascii="Times New Roman" w:hAnsi="Times New Roman" w:cs="Times New Roman"/>
        </w:rPr>
        <w:t xml:space="preserve">of </w:t>
      </w:r>
      <w:r w:rsidRPr="00934FE4">
        <w:rPr>
          <w:rFonts w:ascii="Times New Roman" w:hAnsi="Times New Roman" w:cs="Times New Roman"/>
        </w:rPr>
        <w:t>time she/he is</w:t>
      </w:r>
      <w:r w:rsidR="00F16FB3">
        <w:rPr>
          <w:rFonts w:ascii="Times New Roman" w:hAnsi="Times New Roman" w:cs="Times New Roman"/>
        </w:rPr>
        <w:t xml:space="preserve"> or will be </w:t>
      </w:r>
      <w:r w:rsidRPr="00934FE4">
        <w:rPr>
          <w:rFonts w:ascii="Times New Roman" w:hAnsi="Times New Roman" w:cs="Times New Roman"/>
        </w:rPr>
        <w:t>physically present at each location.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D099E" w:rsidRPr="00934FE4" w14:paraId="3D6C5480" w14:textId="77777777" w:rsidTr="002B4EAB">
        <w:trPr>
          <w:trHeight w:val="432"/>
        </w:trPr>
        <w:tc>
          <w:tcPr>
            <w:tcW w:w="8640" w:type="dxa"/>
            <w:shd w:val="clear" w:color="auto" w:fill="FDE9D9" w:themeFill="accent6" w:themeFillTint="33"/>
          </w:tcPr>
          <w:p w14:paraId="09452A16" w14:textId="77777777" w:rsidR="004D099E" w:rsidRPr="00934FE4" w:rsidRDefault="004D099E" w:rsidP="002B4EAB">
            <w:pPr>
              <w:spacing w:before="40" w:after="40" w:line="260" w:lineRule="atLeast"/>
              <w:rPr>
                <w:rFonts w:ascii="Times New Roman" w:hAnsi="Times New Roman" w:cs="Times New Roman"/>
                <w:bCs/>
              </w:rPr>
            </w:pPr>
          </w:p>
        </w:tc>
      </w:tr>
    </w:tbl>
    <w:p w14:paraId="7FF2896A" w14:textId="77777777" w:rsidR="004D099E" w:rsidRPr="00934FE4" w:rsidRDefault="004D099E" w:rsidP="004D099E">
      <w:pPr>
        <w:pStyle w:val="NoSpacing"/>
        <w:ind w:left="720"/>
        <w:rPr>
          <w:rFonts w:ascii="Times New Roman" w:hAnsi="Times New Roman" w:cs="Times New Roman"/>
        </w:rPr>
      </w:pPr>
    </w:p>
    <w:p w14:paraId="7553ED9C" w14:textId="574D9AEC" w:rsidR="000537F5" w:rsidRPr="000D119B" w:rsidRDefault="000537F5">
      <w:pPr>
        <w:pStyle w:val="ListParagraph"/>
        <w:widowControl w:val="0"/>
        <w:numPr>
          <w:ilvl w:val="0"/>
          <w:numId w:val="20"/>
        </w:numPr>
        <w:tabs>
          <w:tab w:val="left" w:pos="360"/>
        </w:tabs>
        <w:spacing w:before="240" w:after="120" w:line="240" w:lineRule="auto"/>
        <w:ind w:left="648"/>
        <w:contextualSpacing w:val="0"/>
        <w:jc w:val="both"/>
        <w:rPr>
          <w:rFonts w:ascii="Times New Roman" w:hAnsi="Times New Roman" w:cs="Times New Roman"/>
        </w:rPr>
      </w:pPr>
      <w:r w:rsidRPr="000D119B">
        <w:rPr>
          <w:rFonts w:ascii="Times New Roman" w:hAnsi="Times New Roman" w:cs="Times New Roman"/>
        </w:rPr>
        <w:t>If a dean/CAO has not been appointed, provide the approximate date for his/her appointment.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D119B" w:rsidRPr="00934FE4" w14:paraId="76DDA058" w14:textId="77777777" w:rsidTr="002B4EAB">
        <w:trPr>
          <w:trHeight w:val="432"/>
        </w:trPr>
        <w:tc>
          <w:tcPr>
            <w:tcW w:w="8640" w:type="dxa"/>
            <w:shd w:val="clear" w:color="auto" w:fill="FDE9D9" w:themeFill="accent6" w:themeFillTint="33"/>
          </w:tcPr>
          <w:p w14:paraId="0E087E30" w14:textId="77777777" w:rsidR="000D119B" w:rsidRPr="000D119B" w:rsidRDefault="000D119B" w:rsidP="000D119B">
            <w:pPr>
              <w:spacing w:before="40" w:after="40" w:line="260" w:lineRule="atLeast"/>
              <w:rPr>
                <w:rFonts w:ascii="Times New Roman" w:hAnsi="Times New Roman" w:cs="Times New Roman"/>
                <w:bCs/>
              </w:rPr>
            </w:pPr>
          </w:p>
        </w:tc>
      </w:tr>
    </w:tbl>
    <w:p w14:paraId="2F5D56EA" w14:textId="77777777" w:rsidR="000D119B" w:rsidRPr="00934FE4" w:rsidRDefault="000D119B" w:rsidP="000D119B">
      <w:pPr>
        <w:pStyle w:val="NoSpacing"/>
        <w:ind w:left="720"/>
        <w:rPr>
          <w:rFonts w:ascii="Times New Roman" w:hAnsi="Times New Roman" w:cs="Times New Roman"/>
        </w:rPr>
      </w:pPr>
    </w:p>
    <w:p w14:paraId="780FD685" w14:textId="1594CAB6" w:rsidR="004D099E" w:rsidRPr="00934FE4" w:rsidRDefault="004D099E" w:rsidP="00C801F6">
      <w:pPr>
        <w:spacing w:before="24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12A59944" w14:textId="77777777" w:rsidR="004D099E" w:rsidRPr="00934FE4" w:rsidRDefault="004D099E">
      <w:pPr>
        <w:pStyle w:val="ListParagraph"/>
        <w:widowControl w:val="0"/>
        <w:numPr>
          <w:ilvl w:val="0"/>
          <w:numId w:val="19"/>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Dean’s curriculum vitae.</w:t>
      </w:r>
    </w:p>
    <w:tbl>
      <w:tblPr>
        <w:tblStyle w:val="TableGrid"/>
        <w:tblW w:w="0" w:type="auto"/>
        <w:tblInd w:w="1458" w:type="dxa"/>
        <w:tblLook w:val="04A0" w:firstRow="1" w:lastRow="0" w:firstColumn="1" w:lastColumn="0" w:noHBand="0" w:noVBand="1"/>
      </w:tblPr>
      <w:tblGrid>
        <w:gridCol w:w="3570"/>
        <w:gridCol w:w="2820"/>
      </w:tblGrid>
      <w:tr w:rsidR="00FA61A2" w:rsidRPr="00934FE4" w14:paraId="1834AD09" w14:textId="77777777" w:rsidTr="00FA61A2">
        <w:trPr>
          <w:trHeight w:val="288"/>
        </w:trPr>
        <w:tc>
          <w:tcPr>
            <w:tcW w:w="3570" w:type="dxa"/>
          </w:tcPr>
          <w:p w14:paraId="0B6A9E20"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1440E242" w14:textId="77777777" w:rsidR="00FA61A2" w:rsidRPr="00934FE4" w:rsidRDefault="00FA61A2" w:rsidP="00204AC5">
            <w:pPr>
              <w:pStyle w:val="NoSpacing"/>
              <w:rPr>
                <w:rFonts w:ascii="Times New Roman" w:hAnsi="Times New Roman" w:cs="Times New Roman"/>
              </w:rPr>
            </w:pPr>
          </w:p>
        </w:tc>
      </w:tr>
      <w:tr w:rsidR="00FA61A2" w:rsidRPr="00934FE4" w14:paraId="69DCD6E6" w14:textId="77777777" w:rsidTr="00FA61A2">
        <w:trPr>
          <w:trHeight w:val="288"/>
        </w:trPr>
        <w:tc>
          <w:tcPr>
            <w:tcW w:w="3570" w:type="dxa"/>
          </w:tcPr>
          <w:p w14:paraId="37DEE872"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D881D66" w14:textId="77777777" w:rsidR="00FA61A2" w:rsidRPr="00934FE4" w:rsidRDefault="00FA61A2" w:rsidP="00204AC5">
            <w:pPr>
              <w:pStyle w:val="NoSpacing"/>
              <w:rPr>
                <w:rFonts w:ascii="Times New Roman" w:hAnsi="Times New Roman" w:cs="Times New Roman"/>
              </w:rPr>
            </w:pPr>
          </w:p>
        </w:tc>
      </w:tr>
      <w:tr w:rsidR="00FA61A2" w:rsidRPr="00934FE4" w14:paraId="0AE8BD5B" w14:textId="77777777" w:rsidTr="00204AC5">
        <w:tc>
          <w:tcPr>
            <w:tcW w:w="3570" w:type="dxa"/>
          </w:tcPr>
          <w:p w14:paraId="582D37B4" w14:textId="77777777" w:rsidR="00FA61A2" w:rsidRPr="00934FE4" w:rsidRDefault="00FA61A2"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59BEE1C9" w14:textId="77777777" w:rsidR="00FA61A2" w:rsidRPr="00934FE4" w:rsidRDefault="00FA61A2" w:rsidP="00204AC5">
            <w:pPr>
              <w:pStyle w:val="NoSpacing"/>
              <w:rPr>
                <w:rFonts w:ascii="Times New Roman" w:hAnsi="Times New Roman" w:cs="Times New Roman"/>
              </w:rPr>
            </w:pPr>
          </w:p>
        </w:tc>
      </w:tr>
    </w:tbl>
    <w:p w14:paraId="76F6EDA5" w14:textId="77777777" w:rsidR="004D099E" w:rsidRPr="004D099E" w:rsidRDefault="004D099E" w:rsidP="004D099E">
      <w:pPr>
        <w:spacing w:before="120" w:after="0" w:line="260" w:lineRule="atLeast"/>
        <w:jc w:val="both"/>
        <w:rPr>
          <w:rFonts w:asciiTheme="majorHAnsi" w:hAnsiTheme="majorHAnsi" w:cstheme="majorHAnsi"/>
          <w:sz w:val="24"/>
          <w:szCs w:val="24"/>
        </w:rPr>
      </w:pPr>
    </w:p>
    <w:p w14:paraId="27AD18AD" w14:textId="77777777" w:rsidR="000D119B" w:rsidRDefault="000D119B" w:rsidP="00C75DE2">
      <w:pPr>
        <w:pStyle w:val="NoSpacing"/>
        <w:spacing w:after="40"/>
        <w:rPr>
          <w:rFonts w:ascii="Times New Roman" w:hAnsi="Times New Roman" w:cs="Times New Roman"/>
          <w:b/>
          <w:bCs/>
          <w:sz w:val="25"/>
          <w:szCs w:val="25"/>
        </w:rPr>
      </w:pPr>
    </w:p>
    <w:p w14:paraId="402A0677" w14:textId="77777777" w:rsidR="00C801F6" w:rsidRDefault="00C801F6">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70252957" w14:textId="489CBB85" w:rsidR="00C75DE2" w:rsidRPr="00934FE4" w:rsidRDefault="00C75DE2" w:rsidP="00C75DE2">
      <w:pPr>
        <w:pStyle w:val="NoSpacing"/>
        <w:spacing w:after="40"/>
        <w:rPr>
          <w:rFonts w:ascii="Times New Roman" w:hAnsi="Times New Roman" w:cs="Times New Roman"/>
          <w:b/>
          <w:bCs/>
          <w:sz w:val="25"/>
          <w:szCs w:val="25"/>
        </w:rPr>
      </w:pPr>
      <w:bookmarkStart w:id="36" w:name="_Hlk162168462"/>
      <w:r w:rsidRPr="00934FE4">
        <w:rPr>
          <w:rFonts w:ascii="Times New Roman" w:hAnsi="Times New Roman" w:cs="Times New Roman"/>
          <w:b/>
          <w:bCs/>
          <w:sz w:val="25"/>
          <w:szCs w:val="25"/>
        </w:rPr>
        <w:lastRenderedPageBreak/>
        <w:t>IS-9</w:t>
      </w:r>
      <w:r>
        <w:rPr>
          <w:rFonts w:ascii="Times New Roman" w:hAnsi="Times New Roman" w:cs="Times New Roman"/>
          <w:b/>
          <w:bCs/>
          <w:sz w:val="25"/>
          <w:szCs w:val="25"/>
        </w:rPr>
        <w:t>:</w:t>
      </w:r>
      <w:r>
        <w:rPr>
          <w:rFonts w:ascii="Times New Roman" w:hAnsi="Times New Roman" w:cs="Times New Roman"/>
          <w:b/>
          <w:bCs/>
          <w:sz w:val="25"/>
          <w:szCs w:val="25"/>
        </w:rPr>
        <w:tab/>
      </w:r>
      <w:r w:rsidRPr="00934FE4">
        <w:rPr>
          <w:rFonts w:ascii="Times New Roman" w:hAnsi="Times New Roman" w:cs="Times New Roman"/>
          <w:b/>
          <w:bCs/>
          <w:sz w:val="25"/>
          <w:szCs w:val="25"/>
        </w:rPr>
        <w:t xml:space="preserve">Sufficiency and Stability of </w:t>
      </w:r>
      <w:r w:rsidR="005221CF">
        <w:rPr>
          <w:rFonts w:ascii="Times New Roman" w:hAnsi="Times New Roman" w:cs="Times New Roman"/>
          <w:b/>
          <w:bCs/>
          <w:sz w:val="25"/>
          <w:szCs w:val="25"/>
        </w:rPr>
        <w:t xml:space="preserve">the Senior </w:t>
      </w:r>
      <w:r w:rsidRPr="00934FE4">
        <w:rPr>
          <w:rFonts w:ascii="Times New Roman" w:hAnsi="Times New Roman" w:cs="Times New Roman"/>
          <w:b/>
          <w:bCs/>
          <w:sz w:val="25"/>
          <w:szCs w:val="25"/>
        </w:rPr>
        <w:t xml:space="preserve">Administrative </w:t>
      </w:r>
      <w:r>
        <w:rPr>
          <w:rFonts w:ascii="Times New Roman" w:hAnsi="Times New Roman" w:cs="Times New Roman"/>
          <w:b/>
          <w:bCs/>
          <w:sz w:val="25"/>
          <w:szCs w:val="25"/>
        </w:rPr>
        <w:t>S</w:t>
      </w:r>
      <w:r w:rsidRPr="00934FE4">
        <w:rPr>
          <w:rFonts w:ascii="Times New Roman" w:hAnsi="Times New Roman" w:cs="Times New Roman"/>
          <w:b/>
          <w:bCs/>
          <w:sz w:val="25"/>
          <w:szCs w:val="25"/>
        </w:rPr>
        <w:t>taff</w:t>
      </w:r>
      <w:bookmarkEnd w:id="36"/>
      <w:r w:rsidR="005221CF">
        <w:rPr>
          <w:rFonts w:ascii="Times New Roman" w:hAnsi="Times New Roman" w:cs="Times New Roman"/>
          <w:b/>
          <w:bCs/>
          <w:sz w:val="25"/>
          <w:szCs w:val="25"/>
        </w:rPr>
        <w:t>*</w:t>
      </w:r>
    </w:p>
    <w:p w14:paraId="148E1603" w14:textId="77777777" w:rsidR="00D736C3" w:rsidRDefault="00D736C3" w:rsidP="00D736C3">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has in place </w:t>
      </w:r>
      <w:proofErr w:type="gramStart"/>
      <w:r w:rsidRPr="00934FE4">
        <w:rPr>
          <w:rFonts w:ascii="Times New Roman" w:hAnsi="Times New Roman" w:cs="Times New Roman"/>
          <w:b/>
          <w:bCs/>
          <w:sz w:val="24"/>
          <w:szCs w:val="24"/>
        </w:rPr>
        <w:t>a sufficient number of</w:t>
      </w:r>
      <w:proofErr w:type="gramEnd"/>
      <w:r w:rsidRPr="00934FE4">
        <w:rPr>
          <w:rFonts w:ascii="Times New Roman" w:hAnsi="Times New Roman" w:cs="Times New Roman"/>
          <w:b/>
          <w:bCs/>
          <w:sz w:val="24"/>
          <w:szCs w:val="24"/>
        </w:rPr>
        <w:t xml:space="preserve"> suitably experienced</w:t>
      </w:r>
      <w:r>
        <w:rPr>
          <w:rFonts w:ascii="Times New Roman" w:hAnsi="Times New Roman" w:cs="Times New Roman"/>
          <w:b/>
          <w:bCs/>
          <w:sz w:val="24"/>
          <w:szCs w:val="24"/>
        </w:rPr>
        <w:t xml:space="preserve"> </w:t>
      </w:r>
      <w:r w:rsidRPr="00934FE4">
        <w:rPr>
          <w:rFonts w:ascii="Times New Roman" w:hAnsi="Times New Roman" w:cs="Times New Roman"/>
          <w:b/>
          <w:bCs/>
          <w:sz w:val="24"/>
          <w:szCs w:val="24"/>
        </w:rPr>
        <w:t xml:space="preserve">associate or assistant deans, department chairs and senior administrative staff who are able to commit the necessary time to accomplish effectively the missions of the medical school.  There should not be excessive turnover or long-standing vacancies in medical school leadership. Medical school leaders include the dean, vice / associate deans, department chairs, and others where a vacancy could negatively impact institutional stability, especially planning for or implementing the educational programme. </w:t>
      </w:r>
    </w:p>
    <w:p w14:paraId="5FB7C301" w14:textId="7408463B" w:rsidR="00C75DE2" w:rsidRDefault="00C75DE2" w:rsidP="0041594A">
      <w:pPr>
        <w:pStyle w:val="NoSpacing"/>
        <w:spacing w:after="120"/>
        <w:ind w:left="288"/>
        <w:jc w:val="both"/>
        <w:rPr>
          <w:rFonts w:asciiTheme="majorBidi" w:hAnsiTheme="majorBidi" w:cstheme="majorBidi"/>
          <w:i/>
          <w:sz w:val="24"/>
          <w:szCs w:val="24"/>
          <w:lang w:val="en-GB"/>
        </w:rPr>
      </w:pPr>
      <w:r w:rsidRPr="00934FE4">
        <w:rPr>
          <w:rFonts w:asciiTheme="majorBidi" w:hAnsiTheme="majorBidi" w:cstheme="majorBidi"/>
          <w:i/>
          <w:sz w:val="24"/>
          <w:szCs w:val="24"/>
          <w:lang w:val="en-GB"/>
        </w:rPr>
        <w:t xml:space="preserve">Areas that commonly require </w:t>
      </w:r>
      <w:r w:rsidR="005221CF">
        <w:rPr>
          <w:rFonts w:asciiTheme="majorBidi" w:hAnsiTheme="majorBidi" w:cstheme="majorBidi"/>
          <w:i/>
          <w:sz w:val="24"/>
          <w:szCs w:val="24"/>
          <w:lang w:val="en-GB"/>
        </w:rPr>
        <w:t xml:space="preserve">senior </w:t>
      </w:r>
      <w:r w:rsidRPr="00934FE4">
        <w:rPr>
          <w:rFonts w:asciiTheme="majorBidi" w:hAnsiTheme="majorBidi" w:cstheme="majorBidi"/>
          <w:i/>
          <w:sz w:val="24"/>
          <w:szCs w:val="24"/>
          <w:lang w:val="en-GB"/>
        </w:rPr>
        <w:t xml:space="preserve">administrative support include admissions, student affairs, academic affairs, faculty affairs, graduate education, continuing education, hospital relationships, research, business and planning, department chairs, and fund raising. </w:t>
      </w:r>
    </w:p>
    <w:p w14:paraId="5F0181B3" w14:textId="77777777" w:rsidR="005221CF" w:rsidRPr="0041594A" w:rsidRDefault="005221CF" w:rsidP="005221CF">
      <w:pPr>
        <w:pStyle w:val="Revision"/>
        <w:ind w:left="288"/>
        <w:jc w:val="both"/>
        <w:rPr>
          <w:rFonts w:ascii="Times New Roman" w:hAnsi="Times New Roman" w:cs="Times New Roman"/>
          <w:sz w:val="24"/>
          <w:szCs w:val="24"/>
          <w:lang w:val="en-GB"/>
        </w:rPr>
      </w:pPr>
      <w:r w:rsidRPr="0041594A">
        <w:rPr>
          <w:rFonts w:ascii="Times New Roman" w:hAnsi="Times New Roman" w:cs="Times New Roman"/>
        </w:rPr>
        <w:t xml:space="preserve">*See CAAM-HP </w:t>
      </w:r>
      <w:r w:rsidRPr="0041594A">
        <w:rPr>
          <w:rFonts w:ascii="Times New Roman" w:hAnsi="Times New Roman" w:cs="Times New Roman"/>
          <w:i/>
        </w:rPr>
        <w:t>Glossary of Terms and Abbreviation for</w:t>
      </w:r>
      <w:r w:rsidRPr="0041594A">
        <w:rPr>
          <w:rFonts w:ascii="Times New Roman" w:hAnsi="Times New Roman" w:cs="Times New Roman"/>
        </w:rPr>
        <w:t xml:space="preserve"> the definition of senior administrative staff</w:t>
      </w:r>
    </w:p>
    <w:p w14:paraId="14F62282" w14:textId="77777777" w:rsidR="00BC7373" w:rsidRDefault="00BC7373" w:rsidP="00C75DE2">
      <w:pPr>
        <w:pStyle w:val="NoSpacing"/>
        <w:ind w:left="288"/>
        <w:jc w:val="both"/>
        <w:rPr>
          <w:rFonts w:asciiTheme="majorBidi" w:hAnsiTheme="majorBidi" w:cstheme="majorBidi"/>
          <w:i/>
          <w:sz w:val="24"/>
          <w:szCs w:val="24"/>
          <w:lang w:val="en-GB"/>
        </w:rPr>
      </w:pPr>
    </w:p>
    <w:p w14:paraId="140A0CD5" w14:textId="135104CA" w:rsidR="00C75DE2" w:rsidRPr="00934FE4" w:rsidRDefault="00C75DE2" w:rsidP="00C75DE2">
      <w:pPr>
        <w:spacing w:before="120"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Data</w:t>
      </w:r>
    </w:p>
    <w:p w14:paraId="609AF9BB" w14:textId="77777777" w:rsidR="00C75DE2" w:rsidRPr="00934FE4" w:rsidRDefault="00C75DE2" w:rsidP="00C75DE2">
      <w:pPr>
        <w:spacing w:after="120"/>
        <w:rPr>
          <w:rFonts w:asciiTheme="majorBidi" w:hAnsiTheme="majorBidi" w:cstheme="majorBidi"/>
          <w:b/>
          <w:lang w:val="en-GB"/>
        </w:rPr>
      </w:pPr>
      <w:r w:rsidRPr="00934FE4">
        <w:rPr>
          <w:rFonts w:asciiTheme="majorBidi" w:hAnsiTheme="majorBidi" w:cstheme="majorBidi"/>
          <w:b/>
          <w:lang w:val="en-GB"/>
        </w:rPr>
        <w:t>A. Staffing</w:t>
      </w:r>
    </w:p>
    <w:tbl>
      <w:tblPr>
        <w:tblStyle w:val="table"/>
        <w:tblW w:w="9985" w:type="dxa"/>
        <w:tblLayout w:type="fixed"/>
        <w:tblLook w:val="04A0" w:firstRow="1" w:lastRow="0" w:firstColumn="1" w:lastColumn="0" w:noHBand="0" w:noVBand="1"/>
      </w:tblPr>
      <w:tblGrid>
        <w:gridCol w:w="4045"/>
        <w:gridCol w:w="1800"/>
        <w:gridCol w:w="4140"/>
      </w:tblGrid>
      <w:tr w:rsidR="000D119B" w:rsidRPr="00934FE4" w14:paraId="586C1277" w14:textId="77777777" w:rsidTr="0002629C">
        <w:trPr>
          <w:trHeight w:val="144"/>
        </w:trPr>
        <w:tc>
          <w:tcPr>
            <w:tcW w:w="9985" w:type="dxa"/>
            <w:gridSpan w:val="3"/>
            <w:vAlign w:val="top"/>
          </w:tcPr>
          <w:p w14:paraId="4132E445" w14:textId="77777777" w:rsidR="000D119B" w:rsidRPr="00934FE4" w:rsidRDefault="000D119B" w:rsidP="002B4EAB">
            <w:pPr>
              <w:rPr>
                <w:rFonts w:asciiTheme="majorBidi" w:hAnsiTheme="majorBidi" w:cstheme="majorBidi"/>
                <w:b/>
                <w:szCs w:val="22"/>
              </w:rPr>
            </w:pPr>
            <w:r w:rsidRPr="00934FE4">
              <w:rPr>
                <w:rFonts w:asciiTheme="majorBidi" w:hAnsiTheme="majorBidi" w:cstheme="majorBidi"/>
                <w:b/>
                <w:szCs w:val="22"/>
              </w:rPr>
              <w:t>Table IS 9.1:  Dean’s Administrative Staff</w:t>
            </w:r>
          </w:p>
        </w:tc>
      </w:tr>
      <w:tr w:rsidR="000D119B" w:rsidRPr="00376CEE" w14:paraId="2B248D3E" w14:textId="77777777" w:rsidTr="0002629C">
        <w:trPr>
          <w:trHeight w:val="144"/>
        </w:trPr>
        <w:tc>
          <w:tcPr>
            <w:tcW w:w="9985" w:type="dxa"/>
            <w:gridSpan w:val="3"/>
          </w:tcPr>
          <w:p w14:paraId="450D528C" w14:textId="77777777" w:rsidR="000D119B" w:rsidRPr="00376CEE" w:rsidRDefault="000D119B" w:rsidP="002B4EAB">
            <w:pPr>
              <w:pStyle w:val="Default"/>
              <w:spacing w:after="40"/>
              <w:rPr>
                <w:color w:val="auto"/>
                <w:sz w:val="22"/>
                <w:szCs w:val="22"/>
              </w:rPr>
            </w:pPr>
            <w:r w:rsidRPr="00376CEE">
              <w:rPr>
                <w:color w:val="auto"/>
                <w:sz w:val="22"/>
                <w:szCs w:val="22"/>
              </w:rPr>
              <w:t xml:space="preserve">Provide the requested information in the table below for each current member of the dean's administrative staff with deputy/vice/associate/assistant dean or director titles. In the case of interim/acting appointments, provide the date that the previous incumbent left </w:t>
            </w:r>
            <w:proofErr w:type="gramStart"/>
            <w:r w:rsidRPr="00376CEE">
              <w:rPr>
                <w:color w:val="auto"/>
                <w:sz w:val="22"/>
                <w:szCs w:val="22"/>
              </w:rPr>
              <w:t>office</w:t>
            </w:r>
            <w:proofErr w:type="gramEnd"/>
            <w:r w:rsidRPr="00376CEE">
              <w:rPr>
                <w:color w:val="auto"/>
                <w:sz w:val="22"/>
                <w:szCs w:val="22"/>
              </w:rPr>
              <w:t>. Add rows as needed</w:t>
            </w:r>
            <w:r>
              <w:rPr>
                <w:color w:val="auto"/>
                <w:sz w:val="22"/>
                <w:szCs w:val="22"/>
              </w:rPr>
              <w:t>.</w:t>
            </w:r>
          </w:p>
        </w:tc>
      </w:tr>
      <w:tr w:rsidR="0002629C" w:rsidRPr="00934FE4" w14:paraId="3479D37B" w14:textId="77777777" w:rsidTr="002B4EAB">
        <w:trPr>
          <w:trHeight w:val="144"/>
        </w:trPr>
        <w:tc>
          <w:tcPr>
            <w:tcW w:w="4045" w:type="dxa"/>
          </w:tcPr>
          <w:p w14:paraId="4735EDE4" w14:textId="77777777" w:rsidR="0002629C" w:rsidRPr="00934FE4" w:rsidRDefault="0002629C" w:rsidP="002B4EAB">
            <w:pPr>
              <w:spacing w:before="40" w:after="40"/>
              <w:jc w:val="center"/>
              <w:rPr>
                <w:rFonts w:asciiTheme="majorBidi" w:hAnsiTheme="majorBidi" w:cstheme="majorBidi"/>
                <w:szCs w:val="22"/>
              </w:rPr>
            </w:pPr>
            <w:r w:rsidRPr="00934FE4">
              <w:rPr>
                <w:rFonts w:asciiTheme="majorBidi" w:hAnsiTheme="majorBidi" w:cstheme="majorBidi"/>
                <w:szCs w:val="22"/>
              </w:rPr>
              <w:t>Title</w:t>
            </w:r>
          </w:p>
        </w:tc>
        <w:tc>
          <w:tcPr>
            <w:tcW w:w="1800" w:type="dxa"/>
          </w:tcPr>
          <w:p w14:paraId="7AF42DD9" w14:textId="77777777" w:rsidR="0002629C" w:rsidRPr="00934FE4" w:rsidRDefault="0002629C" w:rsidP="002B4EAB">
            <w:pPr>
              <w:spacing w:before="40" w:after="40"/>
              <w:jc w:val="center"/>
              <w:rPr>
                <w:rFonts w:asciiTheme="majorBidi" w:hAnsiTheme="majorBidi" w:cstheme="majorBidi"/>
                <w:szCs w:val="22"/>
              </w:rPr>
            </w:pPr>
            <w:r w:rsidRPr="00934FE4">
              <w:rPr>
                <w:rFonts w:asciiTheme="majorBidi" w:hAnsiTheme="majorBidi" w:cstheme="majorBidi"/>
                <w:szCs w:val="22"/>
              </w:rPr>
              <w:t>% Effort dedicated to administrative role</w:t>
            </w:r>
          </w:p>
        </w:tc>
        <w:tc>
          <w:tcPr>
            <w:tcW w:w="4140" w:type="dxa"/>
          </w:tcPr>
          <w:p w14:paraId="1E656FAC" w14:textId="2BC6A3EF" w:rsidR="0002629C" w:rsidRPr="00934FE4" w:rsidRDefault="0002629C" w:rsidP="002B4EAB">
            <w:pPr>
              <w:spacing w:before="40" w:after="40"/>
              <w:jc w:val="center"/>
              <w:rPr>
                <w:rFonts w:asciiTheme="majorBidi" w:hAnsiTheme="majorBidi" w:cstheme="majorBidi"/>
                <w:szCs w:val="22"/>
              </w:rPr>
            </w:pPr>
            <w:r w:rsidRPr="00934FE4">
              <w:rPr>
                <w:rFonts w:asciiTheme="majorBidi" w:hAnsiTheme="majorBidi" w:cstheme="majorBidi"/>
                <w:szCs w:val="22"/>
              </w:rPr>
              <w:t>Date appointed</w:t>
            </w:r>
            <w:r w:rsidR="00BC7373">
              <w:rPr>
                <w:rFonts w:asciiTheme="majorBidi" w:hAnsiTheme="majorBidi" w:cstheme="majorBidi"/>
                <w:szCs w:val="22"/>
              </w:rPr>
              <w:t xml:space="preserve"> or expected to be appointed</w:t>
            </w:r>
          </w:p>
        </w:tc>
      </w:tr>
      <w:tr w:rsidR="0002629C" w:rsidRPr="00FF2730" w14:paraId="1A1B39B6" w14:textId="77777777" w:rsidTr="002B4EAB">
        <w:trPr>
          <w:trHeight w:val="288"/>
        </w:trPr>
        <w:tc>
          <w:tcPr>
            <w:tcW w:w="4045" w:type="dxa"/>
            <w:shd w:val="clear" w:color="auto" w:fill="FDE9D9" w:themeFill="accent6" w:themeFillTint="33"/>
          </w:tcPr>
          <w:p w14:paraId="29401483"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1A5FAE0C"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4140" w:type="dxa"/>
            <w:shd w:val="clear" w:color="auto" w:fill="FDE9D9" w:themeFill="accent6" w:themeFillTint="33"/>
          </w:tcPr>
          <w:p w14:paraId="4498199B" w14:textId="77777777" w:rsidR="0002629C" w:rsidRPr="00934FE4" w:rsidRDefault="0002629C" w:rsidP="00FF2730">
            <w:pPr>
              <w:pStyle w:val="NoSpacing"/>
              <w:spacing w:before="40" w:after="40" w:line="260" w:lineRule="atLeast"/>
              <w:rPr>
                <w:rFonts w:asciiTheme="majorBidi" w:hAnsiTheme="majorBidi" w:cstheme="majorBidi"/>
                <w:szCs w:val="22"/>
              </w:rPr>
            </w:pPr>
          </w:p>
        </w:tc>
      </w:tr>
      <w:tr w:rsidR="0002629C" w:rsidRPr="00FF2730" w14:paraId="3390CF18" w14:textId="77777777" w:rsidTr="002B4EAB">
        <w:trPr>
          <w:trHeight w:val="288"/>
        </w:trPr>
        <w:tc>
          <w:tcPr>
            <w:tcW w:w="4045" w:type="dxa"/>
            <w:shd w:val="clear" w:color="auto" w:fill="FDE9D9" w:themeFill="accent6" w:themeFillTint="33"/>
          </w:tcPr>
          <w:p w14:paraId="06AC538D"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1C0DF628"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4140" w:type="dxa"/>
            <w:shd w:val="clear" w:color="auto" w:fill="FDE9D9" w:themeFill="accent6" w:themeFillTint="33"/>
          </w:tcPr>
          <w:p w14:paraId="18D4B783" w14:textId="77777777" w:rsidR="0002629C" w:rsidRPr="00934FE4" w:rsidRDefault="0002629C" w:rsidP="00FF2730">
            <w:pPr>
              <w:pStyle w:val="NoSpacing"/>
              <w:spacing w:before="40" w:after="40" w:line="260" w:lineRule="atLeast"/>
              <w:rPr>
                <w:rFonts w:asciiTheme="majorBidi" w:hAnsiTheme="majorBidi" w:cstheme="majorBidi"/>
                <w:szCs w:val="22"/>
              </w:rPr>
            </w:pPr>
          </w:p>
        </w:tc>
      </w:tr>
      <w:tr w:rsidR="0002629C" w:rsidRPr="00FF2730" w14:paraId="42CC67E6" w14:textId="77777777" w:rsidTr="002B4EAB">
        <w:trPr>
          <w:trHeight w:val="288"/>
        </w:trPr>
        <w:tc>
          <w:tcPr>
            <w:tcW w:w="4045" w:type="dxa"/>
            <w:shd w:val="clear" w:color="auto" w:fill="FDE9D9" w:themeFill="accent6" w:themeFillTint="33"/>
          </w:tcPr>
          <w:p w14:paraId="344016A5"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19B1814D" w14:textId="77777777" w:rsidR="0002629C" w:rsidRPr="00934FE4" w:rsidRDefault="0002629C" w:rsidP="00FF2730">
            <w:pPr>
              <w:pStyle w:val="NoSpacing"/>
              <w:spacing w:before="40" w:after="40" w:line="260" w:lineRule="atLeast"/>
              <w:rPr>
                <w:rFonts w:asciiTheme="majorBidi" w:hAnsiTheme="majorBidi" w:cstheme="majorBidi"/>
                <w:szCs w:val="22"/>
              </w:rPr>
            </w:pPr>
          </w:p>
        </w:tc>
        <w:tc>
          <w:tcPr>
            <w:tcW w:w="4140" w:type="dxa"/>
            <w:shd w:val="clear" w:color="auto" w:fill="FDE9D9" w:themeFill="accent6" w:themeFillTint="33"/>
          </w:tcPr>
          <w:p w14:paraId="0295AAF7" w14:textId="77777777" w:rsidR="0002629C" w:rsidRPr="00934FE4" w:rsidRDefault="0002629C" w:rsidP="00FF2730">
            <w:pPr>
              <w:pStyle w:val="NoSpacing"/>
              <w:spacing w:before="40" w:after="40" w:line="260" w:lineRule="atLeast"/>
              <w:rPr>
                <w:rFonts w:asciiTheme="majorBidi" w:hAnsiTheme="majorBidi" w:cstheme="majorBidi"/>
                <w:szCs w:val="22"/>
              </w:rPr>
            </w:pPr>
          </w:p>
        </w:tc>
      </w:tr>
    </w:tbl>
    <w:p w14:paraId="38C272FD" w14:textId="77777777" w:rsidR="00C75DE2" w:rsidRPr="00934FE4" w:rsidRDefault="00C75DE2" w:rsidP="00C75DE2">
      <w:pPr>
        <w:pStyle w:val="Revision"/>
        <w:spacing w:line="260" w:lineRule="atLeast"/>
        <w:ind w:left="288"/>
        <w:rPr>
          <w:rFonts w:asciiTheme="majorBidi" w:hAnsiTheme="majorBidi" w:cstheme="majorBidi"/>
        </w:rPr>
      </w:pPr>
    </w:p>
    <w:p w14:paraId="16C236BE" w14:textId="77777777" w:rsidR="00C75DE2" w:rsidRPr="00934FE4" w:rsidRDefault="00C75DE2" w:rsidP="00C75DE2">
      <w:pPr>
        <w:pStyle w:val="Revision"/>
        <w:spacing w:line="260" w:lineRule="atLeast"/>
        <w:ind w:left="288"/>
        <w:rPr>
          <w:rFonts w:asciiTheme="majorBidi" w:hAnsiTheme="majorBidi" w:cstheme="majorBidi"/>
        </w:rPr>
      </w:pPr>
    </w:p>
    <w:tbl>
      <w:tblPr>
        <w:tblStyle w:val="table"/>
        <w:tblW w:w="9962" w:type="dxa"/>
        <w:tblLayout w:type="fixed"/>
        <w:tblLook w:val="04A0" w:firstRow="1" w:lastRow="0" w:firstColumn="1" w:lastColumn="0" w:noHBand="0" w:noVBand="1"/>
      </w:tblPr>
      <w:tblGrid>
        <w:gridCol w:w="2695"/>
        <w:gridCol w:w="2700"/>
        <w:gridCol w:w="1620"/>
        <w:gridCol w:w="2947"/>
      </w:tblGrid>
      <w:tr w:rsidR="00C75DE2" w:rsidRPr="00934FE4" w14:paraId="2352DB81" w14:textId="77777777" w:rsidTr="002B4EAB">
        <w:trPr>
          <w:trHeight w:val="144"/>
        </w:trPr>
        <w:tc>
          <w:tcPr>
            <w:tcW w:w="9962" w:type="dxa"/>
            <w:gridSpan w:val="4"/>
            <w:vAlign w:val="top"/>
          </w:tcPr>
          <w:p w14:paraId="33BAE0E7" w14:textId="77777777" w:rsidR="00C75DE2" w:rsidRPr="00934FE4" w:rsidRDefault="00C75DE2" w:rsidP="002B4EAB">
            <w:pPr>
              <w:rPr>
                <w:rFonts w:asciiTheme="majorBidi" w:hAnsiTheme="majorBidi" w:cstheme="majorBidi"/>
                <w:b/>
                <w:szCs w:val="22"/>
              </w:rPr>
            </w:pPr>
            <w:r w:rsidRPr="00934FE4">
              <w:rPr>
                <w:rFonts w:asciiTheme="majorBidi" w:hAnsiTheme="majorBidi" w:cstheme="majorBidi"/>
                <w:b/>
                <w:szCs w:val="22"/>
              </w:rPr>
              <w:t>Table IS</w:t>
            </w:r>
            <w:r>
              <w:rPr>
                <w:rFonts w:asciiTheme="majorBidi" w:hAnsiTheme="majorBidi" w:cstheme="majorBidi"/>
                <w:b/>
                <w:szCs w:val="22"/>
              </w:rPr>
              <w:t>-</w:t>
            </w:r>
            <w:r w:rsidRPr="00934FE4">
              <w:rPr>
                <w:rFonts w:asciiTheme="majorBidi" w:hAnsiTheme="majorBidi" w:cstheme="majorBidi"/>
                <w:b/>
                <w:szCs w:val="22"/>
              </w:rPr>
              <w:t>9.2:  Department Chairs/Heads</w:t>
            </w:r>
          </w:p>
        </w:tc>
      </w:tr>
      <w:tr w:rsidR="00C75DE2" w:rsidRPr="00934FE4" w14:paraId="08A8DCBB" w14:textId="77777777" w:rsidTr="002B4EAB">
        <w:trPr>
          <w:trHeight w:val="144"/>
        </w:trPr>
        <w:tc>
          <w:tcPr>
            <w:tcW w:w="9962" w:type="dxa"/>
            <w:gridSpan w:val="4"/>
          </w:tcPr>
          <w:p w14:paraId="3CBBB8AF" w14:textId="726838E5" w:rsidR="00C75DE2" w:rsidRPr="0002629C" w:rsidRDefault="00C75DE2" w:rsidP="002B4EAB">
            <w:pPr>
              <w:spacing w:after="40"/>
              <w:rPr>
                <w:rFonts w:asciiTheme="majorBidi" w:hAnsiTheme="majorBidi" w:cstheme="majorBidi"/>
                <w:szCs w:val="22"/>
              </w:rPr>
            </w:pPr>
            <w:r w:rsidRPr="0002629C">
              <w:rPr>
                <w:rFonts w:asciiTheme="majorBidi" w:hAnsiTheme="majorBidi" w:cstheme="majorBidi"/>
                <w:szCs w:val="22"/>
              </w:rPr>
              <w:t xml:space="preserve">Provide the requested information in the table below regarding current </w:t>
            </w:r>
            <w:r w:rsidR="00DD062A" w:rsidRPr="0002629C">
              <w:rPr>
                <w:rFonts w:asciiTheme="majorBidi" w:hAnsiTheme="majorBidi" w:cstheme="majorBidi"/>
                <w:szCs w:val="22"/>
              </w:rPr>
              <w:t xml:space="preserve">or expected </w:t>
            </w:r>
            <w:r w:rsidRPr="0002629C">
              <w:rPr>
                <w:rFonts w:asciiTheme="majorBidi" w:hAnsiTheme="majorBidi" w:cstheme="majorBidi"/>
                <w:szCs w:val="22"/>
              </w:rPr>
              <w:t>department chairs/heads. Add rows as needed.</w:t>
            </w:r>
          </w:p>
        </w:tc>
      </w:tr>
      <w:tr w:rsidR="00C75DE2" w:rsidRPr="00934FE4" w14:paraId="6C60848C" w14:textId="77777777" w:rsidTr="002B4EAB">
        <w:trPr>
          <w:trHeight w:val="144"/>
        </w:trPr>
        <w:tc>
          <w:tcPr>
            <w:tcW w:w="2695" w:type="dxa"/>
          </w:tcPr>
          <w:p w14:paraId="5128AC87" w14:textId="77777777" w:rsidR="00C75DE2" w:rsidRPr="0002629C" w:rsidRDefault="00C75DE2" w:rsidP="002B4EAB">
            <w:pPr>
              <w:jc w:val="center"/>
              <w:rPr>
                <w:rFonts w:asciiTheme="majorBidi" w:hAnsiTheme="majorBidi" w:cstheme="majorBidi"/>
                <w:szCs w:val="22"/>
              </w:rPr>
            </w:pPr>
            <w:r w:rsidRPr="0002629C">
              <w:rPr>
                <w:rFonts w:asciiTheme="majorBidi" w:hAnsiTheme="majorBidi" w:cstheme="majorBidi"/>
                <w:szCs w:val="22"/>
              </w:rPr>
              <w:t>Name of department</w:t>
            </w:r>
          </w:p>
        </w:tc>
        <w:tc>
          <w:tcPr>
            <w:tcW w:w="2700" w:type="dxa"/>
          </w:tcPr>
          <w:p w14:paraId="193E0B40" w14:textId="37CDFAB0" w:rsidR="00C75DE2" w:rsidRPr="0002629C" w:rsidRDefault="00C75DE2" w:rsidP="00361627">
            <w:pPr>
              <w:spacing w:after="0"/>
              <w:jc w:val="center"/>
              <w:rPr>
                <w:rFonts w:asciiTheme="majorBidi" w:hAnsiTheme="majorBidi" w:cstheme="majorBidi"/>
                <w:szCs w:val="22"/>
              </w:rPr>
            </w:pPr>
            <w:r w:rsidRPr="0002629C">
              <w:rPr>
                <w:rFonts w:asciiTheme="majorBidi" w:hAnsiTheme="majorBidi" w:cstheme="majorBidi"/>
                <w:szCs w:val="22"/>
              </w:rPr>
              <w:t xml:space="preserve">Name of </w:t>
            </w:r>
            <w:r w:rsidR="0002629C" w:rsidRPr="0002629C">
              <w:rPr>
                <w:rFonts w:asciiTheme="majorBidi" w:hAnsiTheme="majorBidi" w:cstheme="majorBidi"/>
                <w:szCs w:val="22"/>
              </w:rPr>
              <w:t>Chair/head</w:t>
            </w:r>
          </w:p>
          <w:p w14:paraId="206F9288" w14:textId="6D4B8DD6" w:rsidR="00C75DE2" w:rsidRPr="0002629C" w:rsidRDefault="00C75DE2" w:rsidP="002B4EAB">
            <w:pPr>
              <w:jc w:val="center"/>
              <w:rPr>
                <w:rFonts w:asciiTheme="majorBidi" w:hAnsiTheme="majorBidi" w:cstheme="majorBidi"/>
                <w:szCs w:val="22"/>
              </w:rPr>
            </w:pPr>
            <w:r w:rsidRPr="0002629C">
              <w:rPr>
                <w:rFonts w:asciiTheme="majorBidi" w:hAnsiTheme="majorBidi" w:cstheme="majorBidi"/>
                <w:szCs w:val="22"/>
              </w:rPr>
              <w:t>If identified</w:t>
            </w:r>
          </w:p>
        </w:tc>
        <w:tc>
          <w:tcPr>
            <w:tcW w:w="1620" w:type="dxa"/>
          </w:tcPr>
          <w:p w14:paraId="73553CED" w14:textId="216D3C23" w:rsidR="00C75DE2" w:rsidRPr="0002629C" w:rsidRDefault="00C75DE2" w:rsidP="002B4EAB">
            <w:pPr>
              <w:jc w:val="center"/>
              <w:rPr>
                <w:rFonts w:asciiTheme="majorBidi" w:hAnsiTheme="majorBidi" w:cstheme="majorBidi"/>
                <w:szCs w:val="22"/>
              </w:rPr>
            </w:pPr>
            <w:r w:rsidRPr="0002629C">
              <w:rPr>
                <w:rFonts w:asciiTheme="majorBidi" w:hAnsiTheme="majorBidi" w:cstheme="majorBidi"/>
                <w:szCs w:val="22"/>
              </w:rPr>
              <w:t>Date appointed or expected</w:t>
            </w:r>
            <w:r w:rsidR="00BC7373">
              <w:rPr>
                <w:rFonts w:asciiTheme="majorBidi" w:hAnsiTheme="majorBidi" w:cstheme="majorBidi"/>
                <w:szCs w:val="22"/>
              </w:rPr>
              <w:t xml:space="preserve"> to be</w:t>
            </w:r>
            <w:r w:rsidRPr="0002629C">
              <w:rPr>
                <w:rFonts w:asciiTheme="majorBidi" w:hAnsiTheme="majorBidi" w:cstheme="majorBidi"/>
                <w:szCs w:val="22"/>
              </w:rPr>
              <w:t xml:space="preserve"> appoint</w:t>
            </w:r>
            <w:r w:rsidR="00BC7373">
              <w:rPr>
                <w:rFonts w:asciiTheme="majorBidi" w:hAnsiTheme="majorBidi" w:cstheme="majorBidi"/>
                <w:szCs w:val="22"/>
              </w:rPr>
              <w:t>ed</w:t>
            </w:r>
          </w:p>
        </w:tc>
        <w:tc>
          <w:tcPr>
            <w:tcW w:w="2947" w:type="dxa"/>
          </w:tcPr>
          <w:p w14:paraId="280F41EA" w14:textId="0A0CDB34" w:rsidR="00C75DE2" w:rsidRPr="0002629C" w:rsidRDefault="00C75DE2" w:rsidP="002B4EAB">
            <w:pPr>
              <w:jc w:val="center"/>
              <w:rPr>
                <w:rFonts w:asciiTheme="majorBidi" w:hAnsiTheme="majorBidi" w:cstheme="majorBidi"/>
                <w:szCs w:val="22"/>
              </w:rPr>
            </w:pPr>
            <w:r w:rsidRPr="0002629C">
              <w:rPr>
                <w:rFonts w:asciiTheme="majorBidi" w:hAnsiTheme="majorBidi" w:cstheme="majorBidi"/>
                <w:szCs w:val="22"/>
              </w:rPr>
              <w:t>Expected percent effort dedicated to this role</w:t>
            </w:r>
          </w:p>
        </w:tc>
      </w:tr>
      <w:tr w:rsidR="00C75DE2" w:rsidRPr="00934FE4" w14:paraId="1A003580" w14:textId="77777777" w:rsidTr="002B4EAB">
        <w:trPr>
          <w:trHeight w:val="288"/>
        </w:trPr>
        <w:tc>
          <w:tcPr>
            <w:tcW w:w="2695" w:type="dxa"/>
            <w:shd w:val="clear" w:color="auto" w:fill="FDE9D9" w:themeFill="accent6" w:themeFillTint="33"/>
          </w:tcPr>
          <w:p w14:paraId="4DC9E732"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55B73836"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70F461A8"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6A535567" w14:textId="77777777" w:rsidR="00C75DE2" w:rsidRPr="00934FE4" w:rsidRDefault="00C75DE2" w:rsidP="002B4EAB">
            <w:pPr>
              <w:pStyle w:val="NoSpacing"/>
              <w:spacing w:before="40" w:after="40" w:line="260" w:lineRule="atLeast"/>
              <w:rPr>
                <w:rFonts w:asciiTheme="majorBidi" w:hAnsiTheme="majorBidi" w:cstheme="majorBidi"/>
                <w:szCs w:val="22"/>
              </w:rPr>
            </w:pPr>
          </w:p>
        </w:tc>
      </w:tr>
      <w:tr w:rsidR="00C75DE2" w:rsidRPr="00934FE4" w14:paraId="7552C012" w14:textId="77777777" w:rsidTr="002B4EAB">
        <w:trPr>
          <w:trHeight w:val="288"/>
        </w:trPr>
        <w:tc>
          <w:tcPr>
            <w:tcW w:w="2695" w:type="dxa"/>
            <w:shd w:val="clear" w:color="auto" w:fill="FDE9D9" w:themeFill="accent6" w:themeFillTint="33"/>
          </w:tcPr>
          <w:p w14:paraId="15112441"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4DA8804B"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544E9D4E"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66F58DEE" w14:textId="77777777" w:rsidR="00C75DE2" w:rsidRPr="00934FE4" w:rsidRDefault="00C75DE2" w:rsidP="002B4EAB">
            <w:pPr>
              <w:pStyle w:val="NoSpacing"/>
              <w:spacing w:before="40" w:after="40" w:line="260" w:lineRule="atLeast"/>
              <w:rPr>
                <w:rFonts w:asciiTheme="majorBidi" w:hAnsiTheme="majorBidi" w:cstheme="majorBidi"/>
                <w:szCs w:val="22"/>
              </w:rPr>
            </w:pPr>
          </w:p>
        </w:tc>
      </w:tr>
      <w:tr w:rsidR="00C75DE2" w:rsidRPr="00934FE4" w14:paraId="72D63553" w14:textId="77777777" w:rsidTr="002B4EAB">
        <w:trPr>
          <w:trHeight w:val="288"/>
        </w:trPr>
        <w:tc>
          <w:tcPr>
            <w:tcW w:w="2695" w:type="dxa"/>
            <w:shd w:val="clear" w:color="auto" w:fill="FDE9D9" w:themeFill="accent6" w:themeFillTint="33"/>
          </w:tcPr>
          <w:p w14:paraId="029F5FDD"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372D555C"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61308D7A" w14:textId="77777777" w:rsidR="00C75DE2" w:rsidRPr="00934FE4" w:rsidRDefault="00C75DE2" w:rsidP="002B4EAB">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1EB0771C" w14:textId="77777777" w:rsidR="00C75DE2" w:rsidRPr="00934FE4" w:rsidRDefault="00C75DE2" w:rsidP="002B4EAB">
            <w:pPr>
              <w:pStyle w:val="NoSpacing"/>
              <w:spacing w:before="40" w:after="40" w:line="260" w:lineRule="atLeast"/>
              <w:rPr>
                <w:rFonts w:asciiTheme="majorBidi" w:hAnsiTheme="majorBidi" w:cstheme="majorBidi"/>
                <w:szCs w:val="22"/>
              </w:rPr>
            </w:pPr>
          </w:p>
        </w:tc>
      </w:tr>
    </w:tbl>
    <w:p w14:paraId="7E65D7AF" w14:textId="77777777" w:rsidR="00C75DE2" w:rsidRDefault="00C75DE2" w:rsidP="00C75DE2">
      <w:pPr>
        <w:spacing w:line="260" w:lineRule="atLeast"/>
        <w:jc w:val="both"/>
        <w:rPr>
          <w:rFonts w:asciiTheme="majorBidi" w:hAnsiTheme="majorBidi" w:cstheme="majorBidi"/>
          <w:sz w:val="24"/>
          <w:szCs w:val="24"/>
        </w:rPr>
      </w:pPr>
    </w:p>
    <w:p w14:paraId="566D0D43" w14:textId="77777777" w:rsidR="00D736C3" w:rsidRDefault="00D736C3" w:rsidP="00BC7373">
      <w:pPr>
        <w:spacing w:before="120" w:after="120"/>
        <w:rPr>
          <w:rFonts w:ascii="Times New Roman" w:hAnsi="Times New Roman" w:cs="Times New Roman"/>
          <w:b/>
          <w:lang w:val="en-GB"/>
        </w:rPr>
      </w:pPr>
    </w:p>
    <w:p w14:paraId="6A6EDF98" w14:textId="77777777" w:rsidR="00D736C3" w:rsidRDefault="00D736C3" w:rsidP="00BC7373">
      <w:pPr>
        <w:spacing w:before="120" w:after="120"/>
        <w:rPr>
          <w:rFonts w:ascii="Times New Roman" w:hAnsi="Times New Roman" w:cs="Times New Roman"/>
          <w:b/>
          <w:lang w:val="en-GB"/>
        </w:rPr>
      </w:pPr>
    </w:p>
    <w:p w14:paraId="34F519DE" w14:textId="30A2A3B3" w:rsidR="00BC7373" w:rsidRPr="00934FE4" w:rsidRDefault="00BC7373" w:rsidP="00BC7373">
      <w:pPr>
        <w:spacing w:before="120" w:after="120"/>
        <w:rPr>
          <w:rFonts w:ascii="Times New Roman" w:hAnsi="Times New Roman" w:cs="Times New Roman"/>
          <w:b/>
          <w:lang w:val="en-GB"/>
        </w:rPr>
      </w:pPr>
      <w:r w:rsidRPr="00934FE4">
        <w:rPr>
          <w:rFonts w:ascii="Times New Roman" w:hAnsi="Times New Roman" w:cs="Times New Roman"/>
          <w:b/>
          <w:lang w:val="en-GB"/>
        </w:rPr>
        <w:lastRenderedPageBreak/>
        <w:t>Supporting Documentation</w:t>
      </w:r>
    </w:p>
    <w:p w14:paraId="39EE1BD0" w14:textId="4ACBFAAA" w:rsidR="00BC7373" w:rsidRPr="00FF2730" w:rsidRDefault="00BC7373" w:rsidP="00361627">
      <w:pPr>
        <w:pStyle w:val="Revision"/>
        <w:numPr>
          <w:ilvl w:val="0"/>
          <w:numId w:val="89"/>
        </w:numPr>
        <w:jc w:val="both"/>
        <w:rPr>
          <w:rFonts w:ascii="Times New Roman" w:hAnsi="Times New Roman" w:cs="Times New Roman"/>
        </w:rPr>
      </w:pPr>
      <w:r w:rsidRPr="00FF2730">
        <w:rPr>
          <w:rFonts w:ascii="Times New Roman" w:hAnsi="Times New Roman" w:cs="Times New Roman"/>
        </w:rPr>
        <w:t xml:space="preserve">Provide as an </w:t>
      </w:r>
      <w:proofErr w:type="gramStart"/>
      <w:r w:rsidRPr="00FF2730">
        <w:rPr>
          <w:rFonts w:ascii="Times New Roman" w:hAnsi="Times New Roman" w:cs="Times New Roman"/>
        </w:rPr>
        <w:t>appendix,</w:t>
      </w:r>
      <w:proofErr w:type="gramEnd"/>
      <w:r w:rsidRPr="00FF2730">
        <w:rPr>
          <w:rFonts w:ascii="Times New Roman" w:hAnsi="Times New Roman" w:cs="Times New Roman"/>
        </w:rPr>
        <w:t xml:space="preserve"> an </w:t>
      </w:r>
      <w:proofErr w:type="spellStart"/>
      <w:r w:rsidRPr="00FF2730">
        <w:rPr>
          <w:rFonts w:ascii="Times New Roman" w:hAnsi="Times New Roman" w:cs="Times New Roman"/>
        </w:rPr>
        <w:t>organisational</w:t>
      </w:r>
      <w:proofErr w:type="spellEnd"/>
      <w:r w:rsidRPr="00FF2730">
        <w:rPr>
          <w:rFonts w:ascii="Times New Roman" w:hAnsi="Times New Roman" w:cs="Times New Roman"/>
        </w:rPr>
        <w:t xml:space="preserve"> chart for the Office of the Dean</w:t>
      </w:r>
      <w:r w:rsidR="00361627">
        <w:rPr>
          <w:rFonts w:ascii="Times New Roman" w:hAnsi="Times New Roman" w:cs="Times New Roman"/>
        </w:rPr>
        <w:t>.</w:t>
      </w:r>
    </w:p>
    <w:p w14:paraId="7EADBCF2" w14:textId="77777777" w:rsidR="00BC7373" w:rsidRPr="00934FE4" w:rsidRDefault="00BC7373" w:rsidP="00BC7373">
      <w:pPr>
        <w:pStyle w:val="Revision"/>
        <w:ind w:left="288"/>
        <w:rPr>
          <w:rFonts w:eastAsiaTheme="majorEastAsia"/>
          <w:lang w:val="en-GB"/>
        </w:rPr>
      </w:pPr>
    </w:p>
    <w:tbl>
      <w:tblPr>
        <w:tblStyle w:val="TableGrid"/>
        <w:tblW w:w="0" w:type="auto"/>
        <w:tblInd w:w="1458" w:type="dxa"/>
        <w:tblLook w:val="04A0" w:firstRow="1" w:lastRow="0" w:firstColumn="1" w:lastColumn="0" w:noHBand="0" w:noVBand="1"/>
      </w:tblPr>
      <w:tblGrid>
        <w:gridCol w:w="3570"/>
        <w:gridCol w:w="2820"/>
      </w:tblGrid>
      <w:tr w:rsidR="00BC7373" w:rsidRPr="00934FE4" w14:paraId="7A1CAA03" w14:textId="77777777" w:rsidTr="001D2041">
        <w:trPr>
          <w:trHeight w:val="288"/>
        </w:trPr>
        <w:tc>
          <w:tcPr>
            <w:tcW w:w="3570" w:type="dxa"/>
          </w:tcPr>
          <w:p w14:paraId="6A368D91" w14:textId="77777777" w:rsidR="00BC7373" w:rsidRPr="00934FE4" w:rsidRDefault="00BC7373" w:rsidP="002B4EAB">
            <w:pPr>
              <w:pStyle w:val="NoSpacing"/>
              <w:rPr>
                <w:rFonts w:ascii="Times New Roman" w:hAnsi="Times New Roman" w:cs="Times New Roman"/>
              </w:rPr>
            </w:pPr>
            <w:bookmarkStart w:id="37" w:name="_Hlk165387036"/>
            <w:r w:rsidRPr="00934FE4">
              <w:rPr>
                <w:rFonts w:ascii="Times New Roman" w:hAnsi="Times New Roman" w:cs="Times New Roman"/>
              </w:rPr>
              <w:t>Appendix title and number</w:t>
            </w:r>
          </w:p>
        </w:tc>
        <w:tc>
          <w:tcPr>
            <w:tcW w:w="2820" w:type="dxa"/>
            <w:shd w:val="clear" w:color="auto" w:fill="FDE9D9" w:themeFill="accent6" w:themeFillTint="33"/>
          </w:tcPr>
          <w:p w14:paraId="49E1E50B" w14:textId="77777777" w:rsidR="00BC7373" w:rsidRPr="00934FE4" w:rsidRDefault="00BC7373" w:rsidP="002B4EAB">
            <w:pPr>
              <w:pStyle w:val="NoSpacing"/>
              <w:rPr>
                <w:rFonts w:ascii="Times New Roman" w:hAnsi="Times New Roman" w:cs="Times New Roman"/>
              </w:rPr>
            </w:pPr>
          </w:p>
        </w:tc>
      </w:tr>
      <w:tr w:rsidR="00BC7373" w:rsidRPr="00934FE4" w14:paraId="3F283D33" w14:textId="77777777" w:rsidTr="001D2041">
        <w:trPr>
          <w:trHeight w:val="288"/>
        </w:trPr>
        <w:tc>
          <w:tcPr>
            <w:tcW w:w="3570" w:type="dxa"/>
          </w:tcPr>
          <w:p w14:paraId="38B33F2F" w14:textId="77777777" w:rsidR="00BC7373" w:rsidRPr="00934FE4" w:rsidRDefault="00BC7373" w:rsidP="002B4EAB">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F8BBEEC" w14:textId="77777777" w:rsidR="00BC7373" w:rsidRPr="00934FE4" w:rsidRDefault="00BC7373" w:rsidP="002B4EAB">
            <w:pPr>
              <w:pStyle w:val="NoSpacing"/>
              <w:rPr>
                <w:rFonts w:ascii="Times New Roman" w:hAnsi="Times New Roman" w:cs="Times New Roman"/>
              </w:rPr>
            </w:pPr>
          </w:p>
        </w:tc>
      </w:tr>
      <w:tr w:rsidR="00BC7373" w:rsidRPr="00934FE4" w14:paraId="15BCB676" w14:textId="77777777" w:rsidTr="002B4EAB">
        <w:tc>
          <w:tcPr>
            <w:tcW w:w="3570" w:type="dxa"/>
          </w:tcPr>
          <w:p w14:paraId="05C0A2BA" w14:textId="1C6E274D" w:rsidR="00BC7373" w:rsidRPr="00934FE4" w:rsidRDefault="000C29A2" w:rsidP="002B4EAB">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4A2F5AD7" w14:textId="77777777" w:rsidR="00BC7373" w:rsidRPr="00934FE4" w:rsidRDefault="00BC7373" w:rsidP="002B4EAB">
            <w:pPr>
              <w:pStyle w:val="NoSpacing"/>
              <w:rPr>
                <w:rFonts w:ascii="Times New Roman" w:hAnsi="Times New Roman" w:cs="Times New Roman"/>
              </w:rPr>
            </w:pPr>
          </w:p>
        </w:tc>
      </w:tr>
      <w:bookmarkEnd w:id="37"/>
    </w:tbl>
    <w:p w14:paraId="66C88076" w14:textId="77777777" w:rsidR="00BC7373" w:rsidRDefault="00BC7373" w:rsidP="00C75DE2">
      <w:pPr>
        <w:spacing w:line="260" w:lineRule="atLeast"/>
        <w:jc w:val="both"/>
        <w:rPr>
          <w:rFonts w:asciiTheme="majorBidi" w:hAnsiTheme="majorBidi" w:cstheme="majorBidi"/>
          <w:sz w:val="24"/>
          <w:szCs w:val="24"/>
        </w:rPr>
      </w:pPr>
    </w:p>
    <w:p w14:paraId="494D163F" w14:textId="0E5C2ED1" w:rsidR="00864FF4" w:rsidRPr="00361627" w:rsidRDefault="00864FF4" w:rsidP="00FA61A2">
      <w:pPr>
        <w:pStyle w:val="Revision"/>
        <w:numPr>
          <w:ilvl w:val="0"/>
          <w:numId w:val="89"/>
        </w:numPr>
        <w:jc w:val="both"/>
        <w:rPr>
          <w:rFonts w:ascii="Times New Roman" w:hAnsi="Times New Roman" w:cs="Times New Roman"/>
        </w:rPr>
      </w:pPr>
      <w:r w:rsidRPr="00361627">
        <w:rPr>
          <w:rFonts w:ascii="Times New Roman" w:hAnsi="Times New Roman" w:cs="Times New Roman"/>
        </w:rPr>
        <w:t xml:space="preserve">Provide as an </w:t>
      </w:r>
      <w:proofErr w:type="gramStart"/>
      <w:r w:rsidRPr="00361627">
        <w:rPr>
          <w:rFonts w:ascii="Times New Roman" w:hAnsi="Times New Roman" w:cs="Times New Roman"/>
        </w:rPr>
        <w:t>appendix,</w:t>
      </w:r>
      <w:proofErr w:type="gramEnd"/>
      <w:r w:rsidRPr="00361627">
        <w:rPr>
          <w:rFonts w:ascii="Times New Roman" w:hAnsi="Times New Roman" w:cs="Times New Roman"/>
        </w:rPr>
        <w:t xml:space="preserve"> the curriculum vitae of each department head</w:t>
      </w:r>
      <w:r w:rsidR="00361627" w:rsidRPr="00361627">
        <w:rPr>
          <w:rFonts w:ascii="Times New Roman" w:hAnsi="Times New Roman" w:cs="Times New Roman"/>
        </w:rPr>
        <w:t>.</w:t>
      </w:r>
    </w:p>
    <w:p w14:paraId="2D5B3F10" w14:textId="77777777" w:rsidR="00864FF4" w:rsidRPr="00934FE4" w:rsidRDefault="00864FF4" w:rsidP="00864FF4">
      <w:pPr>
        <w:pStyle w:val="Revision"/>
        <w:ind w:left="288"/>
        <w:rPr>
          <w:rFonts w:eastAsiaTheme="majorEastAsia"/>
          <w:lang w:val="en-GB"/>
        </w:rPr>
      </w:pPr>
    </w:p>
    <w:tbl>
      <w:tblPr>
        <w:tblStyle w:val="TableGrid"/>
        <w:tblW w:w="0" w:type="auto"/>
        <w:tblInd w:w="1458" w:type="dxa"/>
        <w:tblLook w:val="04A0" w:firstRow="1" w:lastRow="0" w:firstColumn="1" w:lastColumn="0" w:noHBand="0" w:noVBand="1"/>
      </w:tblPr>
      <w:tblGrid>
        <w:gridCol w:w="3570"/>
        <w:gridCol w:w="2820"/>
      </w:tblGrid>
      <w:tr w:rsidR="00864FF4" w:rsidRPr="00934FE4" w14:paraId="09A08D14" w14:textId="77777777" w:rsidTr="001D2041">
        <w:trPr>
          <w:trHeight w:val="288"/>
        </w:trPr>
        <w:tc>
          <w:tcPr>
            <w:tcW w:w="3570" w:type="dxa"/>
          </w:tcPr>
          <w:p w14:paraId="208F09ED" w14:textId="77777777" w:rsidR="00864FF4" w:rsidRPr="00934FE4" w:rsidRDefault="00864FF4" w:rsidP="00776AC1">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2A7C9D05" w14:textId="77777777" w:rsidR="00864FF4" w:rsidRPr="00934FE4" w:rsidRDefault="00864FF4" w:rsidP="00776AC1">
            <w:pPr>
              <w:pStyle w:val="NoSpacing"/>
              <w:rPr>
                <w:rFonts w:ascii="Times New Roman" w:hAnsi="Times New Roman" w:cs="Times New Roman"/>
              </w:rPr>
            </w:pPr>
          </w:p>
        </w:tc>
      </w:tr>
      <w:tr w:rsidR="00864FF4" w:rsidRPr="00934FE4" w14:paraId="40016E8F" w14:textId="77777777" w:rsidTr="001D2041">
        <w:trPr>
          <w:trHeight w:val="288"/>
        </w:trPr>
        <w:tc>
          <w:tcPr>
            <w:tcW w:w="3570" w:type="dxa"/>
          </w:tcPr>
          <w:p w14:paraId="6F50FDF2" w14:textId="77777777" w:rsidR="00864FF4" w:rsidRPr="00934FE4" w:rsidRDefault="00864FF4" w:rsidP="00776AC1">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12B2A46" w14:textId="77777777" w:rsidR="00864FF4" w:rsidRPr="00934FE4" w:rsidRDefault="00864FF4" w:rsidP="00776AC1">
            <w:pPr>
              <w:pStyle w:val="NoSpacing"/>
              <w:rPr>
                <w:rFonts w:ascii="Times New Roman" w:hAnsi="Times New Roman" w:cs="Times New Roman"/>
              </w:rPr>
            </w:pPr>
          </w:p>
        </w:tc>
      </w:tr>
      <w:tr w:rsidR="00864FF4" w:rsidRPr="00934FE4" w14:paraId="0DE78E60" w14:textId="77777777" w:rsidTr="00776AC1">
        <w:tc>
          <w:tcPr>
            <w:tcW w:w="3570" w:type="dxa"/>
          </w:tcPr>
          <w:p w14:paraId="11FB4775" w14:textId="332A44B9" w:rsidR="00864FF4" w:rsidRPr="00934FE4" w:rsidRDefault="00864FF4" w:rsidP="00776AC1">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Pr="00934FE4">
              <w:rPr>
                <w:rFonts w:ascii="Times New Roman" w:hAnsi="Times New Roman" w:cs="Times New Roman"/>
              </w:rPr>
              <w:t>if not available</w:t>
            </w:r>
            <w:r>
              <w:rPr>
                <w:rFonts w:ascii="Times New Roman" w:hAnsi="Times New Roman" w:cs="Times New Roman"/>
              </w:rPr>
              <w:t xml:space="preserve"> and provide a date by which they will be available</w:t>
            </w:r>
          </w:p>
        </w:tc>
        <w:tc>
          <w:tcPr>
            <w:tcW w:w="2820" w:type="dxa"/>
            <w:shd w:val="clear" w:color="auto" w:fill="FDE9D9" w:themeFill="accent6" w:themeFillTint="33"/>
          </w:tcPr>
          <w:p w14:paraId="6FF10F5E" w14:textId="77777777" w:rsidR="00864FF4" w:rsidRPr="00934FE4" w:rsidRDefault="00864FF4" w:rsidP="00776AC1">
            <w:pPr>
              <w:pStyle w:val="NoSpacing"/>
              <w:rPr>
                <w:rFonts w:ascii="Times New Roman" w:hAnsi="Times New Roman" w:cs="Times New Roman"/>
              </w:rPr>
            </w:pPr>
          </w:p>
        </w:tc>
      </w:tr>
    </w:tbl>
    <w:p w14:paraId="14AF60B6" w14:textId="77777777" w:rsidR="00BC7373" w:rsidRDefault="00BC7373" w:rsidP="00C75DE2">
      <w:pPr>
        <w:spacing w:line="260" w:lineRule="atLeast"/>
        <w:jc w:val="both"/>
        <w:rPr>
          <w:rFonts w:asciiTheme="majorBidi" w:hAnsiTheme="majorBidi" w:cstheme="majorBidi"/>
          <w:sz w:val="24"/>
          <w:szCs w:val="24"/>
        </w:rPr>
      </w:pPr>
    </w:p>
    <w:p w14:paraId="3E28F9CA" w14:textId="77777777" w:rsidR="00BC7373" w:rsidRDefault="00BC7373" w:rsidP="00C75DE2">
      <w:pPr>
        <w:spacing w:line="260" w:lineRule="atLeast"/>
        <w:jc w:val="both"/>
        <w:rPr>
          <w:rFonts w:asciiTheme="majorBidi" w:hAnsiTheme="majorBidi" w:cstheme="majorBidi"/>
          <w:sz w:val="24"/>
          <w:szCs w:val="24"/>
        </w:rPr>
      </w:pPr>
    </w:p>
    <w:p w14:paraId="349C68EA" w14:textId="77777777" w:rsidR="00BC7373" w:rsidRDefault="00BC7373" w:rsidP="00C75DE2">
      <w:pPr>
        <w:spacing w:line="260" w:lineRule="atLeast"/>
        <w:jc w:val="both"/>
        <w:rPr>
          <w:rFonts w:asciiTheme="majorBidi" w:hAnsiTheme="majorBidi" w:cstheme="majorBidi"/>
          <w:sz w:val="24"/>
          <w:szCs w:val="24"/>
        </w:rPr>
      </w:pPr>
    </w:p>
    <w:p w14:paraId="7859FB54" w14:textId="77777777" w:rsidR="00BC7373" w:rsidRDefault="00BC7373" w:rsidP="00C75DE2">
      <w:pPr>
        <w:spacing w:line="260" w:lineRule="atLeast"/>
        <w:jc w:val="both"/>
        <w:rPr>
          <w:rFonts w:asciiTheme="majorBidi" w:hAnsiTheme="majorBidi" w:cstheme="majorBidi"/>
          <w:sz w:val="24"/>
          <w:szCs w:val="24"/>
        </w:rPr>
      </w:pPr>
    </w:p>
    <w:p w14:paraId="764D629A" w14:textId="77777777" w:rsidR="00BC7373" w:rsidRDefault="00BC7373" w:rsidP="00C75DE2">
      <w:pPr>
        <w:spacing w:line="260" w:lineRule="atLeast"/>
        <w:jc w:val="both"/>
        <w:rPr>
          <w:rFonts w:asciiTheme="majorBidi" w:hAnsiTheme="majorBidi" w:cstheme="majorBidi"/>
          <w:sz w:val="24"/>
          <w:szCs w:val="24"/>
        </w:rPr>
      </w:pPr>
    </w:p>
    <w:p w14:paraId="3E175829" w14:textId="77777777" w:rsidR="00FF2730" w:rsidRDefault="00FF273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1D20E23A" w14:textId="1C4C81AC" w:rsidR="00637D3B" w:rsidRPr="00637D3B" w:rsidRDefault="00637D3B" w:rsidP="00637D3B">
      <w:pPr>
        <w:pStyle w:val="NoSpacing"/>
        <w:spacing w:after="40"/>
        <w:rPr>
          <w:rFonts w:ascii="Times New Roman" w:hAnsi="Times New Roman" w:cs="Times New Roman"/>
          <w:b/>
          <w:bCs/>
          <w:color w:val="FF0000"/>
          <w:sz w:val="25"/>
          <w:szCs w:val="25"/>
        </w:rPr>
      </w:pPr>
      <w:bookmarkStart w:id="38" w:name="_Hlk162168490"/>
      <w:r w:rsidRPr="00934FE4">
        <w:rPr>
          <w:rFonts w:ascii="Times New Roman" w:hAnsi="Times New Roman" w:cs="Times New Roman"/>
          <w:b/>
          <w:bCs/>
          <w:sz w:val="25"/>
          <w:szCs w:val="25"/>
        </w:rPr>
        <w:lastRenderedPageBreak/>
        <w:t>IS</w:t>
      </w:r>
      <w:r>
        <w:rPr>
          <w:rFonts w:ascii="Times New Roman" w:hAnsi="Times New Roman" w:cs="Times New Roman"/>
          <w:b/>
          <w:bCs/>
          <w:sz w:val="25"/>
          <w:szCs w:val="25"/>
        </w:rPr>
        <w:t>-</w:t>
      </w:r>
      <w:r w:rsidRPr="00934FE4">
        <w:rPr>
          <w:rFonts w:ascii="Times New Roman" w:hAnsi="Times New Roman" w:cs="Times New Roman"/>
          <w:b/>
          <w:bCs/>
          <w:sz w:val="25"/>
          <w:szCs w:val="25"/>
        </w:rPr>
        <w:t>11</w:t>
      </w:r>
      <w:r>
        <w:rPr>
          <w:rFonts w:ascii="Times New Roman" w:hAnsi="Times New Roman" w:cs="Times New Roman"/>
          <w:b/>
          <w:bCs/>
          <w:sz w:val="25"/>
          <w:szCs w:val="25"/>
        </w:rPr>
        <w:t>:</w:t>
      </w:r>
      <w:r w:rsidRPr="00934FE4">
        <w:rPr>
          <w:rFonts w:ascii="Times New Roman" w:hAnsi="Times New Roman" w:cs="Times New Roman"/>
          <w:b/>
          <w:bCs/>
          <w:sz w:val="25"/>
          <w:szCs w:val="25"/>
        </w:rPr>
        <w:tab/>
      </w:r>
      <w:r>
        <w:rPr>
          <w:rFonts w:ascii="Times New Roman" w:hAnsi="Times New Roman" w:cs="Times New Roman"/>
          <w:b/>
          <w:bCs/>
          <w:sz w:val="25"/>
          <w:szCs w:val="25"/>
        </w:rPr>
        <w:t>Diversity Policies and Practices</w:t>
      </w:r>
    </w:p>
    <w:bookmarkEnd w:id="38"/>
    <w:p w14:paraId="11939B06" w14:textId="77777777" w:rsidR="00637D3B" w:rsidRPr="00934FE4" w:rsidRDefault="00637D3B" w:rsidP="00637D3B">
      <w:pPr>
        <w:pStyle w:val="NoSpacing"/>
        <w:spacing w:after="120" w:line="280" w:lineRule="atLeast"/>
        <w:ind w:left="144"/>
        <w:jc w:val="both"/>
        <w:rPr>
          <w:rFonts w:ascii="Times New Roman" w:hAnsi="Times New Roman" w:cs="Times New Roman"/>
          <w:b/>
          <w:bCs/>
          <w:sz w:val="24"/>
          <w:szCs w:val="24"/>
        </w:rPr>
      </w:pPr>
      <w:r w:rsidRPr="0049225B">
        <w:rPr>
          <w:rFonts w:ascii="Times New Roman" w:hAnsi="Times New Roman" w:cs="Times New Roman"/>
          <w:b/>
          <w:bCs/>
          <w:sz w:val="24"/>
          <w:szCs w:val="24"/>
        </w:rPr>
        <w:t>A medical school has effective policies and practices in place, and engages in ongoing, systematic, and focused recruitment and retention activities, to achieve diversity outcomes among its students, faculty, senior administrative staff, and other relevant members of its academic community.</w:t>
      </w:r>
    </w:p>
    <w:p w14:paraId="44E42FE7" w14:textId="26F99BFA" w:rsidR="00637D3B" w:rsidRPr="005C0739" w:rsidRDefault="00637D3B" w:rsidP="00FF2730">
      <w:pPr>
        <w:spacing w:before="360" w:after="120"/>
        <w:rPr>
          <w:rFonts w:ascii="Times New Roman" w:hAnsi="Times New Roman" w:cs="Times New Roman"/>
          <w:b/>
          <w:sz w:val="24"/>
          <w:szCs w:val="24"/>
          <w:lang w:val="en-GB"/>
        </w:rPr>
      </w:pPr>
      <w:r w:rsidRPr="005C0739">
        <w:rPr>
          <w:rFonts w:ascii="Times New Roman" w:hAnsi="Times New Roman" w:cs="Times New Roman"/>
          <w:b/>
          <w:sz w:val="24"/>
          <w:szCs w:val="24"/>
          <w:lang w:val="en-GB"/>
        </w:rPr>
        <w:t>Supporting Documentation</w:t>
      </w:r>
    </w:p>
    <w:p w14:paraId="25F6A5C3" w14:textId="77777777" w:rsidR="00637D3B" w:rsidRPr="00742E5A" w:rsidRDefault="00637D3B">
      <w:pPr>
        <w:pStyle w:val="ListParagraph"/>
        <w:widowControl w:val="0"/>
        <w:numPr>
          <w:ilvl w:val="0"/>
          <w:numId w:val="21"/>
        </w:numPr>
        <w:tabs>
          <w:tab w:val="left" w:pos="360"/>
        </w:tabs>
        <w:spacing w:after="0" w:line="260" w:lineRule="atLeast"/>
        <w:jc w:val="both"/>
        <w:rPr>
          <w:rFonts w:ascii="Times New Roman" w:hAnsi="Times New Roman" w:cs="Times New Roman"/>
        </w:rPr>
      </w:pPr>
      <w:r>
        <w:rPr>
          <w:rFonts w:ascii="Times New Roman" w:hAnsi="Times New Roman" w:cs="Times New Roman"/>
        </w:rPr>
        <w:t>Provide as an appendix f</w:t>
      </w:r>
      <w:r w:rsidRPr="00742E5A">
        <w:rPr>
          <w:rFonts w:ascii="Times New Roman" w:hAnsi="Times New Roman" w:cs="Times New Roman"/>
        </w:rPr>
        <w:t>ormal medical school policies that include the specific diversity categories that guide recruitment and retention activities for the student body, faculty, and senior administrative staff.</w:t>
      </w:r>
    </w:p>
    <w:p w14:paraId="0241F6DF" w14:textId="77777777" w:rsidR="00637D3B" w:rsidRPr="00742E5A" w:rsidRDefault="00637D3B" w:rsidP="00637D3B">
      <w:pPr>
        <w:pStyle w:val="NoSpacing"/>
        <w:spacing w:line="260" w:lineRule="atLeast"/>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637D3B" w:rsidRPr="006E6475" w14:paraId="10004083" w14:textId="77777777" w:rsidTr="001D2041">
        <w:trPr>
          <w:trHeight w:val="288"/>
        </w:trPr>
        <w:tc>
          <w:tcPr>
            <w:tcW w:w="3570" w:type="dxa"/>
          </w:tcPr>
          <w:p w14:paraId="37A87D80" w14:textId="77777777" w:rsidR="00637D3B" w:rsidRPr="006E6475" w:rsidRDefault="00637D3B" w:rsidP="002B4EAB">
            <w:pPr>
              <w:pStyle w:val="NoSpacing"/>
              <w:rPr>
                <w:rFonts w:ascii="Times New Roman" w:hAnsi="Times New Roman" w:cs="Times New Roman"/>
              </w:rPr>
            </w:pPr>
            <w:r w:rsidRPr="006E6475">
              <w:rPr>
                <w:rFonts w:ascii="Times New Roman" w:hAnsi="Times New Roman" w:cs="Times New Roman"/>
              </w:rPr>
              <w:t xml:space="preserve">Appendix </w:t>
            </w:r>
            <w:r>
              <w:rPr>
                <w:rFonts w:ascii="Times New Roman" w:hAnsi="Times New Roman" w:cs="Times New Roman"/>
              </w:rPr>
              <w:t>t</w:t>
            </w:r>
            <w:r w:rsidRPr="006E6475">
              <w:rPr>
                <w:rFonts w:ascii="Times New Roman" w:hAnsi="Times New Roman" w:cs="Times New Roman"/>
              </w:rPr>
              <w:t>itle and number</w:t>
            </w:r>
          </w:p>
        </w:tc>
        <w:tc>
          <w:tcPr>
            <w:tcW w:w="2820" w:type="dxa"/>
            <w:shd w:val="clear" w:color="auto" w:fill="FDE9D9" w:themeFill="accent6" w:themeFillTint="33"/>
          </w:tcPr>
          <w:p w14:paraId="55E36756" w14:textId="77777777" w:rsidR="00637D3B" w:rsidRPr="006E6475" w:rsidRDefault="00637D3B" w:rsidP="002B4EAB">
            <w:pPr>
              <w:pStyle w:val="NoSpacing"/>
              <w:rPr>
                <w:rFonts w:ascii="Times New Roman" w:hAnsi="Times New Roman" w:cs="Times New Roman"/>
              </w:rPr>
            </w:pPr>
          </w:p>
        </w:tc>
      </w:tr>
      <w:tr w:rsidR="00637D3B" w:rsidRPr="006E6475" w14:paraId="7DFB8E2F" w14:textId="77777777" w:rsidTr="001D2041">
        <w:trPr>
          <w:trHeight w:val="288"/>
        </w:trPr>
        <w:tc>
          <w:tcPr>
            <w:tcW w:w="3570" w:type="dxa"/>
          </w:tcPr>
          <w:p w14:paraId="74B79523" w14:textId="77777777" w:rsidR="00637D3B" w:rsidRPr="006E6475" w:rsidRDefault="00637D3B" w:rsidP="002B4EAB">
            <w:pPr>
              <w:pStyle w:val="NoSpacing"/>
              <w:rPr>
                <w:rFonts w:ascii="Times New Roman" w:hAnsi="Times New Roman" w:cs="Times New Roman"/>
              </w:rPr>
            </w:pPr>
            <w:r w:rsidRPr="006E6475">
              <w:rPr>
                <w:rFonts w:ascii="Times New Roman" w:hAnsi="Times New Roman" w:cs="Times New Roman"/>
              </w:rPr>
              <w:t>Page number</w:t>
            </w:r>
          </w:p>
        </w:tc>
        <w:tc>
          <w:tcPr>
            <w:tcW w:w="2820" w:type="dxa"/>
            <w:shd w:val="clear" w:color="auto" w:fill="FDE9D9" w:themeFill="accent6" w:themeFillTint="33"/>
          </w:tcPr>
          <w:p w14:paraId="41E15EB8" w14:textId="77777777" w:rsidR="00637D3B" w:rsidRPr="006E6475" w:rsidRDefault="00637D3B" w:rsidP="002B4EAB">
            <w:pPr>
              <w:pStyle w:val="NoSpacing"/>
              <w:rPr>
                <w:rFonts w:ascii="Times New Roman" w:hAnsi="Times New Roman" w:cs="Times New Roman"/>
              </w:rPr>
            </w:pPr>
          </w:p>
        </w:tc>
      </w:tr>
      <w:tr w:rsidR="00637D3B" w:rsidRPr="006E6475" w14:paraId="2B0FC498" w14:textId="77777777" w:rsidTr="002B4EAB">
        <w:tc>
          <w:tcPr>
            <w:tcW w:w="3570" w:type="dxa"/>
          </w:tcPr>
          <w:p w14:paraId="368A9D02" w14:textId="1044D846" w:rsidR="00637D3B" w:rsidRPr="006E6475" w:rsidRDefault="0002629C" w:rsidP="002B4EAB">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7EB619FC" w14:textId="77777777" w:rsidR="00637D3B" w:rsidRPr="006E6475" w:rsidRDefault="00637D3B" w:rsidP="002B4EAB">
            <w:pPr>
              <w:pStyle w:val="NoSpacing"/>
              <w:rPr>
                <w:rFonts w:ascii="Times New Roman" w:hAnsi="Times New Roman" w:cs="Times New Roman"/>
              </w:rPr>
            </w:pPr>
          </w:p>
        </w:tc>
      </w:tr>
    </w:tbl>
    <w:p w14:paraId="1854FF34" w14:textId="77777777" w:rsidR="00C75DE2" w:rsidRDefault="00C75DE2" w:rsidP="00C75DE2">
      <w:pPr>
        <w:spacing w:line="260" w:lineRule="atLeast"/>
        <w:jc w:val="both"/>
        <w:rPr>
          <w:rFonts w:asciiTheme="majorBidi" w:hAnsiTheme="majorBidi" w:cstheme="majorBidi"/>
          <w:sz w:val="24"/>
          <w:szCs w:val="24"/>
        </w:rPr>
      </w:pPr>
    </w:p>
    <w:p w14:paraId="1BEC5A04" w14:textId="77777777" w:rsidR="00FF2730" w:rsidRDefault="00FF273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6DA8FDC4" w14:textId="06198412" w:rsidR="00384D12" w:rsidRPr="00934FE4" w:rsidRDefault="00384D12" w:rsidP="00384D12">
      <w:pPr>
        <w:pStyle w:val="NoSpacing"/>
        <w:spacing w:after="40"/>
        <w:rPr>
          <w:rFonts w:ascii="Times New Roman" w:hAnsi="Times New Roman" w:cs="Times New Roman"/>
          <w:b/>
          <w:bCs/>
          <w:sz w:val="25"/>
          <w:szCs w:val="25"/>
        </w:rPr>
      </w:pPr>
      <w:bookmarkStart w:id="39" w:name="_Hlk162168526"/>
      <w:r w:rsidRPr="00934FE4">
        <w:rPr>
          <w:rFonts w:ascii="Times New Roman" w:hAnsi="Times New Roman" w:cs="Times New Roman"/>
          <w:b/>
          <w:bCs/>
          <w:sz w:val="25"/>
          <w:szCs w:val="25"/>
        </w:rPr>
        <w:lastRenderedPageBreak/>
        <w:t>IS-1</w:t>
      </w:r>
      <w:r>
        <w:rPr>
          <w:rFonts w:ascii="Times New Roman" w:hAnsi="Times New Roman" w:cs="Times New Roman"/>
          <w:b/>
          <w:bCs/>
          <w:sz w:val="25"/>
          <w:szCs w:val="25"/>
        </w:rPr>
        <w:t>2</w:t>
      </w:r>
      <w:r w:rsidRPr="00934FE4">
        <w:rPr>
          <w:rFonts w:ascii="Times New Roman" w:hAnsi="Times New Roman" w:cs="Times New Roman"/>
          <w:b/>
          <w:bCs/>
          <w:sz w:val="25"/>
          <w:szCs w:val="25"/>
        </w:rPr>
        <w:t>: Antidiscrimination Policy</w:t>
      </w:r>
    </w:p>
    <w:bookmarkEnd w:id="39"/>
    <w:p w14:paraId="071C476F" w14:textId="5BA6BB1A" w:rsidR="00384D12" w:rsidRPr="00934FE4" w:rsidRDefault="00F546D7" w:rsidP="00384D12">
      <w:pPr>
        <w:pStyle w:val="NoSpacing"/>
        <w:spacing w:after="240" w:line="280" w:lineRule="atLeast"/>
        <w:ind w:left="144"/>
        <w:jc w:val="both"/>
        <w:rPr>
          <w:rFonts w:ascii="Times New Roman" w:hAnsi="Times New Roman" w:cs="Times New Roman"/>
          <w:b/>
          <w:bCs/>
          <w:sz w:val="24"/>
          <w:szCs w:val="24"/>
        </w:rPr>
      </w:pPr>
      <w:r w:rsidRPr="00F546D7">
        <w:rPr>
          <w:rFonts w:ascii="Times New Roman" w:hAnsi="Times New Roman" w:cs="Times New Roman"/>
          <w:b/>
          <w:bCs/>
          <w:sz w:val="24"/>
          <w:szCs w:val="24"/>
        </w:rPr>
        <w:t xml:space="preserve">A medical school has a policy in place to ensure that it does not discriminate </w:t>
      </w:r>
      <w:proofErr w:type="gramStart"/>
      <w:r w:rsidRPr="00F546D7">
        <w:rPr>
          <w:rFonts w:ascii="Times New Roman" w:hAnsi="Times New Roman" w:cs="Times New Roman"/>
          <w:b/>
          <w:bCs/>
          <w:sz w:val="24"/>
          <w:szCs w:val="24"/>
        </w:rPr>
        <w:t>on the basis of</w:t>
      </w:r>
      <w:proofErr w:type="gramEnd"/>
      <w:r w:rsidRPr="00F546D7">
        <w:rPr>
          <w:rFonts w:ascii="Times New Roman" w:hAnsi="Times New Roman" w:cs="Times New Roman"/>
          <w:b/>
          <w:bCs/>
          <w:sz w:val="24"/>
          <w:szCs w:val="24"/>
        </w:rPr>
        <w:t xml:space="preserve"> age, disability, gender identity, national origin, race, religion, sex, sexual orientation or any basis protected by federal law and/or the laws of the country in which the school operates.</w:t>
      </w:r>
    </w:p>
    <w:p w14:paraId="020509EC" w14:textId="77777777" w:rsidR="00384D12" w:rsidRPr="00934FE4" w:rsidRDefault="00384D12" w:rsidP="00384D12">
      <w:pPr>
        <w:spacing w:before="120" w:after="120"/>
        <w:rPr>
          <w:rFonts w:ascii="Times New Roman" w:hAnsi="Times New Roman" w:cs="Times New Roman"/>
          <w:b/>
          <w:lang w:val="en-GB"/>
        </w:rPr>
      </w:pPr>
      <w:r w:rsidRPr="00934FE4">
        <w:rPr>
          <w:rFonts w:ascii="Times New Roman" w:hAnsi="Times New Roman" w:cs="Times New Roman"/>
          <w:b/>
          <w:lang w:val="en-GB"/>
        </w:rPr>
        <w:t>Supporting Documentation</w:t>
      </w:r>
    </w:p>
    <w:p w14:paraId="165A4A39" w14:textId="77777777" w:rsidR="00384D12" w:rsidRPr="00934FE4" w:rsidRDefault="00384D12">
      <w:pPr>
        <w:pStyle w:val="ListParagraph"/>
        <w:numPr>
          <w:ilvl w:val="0"/>
          <w:numId w:val="22"/>
        </w:numPr>
        <w:spacing w:before="120" w:after="1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medical school’s formal antidiscrimination policy (or the sponsoring </w:t>
      </w:r>
      <w:proofErr w:type="spellStart"/>
      <w:r>
        <w:rPr>
          <w:rFonts w:ascii="Times New Roman" w:hAnsi="Times New Roman" w:cs="Times New Roman"/>
        </w:rPr>
        <w:t>organisation</w:t>
      </w:r>
      <w:r w:rsidRPr="00934FE4">
        <w:rPr>
          <w:rFonts w:ascii="Times New Roman" w:hAnsi="Times New Roman" w:cs="Times New Roman"/>
        </w:rPr>
        <w:t>’s</w:t>
      </w:r>
      <w:proofErr w:type="spellEnd"/>
      <w:r w:rsidRPr="00934FE4">
        <w:rPr>
          <w:rFonts w:ascii="Times New Roman" w:hAnsi="Times New Roman" w:cs="Times New Roman"/>
        </w:rPr>
        <w:t xml:space="preserve"> policy that applies to the medical school).</w:t>
      </w:r>
    </w:p>
    <w:p w14:paraId="20DE3BFC" w14:textId="77777777" w:rsidR="00384D12" w:rsidRPr="00934FE4" w:rsidRDefault="00384D12" w:rsidP="00384D12">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384D12" w:rsidRPr="00934FE4" w14:paraId="446ECC2E" w14:textId="77777777" w:rsidTr="001D2041">
        <w:trPr>
          <w:trHeight w:val="288"/>
        </w:trPr>
        <w:tc>
          <w:tcPr>
            <w:tcW w:w="3570" w:type="dxa"/>
          </w:tcPr>
          <w:p w14:paraId="08B003C6" w14:textId="77777777" w:rsidR="00384D12" w:rsidRPr="00934FE4" w:rsidRDefault="00384D12" w:rsidP="002B4EAB">
            <w:pPr>
              <w:pStyle w:val="NoSpacing"/>
              <w:rPr>
                <w:rFonts w:ascii="Times New Roman" w:hAnsi="Times New Roman" w:cs="Times New Roman"/>
              </w:rPr>
            </w:pPr>
            <w:bookmarkStart w:id="40" w:name="_Hlk165390658"/>
            <w:r w:rsidRPr="00934FE4">
              <w:rPr>
                <w:rFonts w:ascii="Times New Roman" w:hAnsi="Times New Roman" w:cs="Times New Roman"/>
              </w:rPr>
              <w:t>Appendix title and number</w:t>
            </w:r>
          </w:p>
        </w:tc>
        <w:tc>
          <w:tcPr>
            <w:tcW w:w="2820" w:type="dxa"/>
            <w:shd w:val="clear" w:color="auto" w:fill="FDE9D9" w:themeFill="accent6" w:themeFillTint="33"/>
          </w:tcPr>
          <w:p w14:paraId="638D7282" w14:textId="77777777" w:rsidR="00384D12" w:rsidRPr="00934FE4" w:rsidRDefault="00384D12" w:rsidP="002B4EAB">
            <w:pPr>
              <w:pStyle w:val="NoSpacing"/>
              <w:rPr>
                <w:rFonts w:ascii="Times New Roman" w:hAnsi="Times New Roman" w:cs="Times New Roman"/>
              </w:rPr>
            </w:pPr>
          </w:p>
        </w:tc>
      </w:tr>
      <w:tr w:rsidR="00384D12" w:rsidRPr="00934FE4" w14:paraId="39CA126B" w14:textId="77777777" w:rsidTr="001D2041">
        <w:trPr>
          <w:trHeight w:val="288"/>
        </w:trPr>
        <w:tc>
          <w:tcPr>
            <w:tcW w:w="3570" w:type="dxa"/>
          </w:tcPr>
          <w:p w14:paraId="699BCA37" w14:textId="77777777" w:rsidR="00384D12" w:rsidRPr="00934FE4" w:rsidRDefault="00384D12" w:rsidP="002B4EAB">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8A98117" w14:textId="77777777" w:rsidR="00384D12" w:rsidRPr="00934FE4" w:rsidRDefault="00384D12" w:rsidP="002B4EAB">
            <w:pPr>
              <w:pStyle w:val="NoSpacing"/>
              <w:rPr>
                <w:rFonts w:ascii="Times New Roman" w:hAnsi="Times New Roman" w:cs="Times New Roman"/>
              </w:rPr>
            </w:pPr>
          </w:p>
        </w:tc>
      </w:tr>
      <w:tr w:rsidR="00384D12" w:rsidRPr="00934FE4" w14:paraId="48E5DBEF" w14:textId="77777777" w:rsidTr="002B4EAB">
        <w:tc>
          <w:tcPr>
            <w:tcW w:w="3570" w:type="dxa"/>
          </w:tcPr>
          <w:p w14:paraId="18315C27" w14:textId="00205045" w:rsidR="00384D12" w:rsidRPr="00934FE4" w:rsidRDefault="0002629C" w:rsidP="002B4EAB">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38A9105F" w14:textId="77777777" w:rsidR="00384D12" w:rsidRPr="00934FE4" w:rsidRDefault="00384D12" w:rsidP="002B4EAB">
            <w:pPr>
              <w:pStyle w:val="NoSpacing"/>
              <w:rPr>
                <w:rFonts w:ascii="Times New Roman" w:hAnsi="Times New Roman" w:cs="Times New Roman"/>
              </w:rPr>
            </w:pPr>
          </w:p>
        </w:tc>
      </w:tr>
      <w:bookmarkEnd w:id="40"/>
    </w:tbl>
    <w:p w14:paraId="7FBFB94B" w14:textId="77777777" w:rsidR="00C75DE2" w:rsidRDefault="00C75DE2" w:rsidP="00C75DE2">
      <w:pPr>
        <w:spacing w:line="260" w:lineRule="atLeast"/>
        <w:jc w:val="both"/>
        <w:rPr>
          <w:rFonts w:asciiTheme="majorBidi" w:hAnsiTheme="majorBidi" w:cstheme="majorBidi"/>
          <w:sz w:val="24"/>
          <w:szCs w:val="24"/>
        </w:rPr>
      </w:pPr>
    </w:p>
    <w:p w14:paraId="48D072CB" w14:textId="698AD057" w:rsidR="00FF2730" w:rsidRDefault="00EA6EA1" w:rsidP="00B2761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40A48EE0" w14:textId="5EF25A74" w:rsidR="001A0A97" w:rsidRPr="00934FE4" w:rsidRDefault="001A0A97" w:rsidP="001A0A97">
      <w:pPr>
        <w:pStyle w:val="NoSpacing"/>
        <w:spacing w:after="40"/>
        <w:rPr>
          <w:rFonts w:ascii="Times New Roman" w:hAnsi="Times New Roman" w:cs="Times New Roman"/>
          <w:b/>
          <w:bCs/>
          <w:sz w:val="25"/>
          <w:szCs w:val="25"/>
        </w:rPr>
      </w:pPr>
      <w:bookmarkStart w:id="41" w:name="_Hlk162168557"/>
      <w:r w:rsidRPr="00934FE4">
        <w:rPr>
          <w:rFonts w:ascii="Times New Roman" w:hAnsi="Times New Roman" w:cs="Times New Roman"/>
          <w:b/>
          <w:bCs/>
          <w:sz w:val="25"/>
          <w:szCs w:val="25"/>
        </w:rPr>
        <w:lastRenderedPageBreak/>
        <w:t>IS</w:t>
      </w:r>
      <w:r>
        <w:rPr>
          <w:rFonts w:ascii="Times New Roman" w:hAnsi="Times New Roman" w:cs="Times New Roman"/>
          <w:b/>
          <w:bCs/>
          <w:sz w:val="25"/>
          <w:szCs w:val="25"/>
        </w:rPr>
        <w:t>-</w:t>
      </w:r>
      <w:r w:rsidRPr="00934FE4">
        <w:rPr>
          <w:rFonts w:ascii="Times New Roman" w:hAnsi="Times New Roman" w:cs="Times New Roman"/>
          <w:b/>
          <w:bCs/>
          <w:sz w:val="25"/>
          <w:szCs w:val="25"/>
        </w:rPr>
        <w:t>1</w:t>
      </w:r>
      <w:r>
        <w:rPr>
          <w:rFonts w:ascii="Times New Roman" w:hAnsi="Times New Roman" w:cs="Times New Roman"/>
          <w:b/>
          <w:bCs/>
          <w:sz w:val="25"/>
          <w:szCs w:val="25"/>
        </w:rPr>
        <w:t>3:</w:t>
      </w:r>
      <w:r>
        <w:rPr>
          <w:rFonts w:ascii="Times New Roman" w:hAnsi="Times New Roman" w:cs="Times New Roman"/>
          <w:b/>
          <w:bCs/>
          <w:sz w:val="25"/>
          <w:szCs w:val="25"/>
        </w:rPr>
        <w:tab/>
      </w:r>
      <w:r w:rsidRPr="00934FE4">
        <w:rPr>
          <w:rFonts w:ascii="Times New Roman" w:hAnsi="Times New Roman" w:cs="Times New Roman"/>
          <w:b/>
          <w:bCs/>
          <w:sz w:val="25"/>
          <w:szCs w:val="25"/>
        </w:rPr>
        <w:t>Affiliation Agreement</w:t>
      </w:r>
      <w:r w:rsidR="00BD0CF5">
        <w:rPr>
          <w:rFonts w:ascii="Times New Roman" w:hAnsi="Times New Roman" w:cs="Times New Roman"/>
          <w:b/>
          <w:bCs/>
          <w:sz w:val="25"/>
          <w:szCs w:val="25"/>
        </w:rPr>
        <w:t>s</w:t>
      </w:r>
    </w:p>
    <w:bookmarkEnd w:id="41"/>
    <w:p w14:paraId="040A021E" w14:textId="77777777" w:rsidR="001A0A97" w:rsidRPr="00934FE4" w:rsidRDefault="001A0A97" w:rsidP="001A0A97">
      <w:pPr>
        <w:pStyle w:val="NoSpacing"/>
        <w:spacing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There must be written and signed affiliation agreements between the medical school and </w:t>
      </w:r>
      <w:proofErr w:type="gramStart"/>
      <w:r w:rsidRPr="00934FE4">
        <w:rPr>
          <w:rFonts w:ascii="Times New Roman" w:hAnsi="Times New Roman" w:cs="Times New Roman"/>
          <w:b/>
          <w:bCs/>
          <w:sz w:val="24"/>
          <w:szCs w:val="24"/>
        </w:rPr>
        <w:t>all of</w:t>
      </w:r>
      <w:proofErr w:type="gramEnd"/>
      <w:r w:rsidRPr="00934FE4">
        <w:rPr>
          <w:rFonts w:ascii="Times New Roman" w:hAnsi="Times New Roman" w:cs="Times New Roman"/>
          <w:b/>
          <w:bCs/>
          <w:sz w:val="24"/>
          <w:szCs w:val="24"/>
        </w:rPr>
        <w:t xml:space="preserve"> its clinical affiliates where the school’s medical students regularly rotate on one or more required clerkship(s) that define, at a minimum, the responsibilities of each party related to the educational programme for medical students. </w:t>
      </w:r>
    </w:p>
    <w:p w14:paraId="201B17C2" w14:textId="77777777" w:rsidR="00C75DE2" w:rsidRDefault="00C75DE2" w:rsidP="00C75DE2">
      <w:pPr>
        <w:spacing w:line="260" w:lineRule="atLeast"/>
        <w:jc w:val="both"/>
        <w:rPr>
          <w:rFonts w:asciiTheme="majorBidi" w:hAnsiTheme="majorBidi" w:cstheme="majorBidi"/>
          <w:b/>
          <w:bCs/>
          <w:sz w:val="24"/>
          <w:szCs w:val="24"/>
        </w:rPr>
      </w:pPr>
    </w:p>
    <w:p w14:paraId="4E5F831C" w14:textId="77777777" w:rsidR="001A0A97" w:rsidRPr="00934FE4" w:rsidRDefault="001A0A97" w:rsidP="001A0A97">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4135B3CC" w14:textId="196A8CB1" w:rsidR="001A0A97" w:rsidRPr="00934FE4" w:rsidRDefault="001A0A97" w:rsidP="001A0A97">
      <w:pPr>
        <w:pStyle w:val="ListParagraph"/>
        <w:widowControl w:val="0"/>
        <w:numPr>
          <w:ilvl w:val="0"/>
          <w:numId w:val="96"/>
        </w:numPr>
        <w:tabs>
          <w:tab w:val="left" w:pos="360"/>
        </w:tabs>
        <w:spacing w:before="120" w:after="120" w:line="240" w:lineRule="auto"/>
        <w:jc w:val="both"/>
        <w:rPr>
          <w:rFonts w:ascii="Times New Roman" w:hAnsi="Times New Roman" w:cs="Times New Roman"/>
        </w:rPr>
      </w:pPr>
      <w:r w:rsidRPr="00934FE4">
        <w:rPr>
          <w:rFonts w:ascii="Times New Roman" w:hAnsi="Times New Roman" w:cs="Times New Roman"/>
        </w:rPr>
        <w:t xml:space="preserve">List </w:t>
      </w:r>
      <w:r>
        <w:rPr>
          <w:rFonts w:ascii="Times New Roman" w:hAnsi="Times New Roman" w:cs="Times New Roman"/>
        </w:rPr>
        <w:t>all sites where students are expected to receive their required clerkship experiences</w:t>
      </w:r>
      <w:r w:rsidR="00426D23">
        <w:rPr>
          <w:rFonts w:ascii="Times New Roman" w:hAnsi="Times New Roman" w:cs="Times New Roman"/>
        </w:rPr>
        <w:t>.</w:t>
      </w:r>
      <w:r w:rsidR="00242725">
        <w:rPr>
          <w:rFonts w:ascii="Times New Roman" w:hAnsi="Times New Roman" w:cs="Times New Roman"/>
        </w:rPr>
        <w:t xml:space="preserve"> If clinical sites are not identified, provide the date by which they will be identified.</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A0A97" w:rsidRPr="00934FE4" w14:paraId="4E2468BD" w14:textId="77777777" w:rsidTr="002B4EAB">
        <w:trPr>
          <w:trHeight w:val="432"/>
        </w:trPr>
        <w:tc>
          <w:tcPr>
            <w:tcW w:w="8640" w:type="dxa"/>
            <w:shd w:val="clear" w:color="auto" w:fill="FDE9D9" w:themeFill="accent6" w:themeFillTint="33"/>
          </w:tcPr>
          <w:p w14:paraId="443F5ECB" w14:textId="77777777" w:rsidR="001A0A97" w:rsidRPr="00934FE4" w:rsidRDefault="001A0A97" w:rsidP="002B4EAB">
            <w:pPr>
              <w:spacing w:before="40" w:after="40" w:line="260" w:lineRule="atLeast"/>
              <w:rPr>
                <w:rFonts w:ascii="Times New Roman" w:hAnsi="Times New Roman" w:cs="Times New Roman"/>
                <w:bCs/>
              </w:rPr>
            </w:pPr>
          </w:p>
        </w:tc>
      </w:tr>
    </w:tbl>
    <w:p w14:paraId="5C6FF6E4" w14:textId="77777777" w:rsidR="001A0A97" w:rsidRDefault="001A0A97" w:rsidP="00C75DE2">
      <w:pPr>
        <w:spacing w:line="260" w:lineRule="atLeast"/>
        <w:jc w:val="both"/>
        <w:rPr>
          <w:rFonts w:asciiTheme="majorBidi" w:hAnsiTheme="majorBidi" w:cstheme="majorBidi"/>
          <w:b/>
          <w:bCs/>
          <w:sz w:val="24"/>
          <w:szCs w:val="24"/>
        </w:rPr>
      </w:pPr>
    </w:p>
    <w:p w14:paraId="49A81ACF" w14:textId="77777777" w:rsidR="00D736C3" w:rsidRDefault="00D736C3" w:rsidP="00D736C3">
      <w:pPr>
        <w:spacing w:after="200" w:line="276" w:lineRule="auto"/>
        <w:rPr>
          <w:rFonts w:ascii="Times New Roman" w:hAnsi="Times New Roman" w:cs="Times New Roman"/>
          <w:b/>
          <w:bCs/>
          <w:sz w:val="32"/>
          <w:szCs w:val="24"/>
          <w:lang w:val="en-GB"/>
        </w:rPr>
      </w:pPr>
    </w:p>
    <w:p w14:paraId="5560461F" w14:textId="77777777" w:rsidR="00D736C3" w:rsidRDefault="00D736C3" w:rsidP="00D736C3">
      <w:pPr>
        <w:spacing w:after="200" w:line="276" w:lineRule="auto"/>
        <w:rPr>
          <w:rFonts w:ascii="Times New Roman" w:hAnsi="Times New Roman" w:cs="Times New Roman"/>
          <w:b/>
          <w:bCs/>
          <w:sz w:val="32"/>
          <w:szCs w:val="24"/>
          <w:lang w:val="en-GB"/>
        </w:rPr>
      </w:pPr>
    </w:p>
    <w:p w14:paraId="5EF836B6" w14:textId="77777777" w:rsidR="00D736C3" w:rsidRDefault="00D736C3" w:rsidP="00D736C3">
      <w:pPr>
        <w:spacing w:after="200" w:line="276" w:lineRule="auto"/>
        <w:rPr>
          <w:rFonts w:ascii="Times New Roman" w:hAnsi="Times New Roman" w:cs="Times New Roman"/>
          <w:b/>
          <w:bCs/>
          <w:sz w:val="32"/>
          <w:szCs w:val="24"/>
          <w:lang w:val="en-GB"/>
        </w:rPr>
      </w:pPr>
    </w:p>
    <w:p w14:paraId="53B77D6C" w14:textId="696EE947" w:rsidR="00BC7373" w:rsidRPr="00504B2C" w:rsidRDefault="00D736C3" w:rsidP="00D736C3">
      <w:pPr>
        <w:spacing w:after="200" w:line="276" w:lineRule="auto"/>
        <w:jc w:val="center"/>
        <w:rPr>
          <w:rFonts w:ascii="Times New Roman" w:hAnsi="Times New Roman" w:cs="Times New Roman"/>
          <w:b/>
          <w:bCs/>
          <w:sz w:val="32"/>
          <w:szCs w:val="24"/>
          <w:lang w:val="en-GB"/>
        </w:rPr>
      </w:pPr>
      <w:r>
        <w:rPr>
          <w:rFonts w:ascii="Times New Roman" w:hAnsi="Times New Roman" w:cs="Times New Roman"/>
          <w:b/>
          <w:bCs/>
          <w:sz w:val="32"/>
          <w:szCs w:val="24"/>
          <w:lang w:val="en-GB"/>
        </w:rPr>
        <w:t>E</w:t>
      </w:r>
      <w:r w:rsidR="00BC7373" w:rsidRPr="00504B2C">
        <w:rPr>
          <w:rFonts w:ascii="Times New Roman" w:hAnsi="Times New Roman" w:cs="Times New Roman"/>
          <w:b/>
          <w:bCs/>
          <w:sz w:val="32"/>
          <w:szCs w:val="24"/>
          <w:lang w:val="en-GB"/>
        </w:rPr>
        <w:t>ND OF SECTION 1</w:t>
      </w:r>
    </w:p>
    <w:p w14:paraId="5CC0CDA5" w14:textId="77777777" w:rsidR="00FF2730" w:rsidRDefault="00FF2730">
      <w:pPr>
        <w:spacing w:after="200" w:line="276" w:lineRule="auto"/>
        <w:rPr>
          <w:rFonts w:ascii="Times New Roman" w:eastAsiaTheme="minorHAnsi" w:hAnsi="Times New Roman" w:cs="Times New Roman"/>
          <w:b/>
          <w:bCs/>
          <w:i/>
          <w:iCs/>
          <w:color w:val="4F81BD" w:themeColor="accent1"/>
          <w:kern w:val="2"/>
          <w:sz w:val="28"/>
          <w:szCs w:val="28"/>
          <w:lang w:eastAsia="en-US"/>
        </w:rPr>
      </w:pPr>
      <w:bookmarkStart w:id="42" w:name="_Hlk136507694"/>
      <w:r>
        <w:rPr>
          <w:rFonts w:ascii="Times New Roman" w:hAnsi="Times New Roman" w:cs="Times New Roman"/>
          <w:b/>
          <w:bCs/>
          <w:i/>
          <w:iCs/>
          <w:color w:val="4F81BD" w:themeColor="accent1"/>
          <w:sz w:val="28"/>
          <w:szCs w:val="28"/>
        </w:rPr>
        <w:br w:type="page"/>
      </w:r>
    </w:p>
    <w:p w14:paraId="3CEF7E39" w14:textId="11434528" w:rsidR="00504B2C" w:rsidRPr="00504B2C" w:rsidRDefault="00504B2C" w:rsidP="00384D12">
      <w:pPr>
        <w:pStyle w:val="NoSpacing"/>
        <w:spacing w:after="40"/>
        <w:rPr>
          <w:rFonts w:ascii="Times New Roman" w:hAnsi="Times New Roman" w:cs="Times New Roman"/>
          <w:b/>
          <w:bCs/>
          <w:i/>
          <w:iCs/>
          <w:color w:val="4F81BD" w:themeColor="accent1"/>
          <w:sz w:val="28"/>
          <w:szCs w:val="28"/>
        </w:rPr>
      </w:pPr>
      <w:r w:rsidRPr="00504B2C">
        <w:rPr>
          <w:rFonts w:ascii="Times New Roman" w:hAnsi="Times New Roman" w:cs="Times New Roman"/>
          <w:b/>
          <w:bCs/>
          <w:i/>
          <w:iCs/>
          <w:color w:val="4F81BD" w:themeColor="accent1"/>
          <w:sz w:val="28"/>
          <w:szCs w:val="28"/>
        </w:rPr>
        <w:lastRenderedPageBreak/>
        <w:t>SECTION 2:</w:t>
      </w:r>
      <w:r w:rsidRPr="00504B2C">
        <w:rPr>
          <w:rFonts w:ascii="Times New Roman" w:hAnsi="Times New Roman" w:cs="Times New Roman"/>
          <w:b/>
          <w:bCs/>
          <w:i/>
          <w:iCs/>
          <w:color w:val="4F81BD" w:themeColor="accent1"/>
          <w:sz w:val="28"/>
          <w:szCs w:val="28"/>
        </w:rPr>
        <w:tab/>
        <w:t>Medical Students (MS)</w:t>
      </w:r>
    </w:p>
    <w:p w14:paraId="47DAB986" w14:textId="77777777" w:rsidR="00504B2C" w:rsidRDefault="00504B2C" w:rsidP="00384D12">
      <w:pPr>
        <w:pStyle w:val="NoSpacing"/>
        <w:spacing w:after="40"/>
        <w:rPr>
          <w:rFonts w:ascii="Times New Roman" w:hAnsi="Times New Roman" w:cs="Times New Roman"/>
          <w:b/>
          <w:bCs/>
          <w:sz w:val="25"/>
          <w:szCs w:val="25"/>
        </w:rPr>
      </w:pPr>
    </w:p>
    <w:p w14:paraId="1AC51919" w14:textId="4ACA242D" w:rsidR="00384D12" w:rsidRPr="00934FE4" w:rsidRDefault="00384D12" w:rsidP="00384D12">
      <w:pPr>
        <w:pStyle w:val="NoSpacing"/>
        <w:spacing w:after="40"/>
        <w:rPr>
          <w:rFonts w:ascii="Times New Roman" w:hAnsi="Times New Roman" w:cs="Times New Roman"/>
          <w:b/>
          <w:bCs/>
          <w:sz w:val="25"/>
          <w:szCs w:val="25"/>
        </w:rPr>
      </w:pPr>
      <w:bookmarkStart w:id="43" w:name="_Hlk162169003"/>
      <w:r w:rsidRPr="00934FE4">
        <w:rPr>
          <w:rFonts w:ascii="Times New Roman" w:hAnsi="Times New Roman" w:cs="Times New Roman"/>
          <w:b/>
          <w:bCs/>
          <w:sz w:val="25"/>
          <w:szCs w:val="25"/>
        </w:rPr>
        <w:t>MS-1:</w:t>
      </w:r>
      <w:r w:rsidRPr="00934FE4">
        <w:rPr>
          <w:rFonts w:ascii="Times New Roman" w:hAnsi="Times New Roman" w:cs="Times New Roman"/>
          <w:b/>
          <w:bCs/>
          <w:sz w:val="25"/>
          <w:szCs w:val="25"/>
        </w:rPr>
        <w:tab/>
        <w:t>Premedical Education Required/Coursework</w:t>
      </w:r>
    </w:p>
    <w:bookmarkEnd w:id="42"/>
    <w:bookmarkEnd w:id="43"/>
    <w:p w14:paraId="6F7C48D7" w14:textId="2EEECB5F" w:rsidR="00047749" w:rsidRPr="00934FE4" w:rsidRDefault="00047749" w:rsidP="00047749">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Through its requirements for admission, a medical school </w:t>
      </w:r>
      <w:proofErr w:type="spellStart"/>
      <w:r w:rsidRPr="001B3374">
        <w:rPr>
          <w:rFonts w:ascii="Times New Roman" w:hAnsi="Times New Roman" w:cs="Times New Roman"/>
          <w:b/>
          <w:bCs/>
          <w:sz w:val="24"/>
          <w:szCs w:val="24"/>
        </w:rPr>
        <w:t>prioritises</w:t>
      </w:r>
      <w:proofErr w:type="spellEnd"/>
      <w:r w:rsidRPr="00934FE4">
        <w:rPr>
          <w:rFonts w:ascii="Times New Roman" w:hAnsi="Times New Roman" w:cs="Times New Roman"/>
          <w:b/>
          <w:bCs/>
          <w:sz w:val="24"/>
          <w:szCs w:val="24"/>
        </w:rPr>
        <w:t xml:space="preserve"> applicants who have </w:t>
      </w:r>
      <w:proofErr w:type="gramStart"/>
      <w:r w:rsidRPr="00934FE4">
        <w:rPr>
          <w:rFonts w:ascii="Times New Roman" w:hAnsi="Times New Roman" w:cs="Times New Roman"/>
          <w:b/>
          <w:bCs/>
          <w:sz w:val="24"/>
          <w:szCs w:val="24"/>
        </w:rPr>
        <w:t>broad</w:t>
      </w:r>
      <w:proofErr w:type="gramEnd"/>
      <w:r w:rsidRPr="00934FE4">
        <w:rPr>
          <w:rFonts w:ascii="Times New Roman" w:hAnsi="Times New Roman" w:cs="Times New Roman"/>
          <w:b/>
          <w:bCs/>
          <w:sz w:val="24"/>
          <w:szCs w:val="24"/>
        </w:rPr>
        <w:t xml:space="preserve"> undergraduate education</w:t>
      </w:r>
      <w:r>
        <w:rPr>
          <w:rFonts w:ascii="Times New Roman" w:hAnsi="Times New Roman" w:cs="Times New Roman"/>
          <w:b/>
          <w:bCs/>
          <w:sz w:val="24"/>
          <w:szCs w:val="24"/>
        </w:rPr>
        <w:t>.  This</w:t>
      </w:r>
      <w:r w:rsidRPr="00934FE4">
        <w:rPr>
          <w:rFonts w:ascii="Times New Roman" w:hAnsi="Times New Roman" w:cs="Times New Roman"/>
          <w:b/>
          <w:bCs/>
          <w:sz w:val="24"/>
          <w:szCs w:val="24"/>
        </w:rPr>
        <w:t xml:space="preserve"> includes the study of the humanities, natural sciences, and social sciences</w:t>
      </w:r>
      <w:r w:rsidR="008A1C4E">
        <w:rPr>
          <w:rFonts w:ascii="Times New Roman" w:hAnsi="Times New Roman" w:cs="Times New Roman"/>
          <w:b/>
          <w:bCs/>
          <w:sz w:val="24"/>
          <w:szCs w:val="24"/>
        </w:rPr>
        <w:t>,</w:t>
      </w:r>
      <w:r w:rsidRPr="00934FE4">
        <w:rPr>
          <w:rFonts w:ascii="Times New Roman" w:hAnsi="Times New Roman" w:cs="Times New Roman"/>
          <w:b/>
          <w:bCs/>
          <w:sz w:val="24"/>
          <w:szCs w:val="24"/>
        </w:rPr>
        <w:t xml:space="preserve"> and confines its specific premedical course requirements to those deemed essential preparation for successful completion of its medical curriculum. </w:t>
      </w:r>
    </w:p>
    <w:p w14:paraId="3BE0207F" w14:textId="5EFFEA68" w:rsidR="00384D12" w:rsidRPr="00934FE4" w:rsidRDefault="00384D12" w:rsidP="00FF2730">
      <w:pPr>
        <w:pStyle w:val="NoSpacing"/>
        <w:spacing w:before="360"/>
        <w:jc w:val="both"/>
        <w:rPr>
          <w:rFonts w:ascii="Times New Roman" w:hAnsi="Times New Roman" w:cs="Times New Roman"/>
          <w:b/>
          <w:bCs/>
        </w:rPr>
      </w:pPr>
      <w:r w:rsidRPr="00934FE4">
        <w:rPr>
          <w:rFonts w:ascii="Times New Roman" w:hAnsi="Times New Roman" w:cs="Times New Roman"/>
          <w:b/>
          <w:bCs/>
        </w:rPr>
        <w:t>Narrative Response</w:t>
      </w:r>
    </w:p>
    <w:p w14:paraId="204B7CF5" w14:textId="77777777" w:rsidR="00384D12" w:rsidRPr="00934FE4" w:rsidRDefault="00384D12" w:rsidP="00FF2730">
      <w:pPr>
        <w:pStyle w:val="ListParagraph"/>
        <w:widowControl w:val="0"/>
        <w:numPr>
          <w:ilvl w:val="0"/>
          <w:numId w:val="23"/>
        </w:numPr>
        <w:tabs>
          <w:tab w:val="left" w:pos="360"/>
        </w:tabs>
        <w:spacing w:before="240" w:after="240" w:line="260" w:lineRule="atLeast"/>
        <w:contextualSpacing w:val="0"/>
        <w:jc w:val="both"/>
        <w:rPr>
          <w:rFonts w:ascii="Times New Roman" w:hAnsi="Times New Roman" w:cs="Times New Roman"/>
        </w:rPr>
      </w:pPr>
      <w:bookmarkStart w:id="44" w:name="_Toc385931650"/>
      <w:bookmarkStart w:id="45" w:name="_Toc385932203"/>
      <w:r w:rsidRPr="00934FE4">
        <w:rPr>
          <w:rFonts w:ascii="Times New Roman" w:hAnsi="Times New Roman" w:cs="Times New Roman"/>
        </w:rPr>
        <w:t>List all the college courses or subjects, including associated laboratories, which are required as prerequisites for admission to the medical school.</w:t>
      </w:r>
      <w:bookmarkStart w:id="46" w:name="_Toc385931651"/>
      <w:bookmarkStart w:id="47" w:name="_Toc385932204"/>
      <w:bookmarkEnd w:id="44"/>
      <w:bookmarkEnd w:id="4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84D12" w:rsidRPr="00934FE4" w14:paraId="6F2B757C" w14:textId="77777777" w:rsidTr="002B4EAB">
        <w:trPr>
          <w:trHeight w:val="432"/>
        </w:trPr>
        <w:tc>
          <w:tcPr>
            <w:tcW w:w="8640" w:type="dxa"/>
            <w:shd w:val="clear" w:color="auto" w:fill="FDE9D9" w:themeFill="accent6" w:themeFillTint="33"/>
          </w:tcPr>
          <w:p w14:paraId="0B058E29" w14:textId="77777777" w:rsidR="00384D12" w:rsidRPr="00934FE4" w:rsidRDefault="00384D12" w:rsidP="002B4EAB">
            <w:pPr>
              <w:spacing w:before="40" w:after="40" w:line="260" w:lineRule="atLeast"/>
              <w:rPr>
                <w:rFonts w:ascii="Times New Roman" w:hAnsi="Times New Roman" w:cs="Times New Roman"/>
                <w:bCs/>
              </w:rPr>
            </w:pPr>
          </w:p>
        </w:tc>
      </w:tr>
    </w:tbl>
    <w:p w14:paraId="714717E5" w14:textId="1B406A72" w:rsidR="00384D12" w:rsidRPr="00934FE4" w:rsidRDefault="00384D12">
      <w:pPr>
        <w:pStyle w:val="ListParagraph"/>
        <w:widowControl w:val="0"/>
        <w:numPr>
          <w:ilvl w:val="0"/>
          <w:numId w:val="23"/>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List any courses or subjects that the medical school </w:t>
      </w:r>
      <w:r w:rsidR="0006077D">
        <w:rPr>
          <w:rFonts w:ascii="Times New Roman" w:hAnsi="Times New Roman" w:cs="Times New Roman"/>
        </w:rPr>
        <w:t xml:space="preserve">plans to </w:t>
      </w:r>
      <w:r w:rsidRPr="00934FE4">
        <w:rPr>
          <w:rFonts w:ascii="Times New Roman" w:hAnsi="Times New Roman" w:cs="Times New Roman"/>
        </w:rPr>
        <w:t xml:space="preserve">recommend, but </w:t>
      </w:r>
      <w:r w:rsidR="0006077D">
        <w:rPr>
          <w:rFonts w:ascii="Times New Roman" w:hAnsi="Times New Roman" w:cs="Times New Roman"/>
        </w:rPr>
        <w:t>would</w:t>
      </w:r>
      <w:r w:rsidRPr="00934FE4">
        <w:rPr>
          <w:rFonts w:ascii="Times New Roman" w:hAnsi="Times New Roman" w:cs="Times New Roman"/>
        </w:rPr>
        <w:t xml:space="preserve"> not require, as prerequisites for admission.</w:t>
      </w:r>
      <w:bookmarkEnd w:id="46"/>
      <w:bookmarkEnd w:id="4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84D12" w:rsidRPr="00934FE4" w14:paraId="15E23EAB" w14:textId="77777777" w:rsidTr="002B4EAB">
        <w:trPr>
          <w:trHeight w:val="432"/>
        </w:trPr>
        <w:tc>
          <w:tcPr>
            <w:tcW w:w="8640" w:type="dxa"/>
            <w:shd w:val="clear" w:color="auto" w:fill="FDE9D9" w:themeFill="accent6" w:themeFillTint="33"/>
          </w:tcPr>
          <w:p w14:paraId="4F6CA427" w14:textId="77777777" w:rsidR="00384D12" w:rsidRPr="00934FE4" w:rsidRDefault="00384D12" w:rsidP="002B4EAB">
            <w:pPr>
              <w:spacing w:before="40" w:after="40" w:line="260" w:lineRule="atLeast"/>
              <w:rPr>
                <w:rFonts w:ascii="Times New Roman" w:hAnsi="Times New Roman" w:cs="Times New Roman"/>
                <w:bCs/>
              </w:rPr>
            </w:pPr>
          </w:p>
        </w:tc>
      </w:tr>
    </w:tbl>
    <w:p w14:paraId="7E697D94" w14:textId="77777777" w:rsidR="00637D3B" w:rsidRDefault="00637D3B" w:rsidP="00637D3B">
      <w:pPr>
        <w:spacing w:before="120" w:after="0" w:line="260" w:lineRule="atLeast"/>
        <w:jc w:val="both"/>
        <w:rPr>
          <w:rFonts w:asciiTheme="majorHAnsi" w:hAnsiTheme="majorHAnsi" w:cstheme="majorHAnsi"/>
          <w:sz w:val="24"/>
          <w:szCs w:val="24"/>
        </w:rPr>
      </w:pPr>
    </w:p>
    <w:p w14:paraId="775A350B" w14:textId="77777777" w:rsidR="00FF2730" w:rsidRDefault="00FF273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2C1353A3" w14:textId="0B8F1919" w:rsidR="00A963AC" w:rsidRPr="006C27EF" w:rsidRDefault="00A963AC" w:rsidP="00A963AC">
      <w:pPr>
        <w:pStyle w:val="NoSpacing"/>
        <w:spacing w:after="40"/>
        <w:rPr>
          <w:rFonts w:ascii="Times New Roman" w:hAnsi="Times New Roman" w:cs="Times New Roman"/>
          <w:b/>
          <w:bCs/>
          <w:sz w:val="25"/>
          <w:szCs w:val="25"/>
        </w:rPr>
      </w:pPr>
      <w:bookmarkStart w:id="48" w:name="_Hlk161481548"/>
      <w:bookmarkStart w:id="49" w:name="_Hlk161910322"/>
      <w:r w:rsidRPr="006C27EF">
        <w:rPr>
          <w:rFonts w:ascii="Times New Roman" w:hAnsi="Times New Roman" w:cs="Times New Roman"/>
          <w:b/>
          <w:bCs/>
          <w:sz w:val="25"/>
          <w:szCs w:val="25"/>
        </w:rPr>
        <w:lastRenderedPageBreak/>
        <w:t>MS-2:</w:t>
      </w:r>
      <w:r w:rsidRPr="006C27EF">
        <w:rPr>
          <w:rFonts w:ascii="Times New Roman" w:hAnsi="Times New Roman" w:cs="Times New Roman"/>
          <w:b/>
          <w:bCs/>
          <w:sz w:val="25"/>
          <w:szCs w:val="25"/>
        </w:rPr>
        <w:tab/>
        <w:t xml:space="preserve"> </w:t>
      </w:r>
      <w:r w:rsidR="003F6DEF" w:rsidRPr="003F6DEF">
        <w:rPr>
          <w:rFonts w:ascii="Times New Roman" w:hAnsi="Times New Roman" w:cs="Times New Roman"/>
          <w:b/>
          <w:bCs/>
          <w:sz w:val="25"/>
          <w:szCs w:val="25"/>
        </w:rPr>
        <w:t>Admission Criteria and Applicant Performance on Pre-entry Examinations</w:t>
      </w:r>
    </w:p>
    <w:bookmarkEnd w:id="48"/>
    <w:bookmarkEnd w:id="49"/>
    <w:p w14:paraId="2B801268" w14:textId="77777777" w:rsidR="004A05E7" w:rsidRPr="00096F8D" w:rsidRDefault="004A05E7" w:rsidP="004A05E7">
      <w:pPr>
        <w:pStyle w:val="NoSpacing"/>
        <w:spacing w:after="240" w:line="280" w:lineRule="atLeast"/>
        <w:ind w:left="144"/>
        <w:jc w:val="both"/>
        <w:rPr>
          <w:rFonts w:ascii="Times New Roman" w:hAnsi="Times New Roman" w:cs="Times New Roman"/>
          <w:b/>
          <w:bCs/>
          <w:sz w:val="24"/>
          <w:szCs w:val="24"/>
        </w:rPr>
      </w:pPr>
      <w:r w:rsidRPr="00096F8D">
        <w:rPr>
          <w:rFonts w:ascii="Times New Roman" w:hAnsi="Times New Roman" w:cs="Times New Roman"/>
          <w:b/>
          <w:bCs/>
          <w:sz w:val="24"/>
          <w:szCs w:val="24"/>
        </w:rPr>
        <w:t xml:space="preserve">The faculty of each school </w:t>
      </w:r>
      <w:proofErr w:type="gramStart"/>
      <w:r w:rsidRPr="00096F8D">
        <w:rPr>
          <w:rFonts w:ascii="Times New Roman" w:hAnsi="Times New Roman" w:cs="Times New Roman"/>
          <w:b/>
          <w:bCs/>
          <w:sz w:val="24"/>
          <w:szCs w:val="24"/>
        </w:rPr>
        <w:t>develop</w:t>
      </w:r>
      <w:proofErr w:type="gramEnd"/>
      <w:r w:rsidRPr="00096F8D">
        <w:rPr>
          <w:rFonts w:ascii="Times New Roman" w:hAnsi="Times New Roman" w:cs="Times New Roman"/>
          <w:b/>
          <w:bCs/>
          <w:sz w:val="24"/>
          <w:szCs w:val="24"/>
        </w:rPr>
        <w:t xml:space="preserve"> appropriate criteria and implement effective policies and procedures for the selection of students and make these readily available to potential applicants and other interested parties.</w:t>
      </w:r>
    </w:p>
    <w:p w14:paraId="6B4EEBD5" w14:textId="4C4EBD97" w:rsidR="004A05E7" w:rsidRPr="00096F8D" w:rsidRDefault="004A05E7" w:rsidP="004A05E7">
      <w:pPr>
        <w:ind w:left="144"/>
        <w:rPr>
          <w:rFonts w:ascii="Times New Roman" w:hAnsi="Times New Roman" w:cs="Times New Roman"/>
          <w:b/>
          <w:i/>
          <w:color w:val="000000"/>
          <w:sz w:val="24"/>
          <w:szCs w:val="24"/>
        </w:rPr>
      </w:pPr>
      <w:r w:rsidRPr="00096F8D">
        <w:rPr>
          <w:rFonts w:ascii="Times New Roman" w:hAnsi="Times New Roman" w:cs="Times New Roman"/>
          <w:b/>
          <w:i/>
          <w:color w:val="000000"/>
          <w:sz w:val="24"/>
          <w:szCs w:val="24"/>
        </w:rPr>
        <w:t>Admission criteria used by the school may include non-academic requirements in addition to the results of relevant national, regional or international examinations</w:t>
      </w:r>
      <w:r w:rsidR="00DF341D">
        <w:rPr>
          <w:rFonts w:ascii="Times New Roman" w:hAnsi="Times New Roman" w:cs="Times New Roman"/>
          <w:b/>
          <w:i/>
          <w:color w:val="000000"/>
          <w:sz w:val="24"/>
          <w:szCs w:val="24"/>
        </w:rPr>
        <w:t>.</w:t>
      </w:r>
    </w:p>
    <w:p w14:paraId="01949726" w14:textId="4DBA323B" w:rsidR="00047749" w:rsidRDefault="004A05E7" w:rsidP="004A05E7">
      <w:pPr>
        <w:pStyle w:val="NoSpacing"/>
        <w:ind w:left="180"/>
        <w:jc w:val="both"/>
        <w:rPr>
          <w:rFonts w:asciiTheme="majorBidi" w:hAnsiTheme="majorBidi" w:cstheme="majorBidi"/>
        </w:rPr>
      </w:pPr>
      <w:r w:rsidRPr="00096F8D">
        <w:rPr>
          <w:rFonts w:ascii="Times New Roman" w:hAnsi="Times New Roman" w:cs="Times New Roman"/>
          <w:b/>
          <w:i/>
          <w:color w:val="000000"/>
          <w:sz w:val="24"/>
          <w:szCs w:val="24"/>
        </w:rPr>
        <w:t>Medical schools that admit US citizens and US permanent resident</w:t>
      </w:r>
      <w:r>
        <w:rPr>
          <w:rFonts w:ascii="Times New Roman" w:hAnsi="Times New Roman" w:cs="Times New Roman"/>
          <w:b/>
          <w:i/>
          <w:color w:val="000000"/>
          <w:sz w:val="24"/>
          <w:szCs w:val="24"/>
        </w:rPr>
        <w:t>s</w:t>
      </w:r>
      <w:r w:rsidRPr="00096F8D">
        <w:rPr>
          <w:rFonts w:ascii="Times New Roman" w:hAnsi="Times New Roman" w:cs="Times New Roman"/>
          <w:b/>
          <w:i/>
          <w:color w:val="000000"/>
          <w:sz w:val="24"/>
          <w:szCs w:val="24"/>
        </w:rPr>
        <w:t xml:space="preserve"> are required to include performance on the MCAT among the criteria for their admission and </w:t>
      </w:r>
      <w:proofErr w:type="gramStart"/>
      <w:r w:rsidRPr="00096F8D">
        <w:rPr>
          <w:rFonts w:ascii="Times New Roman" w:hAnsi="Times New Roman" w:cs="Times New Roman"/>
          <w:b/>
          <w:i/>
          <w:color w:val="000000"/>
          <w:sz w:val="24"/>
          <w:szCs w:val="24"/>
        </w:rPr>
        <w:t>accept</w:t>
      </w:r>
      <w:proofErr w:type="gramEnd"/>
      <w:r w:rsidRPr="00096F8D">
        <w:rPr>
          <w:rFonts w:ascii="Times New Roman" w:hAnsi="Times New Roman" w:cs="Times New Roman"/>
          <w:b/>
          <w:i/>
          <w:color w:val="000000"/>
          <w:sz w:val="24"/>
          <w:szCs w:val="24"/>
        </w:rPr>
        <w:t xml:space="preserve"> for admission applicants who sat for the MCAT more than three times only in rare and extraordinary personal circumstances.</w:t>
      </w:r>
      <w:r w:rsidR="00047749" w:rsidRPr="00FB0448">
        <w:rPr>
          <w:rFonts w:asciiTheme="majorBidi" w:hAnsiTheme="majorBidi" w:cstheme="majorBidi"/>
        </w:rPr>
        <w:t> </w:t>
      </w:r>
    </w:p>
    <w:p w14:paraId="5DDB460A" w14:textId="77777777" w:rsidR="0003383F" w:rsidRDefault="0003383F" w:rsidP="00384D12">
      <w:pPr>
        <w:pStyle w:val="NoSpacing"/>
        <w:rPr>
          <w:rFonts w:ascii="Times New Roman" w:hAnsi="Times New Roman" w:cs="Times New Roman"/>
          <w:b/>
          <w:bCs/>
          <w:sz w:val="24"/>
          <w:szCs w:val="24"/>
        </w:rPr>
      </w:pPr>
    </w:p>
    <w:p w14:paraId="30A29084" w14:textId="77777777" w:rsidR="003F6DEF" w:rsidRPr="00D80356" w:rsidRDefault="003F6DEF" w:rsidP="003F6DEF">
      <w:pPr>
        <w:pStyle w:val="NoSpacing"/>
        <w:rPr>
          <w:rFonts w:ascii="Times New Roman" w:hAnsi="Times New Roman" w:cs="Times New Roman"/>
          <w:b/>
          <w:bCs/>
        </w:rPr>
      </w:pPr>
      <w:r w:rsidRPr="00D80356">
        <w:rPr>
          <w:rFonts w:ascii="Times New Roman" w:hAnsi="Times New Roman" w:cs="Times New Roman"/>
          <w:b/>
          <w:bCs/>
        </w:rPr>
        <w:t>Supporting Data</w:t>
      </w:r>
    </w:p>
    <w:p w14:paraId="678EEFFE" w14:textId="77777777" w:rsidR="003F6DEF" w:rsidRPr="00D80356" w:rsidRDefault="003F6DEF" w:rsidP="003F6DEF">
      <w:pPr>
        <w:spacing w:after="0"/>
        <w:rPr>
          <w:rFonts w:ascii="Times New Roman" w:hAnsi="Times New Roman" w:cs="Times New Roman"/>
          <w:color w:val="000000"/>
        </w:rPr>
      </w:pPr>
    </w:p>
    <w:tbl>
      <w:tblPr>
        <w:tblStyle w:val="TableGrid"/>
        <w:tblW w:w="7200" w:type="dxa"/>
        <w:tblInd w:w="355" w:type="dxa"/>
        <w:tblLayout w:type="fixed"/>
        <w:tblLook w:val="04A0" w:firstRow="1" w:lastRow="0" w:firstColumn="1" w:lastColumn="0" w:noHBand="0" w:noVBand="1"/>
      </w:tblPr>
      <w:tblGrid>
        <w:gridCol w:w="6660"/>
        <w:gridCol w:w="540"/>
      </w:tblGrid>
      <w:tr w:rsidR="003F6DEF" w:rsidRPr="00D80356" w14:paraId="346E56E3" w14:textId="77777777" w:rsidTr="00E824AB">
        <w:tc>
          <w:tcPr>
            <w:tcW w:w="7200" w:type="dxa"/>
            <w:gridSpan w:val="2"/>
            <w:vAlign w:val="center"/>
          </w:tcPr>
          <w:p w14:paraId="7199CD85" w14:textId="77777777" w:rsidR="003F6DEF" w:rsidRPr="00D80356" w:rsidRDefault="003F6DEF" w:rsidP="00E824AB">
            <w:pPr>
              <w:rPr>
                <w:rFonts w:ascii="Times New Roman" w:hAnsi="Times New Roman" w:cs="Times New Roman"/>
              </w:rPr>
            </w:pPr>
            <w:r w:rsidRPr="00D80356">
              <w:rPr>
                <w:rFonts w:ascii="Times New Roman" w:hAnsi="Times New Roman" w:cs="Times New Roman"/>
                <w:b/>
                <w:lang w:val="en-GB"/>
              </w:rPr>
              <w:t>Table MS-2.1 School’s Entry Criteria</w:t>
            </w:r>
          </w:p>
        </w:tc>
      </w:tr>
      <w:tr w:rsidR="003F6DEF" w:rsidRPr="00D80356" w14:paraId="371F1172" w14:textId="77777777" w:rsidTr="00E824AB">
        <w:tc>
          <w:tcPr>
            <w:tcW w:w="7200" w:type="dxa"/>
            <w:gridSpan w:val="2"/>
          </w:tcPr>
          <w:p w14:paraId="080807C7" w14:textId="77777777" w:rsidR="003F6DEF" w:rsidRPr="00D80356" w:rsidRDefault="003F6DEF" w:rsidP="00E824AB">
            <w:pPr>
              <w:spacing w:after="120"/>
              <w:rPr>
                <w:rFonts w:ascii="Times New Roman" w:hAnsi="Times New Roman" w:cs="Times New Roman"/>
              </w:rPr>
            </w:pPr>
            <w:r w:rsidRPr="00D80356">
              <w:rPr>
                <w:rFonts w:ascii="Times New Roman" w:hAnsi="Times New Roman" w:cs="Times New Roman"/>
                <w:lang w:val="en-GB"/>
              </w:rPr>
              <w:t>Indicate by inserting an x in the second column, the academic criteria used by the school to select applicants for entry to the medical programme.</w:t>
            </w:r>
          </w:p>
        </w:tc>
      </w:tr>
      <w:tr w:rsidR="003F6DEF" w:rsidRPr="00D80356" w14:paraId="5AF04945" w14:textId="77777777" w:rsidTr="00E824AB">
        <w:trPr>
          <w:trHeight w:val="360"/>
        </w:trPr>
        <w:tc>
          <w:tcPr>
            <w:tcW w:w="6660" w:type="dxa"/>
            <w:vAlign w:val="center"/>
          </w:tcPr>
          <w:p w14:paraId="3DED0613"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Appropriate UG Degree required</w:t>
            </w:r>
          </w:p>
        </w:tc>
        <w:tc>
          <w:tcPr>
            <w:tcW w:w="540" w:type="dxa"/>
            <w:shd w:val="clear" w:color="auto" w:fill="FDE9D9" w:themeFill="accent6" w:themeFillTint="33"/>
            <w:vAlign w:val="center"/>
          </w:tcPr>
          <w:p w14:paraId="490EE191"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518F7CE0" w14:textId="77777777" w:rsidTr="00E824AB">
        <w:trPr>
          <w:trHeight w:val="360"/>
        </w:trPr>
        <w:tc>
          <w:tcPr>
            <w:tcW w:w="6660" w:type="dxa"/>
            <w:vAlign w:val="center"/>
          </w:tcPr>
          <w:p w14:paraId="4F37D4DA"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 xml:space="preserve">GPA </w:t>
            </w:r>
          </w:p>
        </w:tc>
        <w:tc>
          <w:tcPr>
            <w:tcW w:w="540" w:type="dxa"/>
            <w:shd w:val="clear" w:color="auto" w:fill="FDE9D9" w:themeFill="accent6" w:themeFillTint="33"/>
            <w:vAlign w:val="center"/>
          </w:tcPr>
          <w:p w14:paraId="2BED818B"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762FAD25" w14:textId="77777777" w:rsidTr="00E824AB">
        <w:trPr>
          <w:trHeight w:val="360"/>
        </w:trPr>
        <w:tc>
          <w:tcPr>
            <w:tcW w:w="6660" w:type="dxa"/>
            <w:vAlign w:val="center"/>
          </w:tcPr>
          <w:p w14:paraId="08B66CE1"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Medical school’s internal entry examination</w:t>
            </w:r>
          </w:p>
        </w:tc>
        <w:tc>
          <w:tcPr>
            <w:tcW w:w="540" w:type="dxa"/>
            <w:shd w:val="clear" w:color="auto" w:fill="FDE9D9" w:themeFill="accent6" w:themeFillTint="33"/>
            <w:vAlign w:val="center"/>
          </w:tcPr>
          <w:p w14:paraId="597B9C80"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651C6593" w14:textId="77777777" w:rsidTr="00E824AB">
        <w:trPr>
          <w:trHeight w:val="360"/>
        </w:trPr>
        <w:tc>
          <w:tcPr>
            <w:tcW w:w="6660" w:type="dxa"/>
            <w:vAlign w:val="center"/>
          </w:tcPr>
          <w:p w14:paraId="1E124BB2"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High school/college internal examination results</w:t>
            </w:r>
          </w:p>
        </w:tc>
        <w:tc>
          <w:tcPr>
            <w:tcW w:w="540" w:type="dxa"/>
            <w:shd w:val="clear" w:color="auto" w:fill="FDE9D9" w:themeFill="accent6" w:themeFillTint="33"/>
            <w:vAlign w:val="center"/>
          </w:tcPr>
          <w:p w14:paraId="3EEEAAD4"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63AEF4A6" w14:textId="77777777" w:rsidTr="00E824AB">
        <w:trPr>
          <w:trHeight w:val="360"/>
        </w:trPr>
        <w:tc>
          <w:tcPr>
            <w:tcW w:w="6660" w:type="dxa"/>
            <w:vAlign w:val="center"/>
          </w:tcPr>
          <w:p w14:paraId="0D719B16"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National examination results</w:t>
            </w:r>
          </w:p>
        </w:tc>
        <w:tc>
          <w:tcPr>
            <w:tcW w:w="540" w:type="dxa"/>
            <w:shd w:val="clear" w:color="auto" w:fill="FDE9D9" w:themeFill="accent6" w:themeFillTint="33"/>
            <w:vAlign w:val="center"/>
          </w:tcPr>
          <w:p w14:paraId="5A5756EF"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3A2CB75D" w14:textId="77777777" w:rsidTr="00E824AB">
        <w:trPr>
          <w:trHeight w:val="360"/>
        </w:trPr>
        <w:tc>
          <w:tcPr>
            <w:tcW w:w="6660" w:type="dxa"/>
            <w:vAlign w:val="center"/>
          </w:tcPr>
          <w:p w14:paraId="49EC7EBD"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Regional examination results</w:t>
            </w:r>
          </w:p>
        </w:tc>
        <w:tc>
          <w:tcPr>
            <w:tcW w:w="540" w:type="dxa"/>
            <w:shd w:val="clear" w:color="auto" w:fill="FDE9D9" w:themeFill="accent6" w:themeFillTint="33"/>
            <w:vAlign w:val="center"/>
          </w:tcPr>
          <w:p w14:paraId="10C6EADC"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4A3BF98F" w14:textId="77777777" w:rsidTr="00E824AB">
        <w:trPr>
          <w:trHeight w:val="360"/>
        </w:trPr>
        <w:tc>
          <w:tcPr>
            <w:tcW w:w="6660" w:type="dxa"/>
            <w:vAlign w:val="center"/>
          </w:tcPr>
          <w:p w14:paraId="60834286"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Medical College Admission Test (MCAT) results</w:t>
            </w:r>
          </w:p>
        </w:tc>
        <w:tc>
          <w:tcPr>
            <w:tcW w:w="540" w:type="dxa"/>
            <w:shd w:val="clear" w:color="auto" w:fill="FDE9D9" w:themeFill="accent6" w:themeFillTint="33"/>
            <w:vAlign w:val="center"/>
          </w:tcPr>
          <w:p w14:paraId="269C036B"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76D8ABD2" w14:textId="77777777" w:rsidTr="00E824AB">
        <w:trPr>
          <w:trHeight w:val="360"/>
        </w:trPr>
        <w:tc>
          <w:tcPr>
            <w:tcW w:w="6660" w:type="dxa"/>
            <w:vAlign w:val="center"/>
          </w:tcPr>
          <w:p w14:paraId="79E1CD0B" w14:textId="77777777" w:rsidR="003F6DEF" w:rsidRPr="00D80356" w:rsidRDefault="003F6DEF" w:rsidP="00E824AB">
            <w:pPr>
              <w:spacing w:line="260" w:lineRule="atLeast"/>
              <w:rPr>
                <w:rFonts w:ascii="Times New Roman" w:hAnsi="Times New Roman" w:cs="Times New Roman"/>
              </w:rPr>
            </w:pPr>
            <w:r w:rsidRPr="00D80356">
              <w:rPr>
                <w:rFonts w:ascii="Times New Roman" w:hAnsi="Times New Roman" w:cs="Times New Roman"/>
              </w:rPr>
              <w:t>Other (specify/explain below)</w:t>
            </w:r>
          </w:p>
        </w:tc>
        <w:tc>
          <w:tcPr>
            <w:tcW w:w="540" w:type="dxa"/>
            <w:shd w:val="clear" w:color="auto" w:fill="FDE9D9" w:themeFill="accent6" w:themeFillTint="33"/>
            <w:vAlign w:val="center"/>
          </w:tcPr>
          <w:p w14:paraId="668426FD" w14:textId="77777777" w:rsidR="003F6DEF" w:rsidRPr="00D80356" w:rsidRDefault="003F6DEF" w:rsidP="00E824AB">
            <w:pPr>
              <w:spacing w:line="260" w:lineRule="atLeast"/>
              <w:jc w:val="center"/>
              <w:rPr>
                <w:rFonts w:ascii="Times New Roman" w:hAnsi="Times New Roman" w:cs="Times New Roman"/>
              </w:rPr>
            </w:pPr>
          </w:p>
        </w:tc>
      </w:tr>
      <w:tr w:rsidR="003F6DEF" w:rsidRPr="00D80356" w14:paraId="6F71AEB9" w14:textId="77777777" w:rsidTr="00E824AB">
        <w:trPr>
          <w:trHeight w:val="360"/>
        </w:trPr>
        <w:tc>
          <w:tcPr>
            <w:tcW w:w="7200" w:type="dxa"/>
            <w:gridSpan w:val="2"/>
            <w:shd w:val="clear" w:color="auto" w:fill="FDE9D9" w:themeFill="accent6" w:themeFillTint="33"/>
            <w:vAlign w:val="center"/>
          </w:tcPr>
          <w:p w14:paraId="7144976A" w14:textId="77777777" w:rsidR="003F6DEF" w:rsidRPr="00D80356" w:rsidRDefault="003F6DEF" w:rsidP="00E824AB">
            <w:pPr>
              <w:spacing w:line="260" w:lineRule="atLeast"/>
              <w:rPr>
                <w:rFonts w:ascii="Times New Roman" w:hAnsi="Times New Roman" w:cs="Times New Roman"/>
              </w:rPr>
            </w:pPr>
          </w:p>
        </w:tc>
      </w:tr>
    </w:tbl>
    <w:p w14:paraId="7748DABA" w14:textId="77777777" w:rsidR="003F6DEF" w:rsidRPr="00D80356" w:rsidRDefault="003F6DEF" w:rsidP="003F6DEF">
      <w:pPr>
        <w:jc w:val="both"/>
        <w:rPr>
          <w:rFonts w:ascii="Times New Roman" w:hAnsi="Times New Roman" w:cs="Times New Roman"/>
          <w:lang w:val="en-GB"/>
        </w:rPr>
      </w:pPr>
    </w:p>
    <w:tbl>
      <w:tblPr>
        <w:tblStyle w:val="TableGrid"/>
        <w:tblW w:w="8640" w:type="dxa"/>
        <w:tblInd w:w="355" w:type="dxa"/>
        <w:tblLayout w:type="fixed"/>
        <w:tblLook w:val="04A0" w:firstRow="1" w:lastRow="0" w:firstColumn="1" w:lastColumn="0" w:noHBand="0" w:noVBand="1"/>
      </w:tblPr>
      <w:tblGrid>
        <w:gridCol w:w="3240"/>
        <w:gridCol w:w="5400"/>
      </w:tblGrid>
      <w:tr w:rsidR="003F6DEF" w:rsidRPr="00D80356" w14:paraId="1F48C171" w14:textId="77777777" w:rsidTr="00E824AB">
        <w:tc>
          <w:tcPr>
            <w:tcW w:w="8640" w:type="dxa"/>
            <w:gridSpan w:val="2"/>
            <w:vAlign w:val="center"/>
          </w:tcPr>
          <w:p w14:paraId="40FC0496" w14:textId="77777777" w:rsidR="003F6DEF" w:rsidRPr="00D80356" w:rsidRDefault="003F6DEF" w:rsidP="00E824AB">
            <w:pPr>
              <w:rPr>
                <w:rFonts w:ascii="Times New Roman" w:hAnsi="Times New Roman" w:cs="Times New Roman"/>
              </w:rPr>
            </w:pPr>
            <w:r w:rsidRPr="00D80356">
              <w:rPr>
                <w:rFonts w:ascii="Times New Roman" w:hAnsi="Times New Roman" w:cs="Times New Roman"/>
                <w:b/>
                <w:lang w:val="en-GB"/>
              </w:rPr>
              <w:t xml:space="preserve">Table MS-2.2 Entry Criteria Specifications/Conditions </w:t>
            </w:r>
          </w:p>
        </w:tc>
      </w:tr>
      <w:tr w:rsidR="003F6DEF" w:rsidRPr="00D80356" w14:paraId="20FD8AAC" w14:textId="77777777" w:rsidTr="00E824AB">
        <w:tc>
          <w:tcPr>
            <w:tcW w:w="8640" w:type="dxa"/>
            <w:gridSpan w:val="2"/>
          </w:tcPr>
          <w:p w14:paraId="4531C273" w14:textId="77777777" w:rsidR="003F6DEF" w:rsidRPr="00D80356" w:rsidRDefault="003F6DEF" w:rsidP="00E824AB">
            <w:pPr>
              <w:shd w:val="clear" w:color="auto" w:fill="FFFFFF"/>
              <w:spacing w:before="6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 xml:space="preserve">For each of the criteria used by the school (above), outline the conditions that applicants must meet </w:t>
            </w:r>
            <w:proofErr w:type="gramStart"/>
            <w:r w:rsidRPr="00D80356">
              <w:rPr>
                <w:rFonts w:ascii="Times New Roman" w:eastAsia="Times New Roman" w:hAnsi="Times New Roman" w:cs="Times New Roman"/>
                <w:color w:val="000000"/>
                <w:bdr w:val="none" w:sz="0" w:space="0" w:color="auto" w:frame="1"/>
                <w:lang w:eastAsia="en-JM"/>
              </w:rPr>
              <w:t>in order to</w:t>
            </w:r>
            <w:proofErr w:type="gramEnd"/>
            <w:r w:rsidRPr="00D80356">
              <w:rPr>
                <w:rFonts w:ascii="Times New Roman" w:eastAsia="Times New Roman" w:hAnsi="Times New Roman" w:cs="Times New Roman"/>
                <w:color w:val="000000"/>
                <w:bdr w:val="none" w:sz="0" w:space="0" w:color="auto" w:frame="1"/>
                <w:lang w:eastAsia="en-JM"/>
              </w:rPr>
              <w:t xml:space="preserve"> be accepted for entry to the medical education programme including minimum scores, number of attempts or other specific requirements. (Add rows as needed.)</w:t>
            </w:r>
          </w:p>
        </w:tc>
      </w:tr>
      <w:tr w:rsidR="003F6DEF" w:rsidRPr="00D80356" w14:paraId="00E1CC4F" w14:textId="77777777" w:rsidTr="00E824AB">
        <w:trPr>
          <w:trHeight w:val="367"/>
        </w:trPr>
        <w:tc>
          <w:tcPr>
            <w:tcW w:w="3240" w:type="dxa"/>
            <w:vAlign w:val="center"/>
          </w:tcPr>
          <w:p w14:paraId="39BDBA9B" w14:textId="77777777" w:rsidR="003F6DEF" w:rsidRPr="00D80356" w:rsidRDefault="003F6DEF" w:rsidP="00E824AB">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Entry Criterion</w:t>
            </w:r>
          </w:p>
        </w:tc>
        <w:tc>
          <w:tcPr>
            <w:tcW w:w="5400" w:type="dxa"/>
            <w:vAlign w:val="center"/>
          </w:tcPr>
          <w:p w14:paraId="3EACA925" w14:textId="77777777" w:rsidR="003F6DEF" w:rsidRPr="00D80356" w:rsidRDefault="003F6DEF" w:rsidP="00E824AB">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Required conditions</w:t>
            </w:r>
          </w:p>
        </w:tc>
      </w:tr>
      <w:tr w:rsidR="003F6DEF" w:rsidRPr="00D80356" w14:paraId="3302F005" w14:textId="77777777" w:rsidTr="00E824AB">
        <w:trPr>
          <w:trHeight w:val="367"/>
        </w:trPr>
        <w:tc>
          <w:tcPr>
            <w:tcW w:w="3240" w:type="dxa"/>
            <w:shd w:val="clear" w:color="auto" w:fill="FDE9D9" w:themeFill="accent6" w:themeFillTint="33"/>
            <w:vAlign w:val="center"/>
          </w:tcPr>
          <w:p w14:paraId="71679A55" w14:textId="77777777" w:rsidR="003F6DEF" w:rsidRPr="00D80356" w:rsidRDefault="003F6DEF" w:rsidP="00E824AB">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2E98B275" w14:textId="77777777" w:rsidR="003F6DEF" w:rsidRPr="00D80356" w:rsidRDefault="003F6DEF" w:rsidP="00E824AB">
            <w:pPr>
              <w:spacing w:before="40" w:after="40" w:line="260" w:lineRule="atLeast"/>
              <w:rPr>
                <w:rFonts w:ascii="Times New Roman" w:hAnsi="Times New Roman" w:cs="Times New Roman"/>
              </w:rPr>
            </w:pPr>
          </w:p>
        </w:tc>
      </w:tr>
      <w:tr w:rsidR="003F6DEF" w:rsidRPr="007537EB" w14:paraId="24BACCAD" w14:textId="77777777" w:rsidTr="00E824AB">
        <w:trPr>
          <w:trHeight w:val="367"/>
        </w:trPr>
        <w:tc>
          <w:tcPr>
            <w:tcW w:w="3240" w:type="dxa"/>
            <w:shd w:val="clear" w:color="auto" w:fill="FDE9D9" w:themeFill="accent6" w:themeFillTint="33"/>
            <w:vAlign w:val="center"/>
          </w:tcPr>
          <w:p w14:paraId="12BECE87" w14:textId="77777777" w:rsidR="003F6DEF" w:rsidRPr="00D80356" w:rsidRDefault="003F6DEF" w:rsidP="00E824AB">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3D05DB4C" w14:textId="77777777" w:rsidR="003F6DEF" w:rsidRPr="00D80356" w:rsidRDefault="003F6DEF" w:rsidP="00E824AB">
            <w:pPr>
              <w:spacing w:before="40" w:after="40" w:line="260" w:lineRule="atLeast"/>
              <w:rPr>
                <w:rFonts w:ascii="Times New Roman" w:hAnsi="Times New Roman" w:cs="Times New Roman"/>
              </w:rPr>
            </w:pPr>
          </w:p>
        </w:tc>
      </w:tr>
    </w:tbl>
    <w:p w14:paraId="2D4AC910" w14:textId="77777777" w:rsidR="003F6DEF" w:rsidRPr="007537EB" w:rsidRDefault="003F6DEF" w:rsidP="003F6DEF">
      <w:pPr>
        <w:pStyle w:val="NoSpacing"/>
        <w:jc w:val="both"/>
        <w:rPr>
          <w:rFonts w:ascii="Times New Roman" w:hAnsi="Times New Roman" w:cs="Times New Roman"/>
          <w:b/>
          <w:bCs/>
          <w:highlight w:val="yellow"/>
        </w:rPr>
      </w:pPr>
    </w:p>
    <w:p w14:paraId="291037D7" w14:textId="77777777" w:rsidR="003F6DEF" w:rsidRPr="007537EB" w:rsidRDefault="003F6DEF" w:rsidP="003F6DEF">
      <w:pPr>
        <w:pStyle w:val="NoSpacing"/>
        <w:jc w:val="both"/>
        <w:rPr>
          <w:rFonts w:ascii="Times New Roman" w:hAnsi="Times New Roman" w:cs="Times New Roman"/>
          <w:b/>
          <w:bCs/>
          <w:highlight w:val="yellow"/>
        </w:rPr>
      </w:pPr>
    </w:p>
    <w:p w14:paraId="6E3B0274" w14:textId="77777777" w:rsidR="003F6DEF" w:rsidRPr="00291DC6"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sidRPr="00291DC6">
        <w:rPr>
          <w:rFonts w:ascii="Times New Roman" w:hAnsi="Times New Roman" w:cs="Times New Roman"/>
          <w:lang w:val="en-GB"/>
        </w:rPr>
        <w:lastRenderedPageBreak/>
        <w:t xml:space="preserve">Briefly describe the school’s admission process, from receipt of the initial application through to offer of acceptance and matriculation.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7537EB" w14:paraId="0ECC7858" w14:textId="77777777" w:rsidTr="00E824AB">
        <w:trPr>
          <w:trHeight w:val="432"/>
        </w:trPr>
        <w:tc>
          <w:tcPr>
            <w:tcW w:w="8640" w:type="dxa"/>
            <w:shd w:val="clear" w:color="auto" w:fill="FDE9D9" w:themeFill="accent6" w:themeFillTint="33"/>
          </w:tcPr>
          <w:p w14:paraId="68DA03B0" w14:textId="77777777" w:rsidR="003F6DEF" w:rsidRPr="007537EB" w:rsidRDefault="003F6DEF" w:rsidP="00E824AB">
            <w:pPr>
              <w:spacing w:before="40" w:after="40" w:line="260" w:lineRule="atLeast"/>
              <w:rPr>
                <w:rFonts w:ascii="Times New Roman" w:hAnsi="Times New Roman" w:cs="Times New Roman"/>
                <w:bCs/>
                <w:highlight w:val="yellow"/>
              </w:rPr>
            </w:pPr>
          </w:p>
        </w:tc>
      </w:tr>
    </w:tbl>
    <w:p w14:paraId="55316FAE" w14:textId="77777777" w:rsidR="003F6DEF" w:rsidRPr="00D80356" w:rsidRDefault="003F6DEF" w:rsidP="003F6DEF">
      <w:pPr>
        <w:widowControl w:val="0"/>
        <w:autoSpaceDE w:val="0"/>
        <w:autoSpaceDN w:val="0"/>
        <w:adjustRightInd w:val="0"/>
        <w:spacing w:before="120" w:after="120" w:line="240" w:lineRule="auto"/>
        <w:jc w:val="both"/>
        <w:rPr>
          <w:rFonts w:ascii="Times New Roman" w:hAnsi="Times New Roman" w:cs="Times New Roman"/>
          <w:lang w:val="en-GB"/>
        </w:rPr>
      </w:pPr>
    </w:p>
    <w:p w14:paraId="64964A63" w14:textId="77777777" w:rsidR="003F6DEF" w:rsidRPr="00D80356" w:rsidRDefault="003F6DEF" w:rsidP="003F6DEF">
      <w:pPr>
        <w:widowControl w:val="0"/>
        <w:autoSpaceDE w:val="0"/>
        <w:autoSpaceDN w:val="0"/>
        <w:adjustRightInd w:val="0"/>
        <w:spacing w:before="120" w:after="120" w:line="240" w:lineRule="auto"/>
        <w:jc w:val="both"/>
        <w:rPr>
          <w:rFonts w:ascii="Times New Roman" w:hAnsi="Times New Roman" w:cs="Times New Roman"/>
          <w:lang w:val="en-GB"/>
        </w:rPr>
      </w:pPr>
    </w:p>
    <w:tbl>
      <w:tblPr>
        <w:tblStyle w:val="TableGrid"/>
        <w:tblW w:w="9075" w:type="dxa"/>
        <w:tblInd w:w="90" w:type="dxa"/>
        <w:tblLook w:val="04A0" w:firstRow="1" w:lastRow="0" w:firstColumn="1" w:lastColumn="0" w:noHBand="0" w:noVBand="1"/>
      </w:tblPr>
      <w:tblGrid>
        <w:gridCol w:w="2435"/>
        <w:gridCol w:w="3685"/>
        <w:gridCol w:w="2955"/>
      </w:tblGrid>
      <w:tr w:rsidR="003F6DEF" w14:paraId="39BE84FE" w14:textId="77777777" w:rsidTr="00E824AB">
        <w:trPr>
          <w:trHeight w:val="432"/>
        </w:trPr>
        <w:tc>
          <w:tcPr>
            <w:tcW w:w="9075" w:type="dxa"/>
            <w:gridSpan w:val="3"/>
            <w:vAlign w:val="center"/>
          </w:tcPr>
          <w:p w14:paraId="74B0B28B" w14:textId="77777777" w:rsidR="003F6DEF" w:rsidRDefault="003F6DEF" w:rsidP="00E824AB">
            <w:pPr>
              <w:rPr>
                <w:rFonts w:ascii="Times New Roman" w:hAnsi="Times New Roman" w:cs="Times New Roman"/>
              </w:rPr>
            </w:pPr>
            <w:r w:rsidRPr="001F0C6E">
              <w:rPr>
                <w:rFonts w:ascii="Times New Roman" w:hAnsi="Times New Roman" w:cs="Times New Roman"/>
                <w:b/>
                <w:lang w:val="en-GB"/>
              </w:rPr>
              <w:t>Table MS-2.3 Procedural Steps in the Admission Process</w:t>
            </w:r>
          </w:p>
        </w:tc>
      </w:tr>
      <w:tr w:rsidR="003F6DEF" w14:paraId="059ACD1B" w14:textId="77777777" w:rsidTr="00E824AB">
        <w:trPr>
          <w:trHeight w:val="432"/>
        </w:trPr>
        <w:tc>
          <w:tcPr>
            <w:tcW w:w="9075" w:type="dxa"/>
            <w:gridSpan w:val="3"/>
            <w:vAlign w:val="center"/>
          </w:tcPr>
          <w:p w14:paraId="5D00DFE9" w14:textId="77777777" w:rsidR="003F6DEF" w:rsidRPr="001F0C6E" w:rsidRDefault="003F6DEF" w:rsidP="00E824AB">
            <w:pPr>
              <w:widowControl w:val="0"/>
              <w:autoSpaceDE w:val="0"/>
              <w:autoSpaceDN w:val="0"/>
              <w:adjustRightInd w:val="0"/>
              <w:jc w:val="both"/>
              <w:rPr>
                <w:rFonts w:ascii="Times New Roman" w:hAnsi="Times New Roman" w:cs="Times New Roman"/>
                <w:lang w:val="en-GB"/>
              </w:rPr>
            </w:pPr>
            <w:r w:rsidRPr="00E61123">
              <w:rPr>
                <w:rFonts w:ascii="Times New Roman" w:hAnsi="Times New Roman" w:cs="Times New Roman"/>
              </w:rPr>
              <w:t>For each of the following steps describe the criteria used to make the relevant decision and the individuals and groups (e.g., admission committee, interview committee) involved in the decision-making process:</w:t>
            </w:r>
          </w:p>
        </w:tc>
      </w:tr>
      <w:tr w:rsidR="003F6DEF" w14:paraId="3893279C" w14:textId="77777777" w:rsidTr="00E824AB">
        <w:trPr>
          <w:trHeight w:val="288"/>
        </w:trPr>
        <w:tc>
          <w:tcPr>
            <w:tcW w:w="2435" w:type="dxa"/>
            <w:vAlign w:val="center"/>
          </w:tcPr>
          <w:p w14:paraId="1EBB4806" w14:textId="77777777" w:rsidR="003F6DEF" w:rsidRDefault="003F6DEF" w:rsidP="00E824AB">
            <w:pPr>
              <w:widowControl w:val="0"/>
              <w:tabs>
                <w:tab w:val="left" w:pos="360"/>
              </w:tabs>
              <w:spacing w:after="120" w:line="260" w:lineRule="atLeast"/>
              <w:rPr>
                <w:rFonts w:ascii="Times New Roman" w:hAnsi="Times New Roman" w:cs="Times New Roman"/>
              </w:rPr>
            </w:pPr>
            <w:r>
              <w:rPr>
                <w:rFonts w:ascii="Times New Roman" w:hAnsi="Times New Roman" w:cs="Times New Roman"/>
              </w:rPr>
              <w:t>Procedural step</w:t>
            </w:r>
          </w:p>
        </w:tc>
        <w:tc>
          <w:tcPr>
            <w:tcW w:w="3685" w:type="dxa"/>
            <w:vAlign w:val="center"/>
          </w:tcPr>
          <w:p w14:paraId="11C6BF09" w14:textId="77777777" w:rsidR="003F6DEF" w:rsidRDefault="003F6DEF" w:rsidP="00E824AB">
            <w:pPr>
              <w:widowControl w:val="0"/>
              <w:tabs>
                <w:tab w:val="left" w:pos="360"/>
              </w:tabs>
              <w:spacing w:after="120" w:line="260" w:lineRule="atLeast"/>
              <w:rPr>
                <w:rFonts w:ascii="Times New Roman" w:hAnsi="Times New Roman" w:cs="Times New Roman"/>
              </w:rPr>
            </w:pPr>
            <w:r>
              <w:rPr>
                <w:rFonts w:ascii="Times New Roman" w:hAnsi="Times New Roman" w:cs="Times New Roman"/>
              </w:rPr>
              <w:t>Criteria to be met</w:t>
            </w:r>
          </w:p>
        </w:tc>
        <w:tc>
          <w:tcPr>
            <w:tcW w:w="2955" w:type="dxa"/>
            <w:vAlign w:val="center"/>
          </w:tcPr>
          <w:p w14:paraId="109B803C" w14:textId="77777777" w:rsidR="003F6DEF" w:rsidRDefault="003F6DEF" w:rsidP="00E824AB">
            <w:pPr>
              <w:widowControl w:val="0"/>
              <w:tabs>
                <w:tab w:val="left" w:pos="360"/>
              </w:tabs>
              <w:spacing w:after="120" w:line="260" w:lineRule="atLeast"/>
              <w:rPr>
                <w:rFonts w:ascii="Times New Roman" w:hAnsi="Times New Roman" w:cs="Times New Roman"/>
              </w:rPr>
            </w:pPr>
            <w:r>
              <w:rPr>
                <w:rFonts w:ascii="Times New Roman" w:hAnsi="Times New Roman" w:cs="Times New Roman"/>
              </w:rPr>
              <w:t>Responsible Group/Individual</w:t>
            </w:r>
          </w:p>
        </w:tc>
      </w:tr>
      <w:tr w:rsidR="003F6DEF" w14:paraId="0E063AB6" w14:textId="77777777" w:rsidTr="00E824AB">
        <w:tc>
          <w:tcPr>
            <w:tcW w:w="2435" w:type="dxa"/>
          </w:tcPr>
          <w:p w14:paraId="00634CCA" w14:textId="77777777" w:rsidR="003F6DEF" w:rsidRDefault="003F6DEF" w:rsidP="00E824AB">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Preliminary screening</w:t>
            </w:r>
          </w:p>
        </w:tc>
        <w:tc>
          <w:tcPr>
            <w:tcW w:w="3685" w:type="dxa"/>
            <w:shd w:val="clear" w:color="auto" w:fill="FDE9D9" w:themeFill="accent6" w:themeFillTint="33"/>
          </w:tcPr>
          <w:p w14:paraId="7C858EF0" w14:textId="77777777" w:rsidR="003F6DEF" w:rsidRDefault="003F6DEF" w:rsidP="00E824AB">
            <w:pPr>
              <w:spacing w:before="40" w:after="40" w:line="260" w:lineRule="atLeast"/>
              <w:rPr>
                <w:rFonts w:ascii="Times New Roman" w:hAnsi="Times New Roman" w:cs="Times New Roman"/>
              </w:rPr>
            </w:pPr>
          </w:p>
        </w:tc>
        <w:tc>
          <w:tcPr>
            <w:tcW w:w="2955" w:type="dxa"/>
            <w:shd w:val="clear" w:color="auto" w:fill="FDE9D9" w:themeFill="accent6" w:themeFillTint="33"/>
          </w:tcPr>
          <w:p w14:paraId="2AC977D0" w14:textId="77777777" w:rsidR="003F6DEF" w:rsidRDefault="003F6DEF" w:rsidP="00E824AB">
            <w:pPr>
              <w:spacing w:before="40" w:after="40" w:line="260" w:lineRule="atLeast"/>
              <w:rPr>
                <w:rFonts w:ascii="Times New Roman" w:hAnsi="Times New Roman" w:cs="Times New Roman"/>
              </w:rPr>
            </w:pPr>
          </w:p>
        </w:tc>
      </w:tr>
      <w:tr w:rsidR="003F6DEF" w14:paraId="07F863BF" w14:textId="77777777" w:rsidTr="00E824AB">
        <w:tc>
          <w:tcPr>
            <w:tcW w:w="2435" w:type="dxa"/>
          </w:tcPr>
          <w:p w14:paraId="20070AEC" w14:textId="77777777" w:rsidR="003F6DEF" w:rsidRDefault="003F6DEF" w:rsidP="00E824AB">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Selection for interview *</w:t>
            </w:r>
          </w:p>
        </w:tc>
        <w:tc>
          <w:tcPr>
            <w:tcW w:w="3685" w:type="dxa"/>
            <w:shd w:val="clear" w:color="auto" w:fill="FDE9D9" w:themeFill="accent6" w:themeFillTint="33"/>
          </w:tcPr>
          <w:p w14:paraId="493AB90E" w14:textId="77777777" w:rsidR="003F6DEF" w:rsidRDefault="003F6DEF" w:rsidP="00E824AB">
            <w:pPr>
              <w:spacing w:before="40" w:after="40" w:line="260" w:lineRule="atLeast"/>
              <w:rPr>
                <w:rFonts w:ascii="Times New Roman" w:hAnsi="Times New Roman" w:cs="Times New Roman"/>
              </w:rPr>
            </w:pPr>
          </w:p>
        </w:tc>
        <w:tc>
          <w:tcPr>
            <w:tcW w:w="2955" w:type="dxa"/>
            <w:shd w:val="clear" w:color="auto" w:fill="FDE9D9" w:themeFill="accent6" w:themeFillTint="33"/>
          </w:tcPr>
          <w:p w14:paraId="6CDA2633" w14:textId="77777777" w:rsidR="003F6DEF" w:rsidRDefault="003F6DEF" w:rsidP="00E824AB">
            <w:pPr>
              <w:spacing w:before="40" w:after="40" w:line="260" w:lineRule="atLeast"/>
              <w:rPr>
                <w:rFonts w:ascii="Times New Roman" w:hAnsi="Times New Roman" w:cs="Times New Roman"/>
              </w:rPr>
            </w:pPr>
          </w:p>
        </w:tc>
      </w:tr>
      <w:tr w:rsidR="003F6DEF" w14:paraId="2AD744C5" w14:textId="77777777" w:rsidTr="00E824AB">
        <w:tc>
          <w:tcPr>
            <w:tcW w:w="2435" w:type="dxa"/>
          </w:tcPr>
          <w:p w14:paraId="5F175B8B" w14:textId="77777777" w:rsidR="003F6DEF" w:rsidRDefault="003F6DEF" w:rsidP="00E824AB">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Acceptance decision</w:t>
            </w:r>
          </w:p>
        </w:tc>
        <w:tc>
          <w:tcPr>
            <w:tcW w:w="3685" w:type="dxa"/>
            <w:shd w:val="clear" w:color="auto" w:fill="FDE9D9" w:themeFill="accent6" w:themeFillTint="33"/>
          </w:tcPr>
          <w:p w14:paraId="1E1FD670" w14:textId="77777777" w:rsidR="003F6DEF" w:rsidRDefault="003F6DEF" w:rsidP="00E824AB">
            <w:pPr>
              <w:spacing w:before="40" w:after="40" w:line="260" w:lineRule="atLeast"/>
              <w:rPr>
                <w:rFonts w:ascii="Times New Roman" w:hAnsi="Times New Roman" w:cs="Times New Roman"/>
              </w:rPr>
            </w:pPr>
          </w:p>
        </w:tc>
        <w:tc>
          <w:tcPr>
            <w:tcW w:w="2955" w:type="dxa"/>
            <w:shd w:val="clear" w:color="auto" w:fill="FDE9D9" w:themeFill="accent6" w:themeFillTint="33"/>
          </w:tcPr>
          <w:p w14:paraId="46725297" w14:textId="77777777" w:rsidR="003F6DEF" w:rsidRDefault="003F6DEF" w:rsidP="00E824AB">
            <w:pPr>
              <w:spacing w:before="40" w:after="40" w:line="260" w:lineRule="atLeast"/>
              <w:rPr>
                <w:rFonts w:ascii="Times New Roman" w:hAnsi="Times New Roman" w:cs="Times New Roman"/>
              </w:rPr>
            </w:pPr>
          </w:p>
        </w:tc>
      </w:tr>
      <w:tr w:rsidR="003F6DEF" w14:paraId="5C97D963" w14:textId="77777777" w:rsidTr="00E824AB">
        <w:tc>
          <w:tcPr>
            <w:tcW w:w="2435" w:type="dxa"/>
          </w:tcPr>
          <w:p w14:paraId="1F761235" w14:textId="77777777" w:rsidR="003F6DEF" w:rsidRDefault="003F6DEF" w:rsidP="00E824AB">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Creation of a ‘wait list’</w:t>
            </w:r>
          </w:p>
        </w:tc>
        <w:tc>
          <w:tcPr>
            <w:tcW w:w="3685" w:type="dxa"/>
            <w:shd w:val="clear" w:color="auto" w:fill="FDE9D9" w:themeFill="accent6" w:themeFillTint="33"/>
          </w:tcPr>
          <w:p w14:paraId="0FA55087" w14:textId="77777777" w:rsidR="003F6DEF" w:rsidRDefault="003F6DEF" w:rsidP="00E824AB">
            <w:pPr>
              <w:spacing w:before="40" w:after="40" w:line="260" w:lineRule="atLeast"/>
              <w:rPr>
                <w:rFonts w:ascii="Times New Roman" w:hAnsi="Times New Roman" w:cs="Times New Roman"/>
              </w:rPr>
            </w:pPr>
          </w:p>
        </w:tc>
        <w:tc>
          <w:tcPr>
            <w:tcW w:w="2955" w:type="dxa"/>
            <w:shd w:val="clear" w:color="auto" w:fill="FDE9D9" w:themeFill="accent6" w:themeFillTint="33"/>
          </w:tcPr>
          <w:p w14:paraId="540EF347" w14:textId="77777777" w:rsidR="003F6DEF" w:rsidRDefault="003F6DEF" w:rsidP="00E824AB">
            <w:pPr>
              <w:spacing w:before="40" w:after="40" w:line="260" w:lineRule="atLeast"/>
              <w:rPr>
                <w:rFonts w:ascii="Times New Roman" w:hAnsi="Times New Roman" w:cs="Times New Roman"/>
              </w:rPr>
            </w:pPr>
          </w:p>
        </w:tc>
      </w:tr>
      <w:tr w:rsidR="003F6DEF" w14:paraId="09A20E2C" w14:textId="77777777" w:rsidTr="00E824AB">
        <w:tc>
          <w:tcPr>
            <w:tcW w:w="2435" w:type="dxa"/>
          </w:tcPr>
          <w:p w14:paraId="487B88B3" w14:textId="77777777" w:rsidR="003F6DEF" w:rsidRDefault="003F6DEF" w:rsidP="00E824AB">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Offer of admission</w:t>
            </w:r>
          </w:p>
        </w:tc>
        <w:tc>
          <w:tcPr>
            <w:tcW w:w="3685" w:type="dxa"/>
            <w:shd w:val="clear" w:color="auto" w:fill="FDE9D9" w:themeFill="accent6" w:themeFillTint="33"/>
          </w:tcPr>
          <w:p w14:paraId="46381DC8" w14:textId="77777777" w:rsidR="003F6DEF" w:rsidRDefault="003F6DEF" w:rsidP="00E824AB">
            <w:pPr>
              <w:spacing w:before="40" w:after="40" w:line="260" w:lineRule="atLeast"/>
              <w:rPr>
                <w:rFonts w:ascii="Times New Roman" w:hAnsi="Times New Roman" w:cs="Times New Roman"/>
              </w:rPr>
            </w:pPr>
          </w:p>
        </w:tc>
        <w:tc>
          <w:tcPr>
            <w:tcW w:w="2955" w:type="dxa"/>
            <w:shd w:val="clear" w:color="auto" w:fill="FDE9D9" w:themeFill="accent6" w:themeFillTint="33"/>
          </w:tcPr>
          <w:p w14:paraId="71DB6AEE" w14:textId="77777777" w:rsidR="003F6DEF" w:rsidRDefault="003F6DEF" w:rsidP="00E824AB">
            <w:pPr>
              <w:spacing w:before="40" w:after="40" w:line="260" w:lineRule="atLeast"/>
              <w:rPr>
                <w:rFonts w:ascii="Times New Roman" w:hAnsi="Times New Roman" w:cs="Times New Roman"/>
              </w:rPr>
            </w:pPr>
          </w:p>
        </w:tc>
      </w:tr>
    </w:tbl>
    <w:p w14:paraId="29065C11" w14:textId="77777777" w:rsidR="003F6DEF" w:rsidRDefault="003F6DEF" w:rsidP="003F6DEF">
      <w:pPr>
        <w:widowControl w:val="0"/>
        <w:autoSpaceDE w:val="0"/>
        <w:autoSpaceDN w:val="0"/>
        <w:adjustRightInd w:val="0"/>
        <w:spacing w:before="120" w:after="120" w:line="240" w:lineRule="auto"/>
        <w:jc w:val="both"/>
        <w:rPr>
          <w:rFonts w:ascii="Times New Roman" w:hAnsi="Times New Roman" w:cs="Times New Roman"/>
          <w:lang w:val="en-GB"/>
        </w:rPr>
      </w:pPr>
      <w:r w:rsidRPr="0074244C">
        <w:rPr>
          <w:rFonts w:ascii="Times New Roman" w:hAnsi="Times New Roman" w:cs="Times New Roman"/>
          <w:lang w:val="en-GB"/>
        </w:rPr>
        <w:t>* Enter N/A if interviews are not used by the school</w:t>
      </w:r>
    </w:p>
    <w:p w14:paraId="7406C6D9" w14:textId="77777777" w:rsidR="003F6DEF" w:rsidRPr="00D80356" w:rsidRDefault="003F6DEF" w:rsidP="003F6DEF">
      <w:pPr>
        <w:widowControl w:val="0"/>
        <w:autoSpaceDE w:val="0"/>
        <w:autoSpaceDN w:val="0"/>
        <w:adjustRightInd w:val="0"/>
        <w:spacing w:before="120" w:after="120" w:line="240" w:lineRule="auto"/>
        <w:jc w:val="both"/>
        <w:rPr>
          <w:rFonts w:ascii="Times New Roman" w:hAnsi="Times New Roman" w:cs="Times New Roman"/>
          <w:lang w:val="en-GB"/>
        </w:rPr>
      </w:pPr>
    </w:p>
    <w:p w14:paraId="43076865" w14:textId="77777777" w:rsidR="003F6DEF"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Pr>
          <w:rFonts w:ascii="Times New Roman" w:hAnsi="Times New Roman" w:cs="Times New Roman"/>
          <w:lang w:val="en-GB"/>
        </w:rPr>
        <w:t>If interviews are used, describe the interview process, how interviewers are trained and/or oriented to the process and the scoring system used to rank interviewees.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934FE4" w14:paraId="4C46A756" w14:textId="77777777" w:rsidTr="00E824AB">
        <w:trPr>
          <w:trHeight w:val="432"/>
        </w:trPr>
        <w:tc>
          <w:tcPr>
            <w:tcW w:w="8640" w:type="dxa"/>
            <w:shd w:val="clear" w:color="auto" w:fill="FDE9D9" w:themeFill="accent6" w:themeFillTint="33"/>
          </w:tcPr>
          <w:p w14:paraId="0E3CC462" w14:textId="77777777" w:rsidR="003F6DEF" w:rsidRPr="00934FE4" w:rsidRDefault="003F6DEF" w:rsidP="00E824AB">
            <w:pPr>
              <w:spacing w:before="40" w:after="40" w:line="260" w:lineRule="atLeast"/>
              <w:rPr>
                <w:rFonts w:ascii="Times New Roman" w:hAnsi="Times New Roman" w:cs="Times New Roman"/>
                <w:bCs/>
              </w:rPr>
            </w:pPr>
          </w:p>
        </w:tc>
      </w:tr>
    </w:tbl>
    <w:p w14:paraId="4D8E6FE0" w14:textId="77777777" w:rsidR="003F6DEF" w:rsidRPr="001554D0" w:rsidRDefault="003F6DEF" w:rsidP="003F6DEF">
      <w:pPr>
        <w:widowControl w:val="0"/>
        <w:numPr>
          <w:ilvl w:val="0"/>
          <w:numId w:val="111"/>
        </w:numPr>
        <w:autoSpaceDE w:val="0"/>
        <w:autoSpaceDN w:val="0"/>
        <w:adjustRightInd w:val="0"/>
        <w:spacing w:before="240" w:after="240" w:line="240" w:lineRule="auto"/>
        <w:jc w:val="both"/>
        <w:rPr>
          <w:rFonts w:ascii="Times New Roman" w:hAnsi="Times New Roman" w:cs="Times New Roman"/>
          <w:lang w:val="en-GB"/>
        </w:rPr>
      </w:pPr>
      <w:r w:rsidRPr="001554D0">
        <w:rPr>
          <w:rFonts w:ascii="Times New Roman" w:hAnsi="Times New Roman" w:cs="Times New Roman"/>
          <w:lang w:val="en-GB"/>
        </w:rPr>
        <w:t>Describe by whom and when the policies, procedures, and criteria for medical student selection were last reviewed and approved, and how they are disseminated to potential and actual applicants, their advisors, and the public.</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934FE4" w14:paraId="3AC1CAFE" w14:textId="77777777" w:rsidTr="00E824AB">
        <w:trPr>
          <w:trHeight w:val="432"/>
        </w:trPr>
        <w:tc>
          <w:tcPr>
            <w:tcW w:w="8640" w:type="dxa"/>
            <w:shd w:val="clear" w:color="auto" w:fill="FDE9D9" w:themeFill="accent6" w:themeFillTint="33"/>
          </w:tcPr>
          <w:p w14:paraId="6C66B1D9" w14:textId="77777777" w:rsidR="003F6DEF" w:rsidRPr="00934FE4" w:rsidRDefault="003F6DEF" w:rsidP="00E824AB">
            <w:pPr>
              <w:spacing w:before="40" w:after="40" w:line="260" w:lineRule="atLeast"/>
              <w:rPr>
                <w:rFonts w:ascii="Times New Roman" w:hAnsi="Times New Roman" w:cs="Times New Roman"/>
                <w:bCs/>
              </w:rPr>
            </w:pPr>
          </w:p>
        </w:tc>
      </w:tr>
    </w:tbl>
    <w:p w14:paraId="3795412C" w14:textId="77777777" w:rsidR="003F6DEF" w:rsidRDefault="003F6DEF" w:rsidP="003F6DEF">
      <w:pPr>
        <w:pStyle w:val="NoSpacing"/>
        <w:rPr>
          <w:rFonts w:ascii="Times New Roman" w:hAnsi="Times New Roman" w:cs="Times New Roman"/>
          <w:b/>
          <w:bCs/>
        </w:rPr>
      </w:pPr>
    </w:p>
    <w:p w14:paraId="73F21916" w14:textId="77777777" w:rsidR="003F6DEF" w:rsidRPr="0074244C"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sidRPr="00DE6D45">
        <w:rPr>
          <w:rFonts w:ascii="Times New Roman" w:hAnsi="Times New Roman" w:cs="Times New Roman"/>
          <w:lang w:val="en-GB"/>
        </w:rPr>
        <w:t xml:space="preserve">Describe any programme for academic enrichment for accepted or provisionally accepted students who are at risk of less than satisfactory performance in medical school. Provide outcome data of any such programme for the past three years.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DE6D45" w14:paraId="45EFA2A3" w14:textId="77777777" w:rsidTr="00E824AB">
        <w:trPr>
          <w:trHeight w:val="432"/>
        </w:trPr>
        <w:tc>
          <w:tcPr>
            <w:tcW w:w="8640" w:type="dxa"/>
            <w:shd w:val="clear" w:color="auto" w:fill="FDE9D9" w:themeFill="accent6" w:themeFillTint="33"/>
          </w:tcPr>
          <w:p w14:paraId="29B9549C" w14:textId="77777777" w:rsidR="003F6DEF" w:rsidRPr="00DE6D45" w:rsidRDefault="003F6DEF" w:rsidP="00E824AB">
            <w:pPr>
              <w:spacing w:before="40" w:after="40" w:line="260" w:lineRule="atLeast"/>
              <w:rPr>
                <w:rFonts w:ascii="Times New Roman" w:hAnsi="Times New Roman" w:cs="Times New Roman"/>
                <w:bCs/>
              </w:rPr>
            </w:pPr>
          </w:p>
        </w:tc>
      </w:tr>
    </w:tbl>
    <w:p w14:paraId="153F2960" w14:textId="77777777" w:rsidR="003F6DEF" w:rsidRPr="00DE6D45" w:rsidRDefault="003F6DEF" w:rsidP="003F6DEF">
      <w:pPr>
        <w:pStyle w:val="NoSpacing"/>
        <w:ind w:left="720"/>
        <w:jc w:val="both"/>
        <w:rPr>
          <w:rFonts w:ascii="Times New Roman" w:hAnsi="Times New Roman" w:cs="Times New Roman"/>
        </w:rPr>
      </w:pPr>
    </w:p>
    <w:p w14:paraId="3322F967" w14:textId="77777777" w:rsidR="003F6DEF" w:rsidRPr="007747F9"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sidRPr="007747F9">
        <w:rPr>
          <w:rFonts w:ascii="Times New Roman" w:hAnsi="Times New Roman" w:cs="Times New Roman"/>
          <w:lang w:val="en-GB"/>
        </w:rPr>
        <w:t>Describe how applicants are selected for conditional acceptance -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934FE4" w14:paraId="66DC9761" w14:textId="77777777" w:rsidTr="00E824AB">
        <w:trPr>
          <w:trHeight w:val="432"/>
        </w:trPr>
        <w:tc>
          <w:tcPr>
            <w:tcW w:w="8640" w:type="dxa"/>
            <w:shd w:val="clear" w:color="auto" w:fill="FDE9D9" w:themeFill="accent6" w:themeFillTint="33"/>
          </w:tcPr>
          <w:p w14:paraId="5FC6C0BA" w14:textId="77777777" w:rsidR="003F6DEF" w:rsidRPr="00934FE4" w:rsidRDefault="003F6DEF" w:rsidP="00E824AB">
            <w:pPr>
              <w:spacing w:before="40" w:after="40" w:line="260" w:lineRule="atLeast"/>
              <w:rPr>
                <w:rFonts w:ascii="Times New Roman" w:hAnsi="Times New Roman" w:cs="Times New Roman"/>
                <w:bCs/>
              </w:rPr>
            </w:pPr>
          </w:p>
        </w:tc>
      </w:tr>
    </w:tbl>
    <w:p w14:paraId="37A84F16" w14:textId="77777777" w:rsidR="003F6DEF" w:rsidRDefault="003F6DEF" w:rsidP="003F6DEF">
      <w:pPr>
        <w:rPr>
          <w:rFonts w:ascii="Times New Roman" w:hAnsi="Times New Roman" w:cs="Times New Roman"/>
          <w:b/>
          <w:bCs/>
          <w:sz w:val="24"/>
          <w:szCs w:val="24"/>
        </w:rPr>
      </w:pPr>
    </w:p>
    <w:p w14:paraId="4EEED994" w14:textId="77777777" w:rsidR="003F6DEF" w:rsidRPr="00401FF7"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sidRPr="00401FF7">
        <w:rPr>
          <w:rFonts w:ascii="Times New Roman" w:hAnsi="Times New Roman" w:cs="Times New Roman"/>
          <w:lang w:val="en-GB"/>
        </w:rPr>
        <w:t>Describe the role of the medical school admission committee in the selection of applicants for joint baccalaureate-MD programme(s) or dual degree programme(s) (e.g., MD/PhD), if these are present.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401FF7" w14:paraId="641D3004" w14:textId="77777777" w:rsidTr="00E824AB">
        <w:trPr>
          <w:trHeight w:val="432"/>
        </w:trPr>
        <w:tc>
          <w:tcPr>
            <w:tcW w:w="8640" w:type="dxa"/>
            <w:shd w:val="clear" w:color="auto" w:fill="FDE9D9" w:themeFill="accent6" w:themeFillTint="33"/>
          </w:tcPr>
          <w:p w14:paraId="3C1DF3C2" w14:textId="77777777" w:rsidR="003F6DEF" w:rsidRPr="00401FF7" w:rsidRDefault="003F6DEF" w:rsidP="00E824AB">
            <w:pPr>
              <w:spacing w:before="40" w:after="40" w:line="260" w:lineRule="atLeast"/>
              <w:rPr>
                <w:rFonts w:ascii="Times New Roman" w:hAnsi="Times New Roman" w:cs="Times New Roman"/>
                <w:bCs/>
              </w:rPr>
            </w:pPr>
          </w:p>
        </w:tc>
      </w:tr>
    </w:tbl>
    <w:p w14:paraId="4EC801CA" w14:textId="77777777" w:rsidR="003F6DEF" w:rsidRPr="00401FF7" w:rsidRDefault="003F6DEF" w:rsidP="003F6DEF">
      <w:pPr>
        <w:widowControl w:val="0"/>
        <w:numPr>
          <w:ilvl w:val="0"/>
          <w:numId w:val="111"/>
        </w:numPr>
        <w:autoSpaceDE w:val="0"/>
        <w:autoSpaceDN w:val="0"/>
        <w:adjustRightInd w:val="0"/>
        <w:spacing w:before="120" w:after="240" w:line="240" w:lineRule="auto"/>
        <w:jc w:val="both"/>
        <w:rPr>
          <w:rFonts w:ascii="Times New Roman" w:hAnsi="Times New Roman" w:cs="Times New Roman"/>
          <w:lang w:val="en-GB"/>
        </w:rPr>
      </w:pPr>
      <w:r w:rsidRPr="00401FF7">
        <w:rPr>
          <w:rFonts w:ascii="Times New Roman" w:hAnsi="Times New Roman" w:cs="Times New Roman"/>
          <w:lang w:val="en-GB"/>
        </w:rPr>
        <w:t>Describe how applicants are selected for conditional acceptance-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F6DEF" w:rsidRPr="003748BC" w14:paraId="217BBB43" w14:textId="77777777" w:rsidTr="00E824AB">
        <w:trPr>
          <w:trHeight w:val="432"/>
        </w:trPr>
        <w:tc>
          <w:tcPr>
            <w:tcW w:w="8640" w:type="dxa"/>
            <w:shd w:val="clear" w:color="auto" w:fill="FDE9D9" w:themeFill="accent6" w:themeFillTint="33"/>
          </w:tcPr>
          <w:p w14:paraId="69F97148" w14:textId="77777777" w:rsidR="003F6DEF" w:rsidRPr="00401FF7" w:rsidRDefault="003F6DEF" w:rsidP="00E824AB">
            <w:pPr>
              <w:spacing w:before="40" w:after="40" w:line="260" w:lineRule="atLeast"/>
              <w:rPr>
                <w:rFonts w:ascii="Times New Roman" w:hAnsi="Times New Roman" w:cs="Times New Roman"/>
                <w:bCs/>
              </w:rPr>
            </w:pPr>
          </w:p>
        </w:tc>
      </w:tr>
    </w:tbl>
    <w:p w14:paraId="22CBC698" w14:textId="77777777" w:rsidR="003F6DEF" w:rsidRPr="003748BC" w:rsidRDefault="003F6DEF" w:rsidP="003F6DEF">
      <w:pPr>
        <w:rPr>
          <w:rFonts w:ascii="Times New Roman" w:hAnsi="Times New Roman" w:cs="Times New Roman"/>
          <w:b/>
          <w:bCs/>
          <w:sz w:val="24"/>
          <w:szCs w:val="24"/>
          <w:highlight w:val="yellow"/>
        </w:rPr>
      </w:pPr>
    </w:p>
    <w:p w14:paraId="7E8E731B" w14:textId="77777777" w:rsidR="003F6DEF" w:rsidRPr="00DE6D45" w:rsidRDefault="003F6DEF" w:rsidP="003F6DEF">
      <w:pPr>
        <w:pStyle w:val="NoSpacing"/>
        <w:rPr>
          <w:rFonts w:ascii="Times New Roman" w:hAnsi="Times New Roman" w:cs="Times New Roman"/>
          <w:b/>
          <w:bCs/>
        </w:rPr>
      </w:pPr>
      <w:r w:rsidRPr="00DE6D45">
        <w:rPr>
          <w:rFonts w:ascii="Times New Roman" w:hAnsi="Times New Roman" w:cs="Times New Roman"/>
          <w:b/>
          <w:bCs/>
        </w:rPr>
        <w:t>Supporting Documentation</w:t>
      </w:r>
    </w:p>
    <w:p w14:paraId="39E2D45C" w14:textId="77777777" w:rsidR="003F6DEF" w:rsidRPr="00DE6D45" w:rsidRDefault="003F6DEF" w:rsidP="003F6DEF">
      <w:pPr>
        <w:pStyle w:val="NoSpacing"/>
        <w:rPr>
          <w:rFonts w:ascii="Times New Roman" w:hAnsi="Times New Roman" w:cs="Times New Roman"/>
        </w:rPr>
      </w:pPr>
    </w:p>
    <w:p w14:paraId="4DF9A982" w14:textId="77777777" w:rsidR="003F6DEF" w:rsidRPr="00DE6D45" w:rsidRDefault="003F6DEF" w:rsidP="003F6DEF">
      <w:pPr>
        <w:rPr>
          <w:rFonts w:ascii="Times New Roman" w:hAnsi="Times New Roman" w:cs="Times New Roman"/>
        </w:rPr>
      </w:pPr>
      <w:proofErr w:type="gramStart"/>
      <w:r w:rsidRPr="00DE6D45">
        <w:rPr>
          <w:rFonts w:ascii="Times New Roman" w:hAnsi="Times New Roman" w:cs="Times New Roman"/>
        </w:rPr>
        <w:t>Provide in</w:t>
      </w:r>
      <w:proofErr w:type="gramEnd"/>
      <w:r w:rsidRPr="00DE6D45">
        <w:rPr>
          <w:rFonts w:ascii="Times New Roman" w:hAnsi="Times New Roman" w:cs="Times New Roman"/>
        </w:rPr>
        <w:t xml:space="preserve"> an appendix where the</w:t>
      </w:r>
      <w:r>
        <w:rPr>
          <w:rFonts w:ascii="Times New Roman" w:hAnsi="Times New Roman" w:cs="Times New Roman"/>
        </w:rPr>
        <w:t xml:space="preserve"> school’s</w:t>
      </w:r>
      <w:r w:rsidRPr="00DE6D45">
        <w:rPr>
          <w:rFonts w:ascii="Times New Roman" w:hAnsi="Times New Roman" w:cs="Times New Roman"/>
        </w:rPr>
        <w:t xml:space="preserve"> entry criteria are published/made available to applicants</w:t>
      </w:r>
      <w:r>
        <w:rPr>
          <w:rFonts w:ascii="Times New Roman" w:hAnsi="Times New Roman" w:cs="Times New Roman"/>
        </w:rPr>
        <w:t>.</w:t>
      </w:r>
    </w:p>
    <w:tbl>
      <w:tblPr>
        <w:tblStyle w:val="TableGrid"/>
        <w:tblW w:w="0" w:type="auto"/>
        <w:tblInd w:w="360" w:type="dxa"/>
        <w:tblLook w:val="04A0" w:firstRow="1" w:lastRow="0" w:firstColumn="1" w:lastColumn="0" w:noHBand="0" w:noVBand="1"/>
      </w:tblPr>
      <w:tblGrid>
        <w:gridCol w:w="2880"/>
        <w:gridCol w:w="2880"/>
      </w:tblGrid>
      <w:tr w:rsidR="003F6DEF" w:rsidRPr="00DE6D45" w14:paraId="49E43E11" w14:textId="77777777" w:rsidTr="00E824AB">
        <w:trPr>
          <w:trHeight w:val="288"/>
        </w:trPr>
        <w:tc>
          <w:tcPr>
            <w:tcW w:w="2880" w:type="dxa"/>
          </w:tcPr>
          <w:p w14:paraId="7DE8C321" w14:textId="77777777" w:rsidR="003F6DEF" w:rsidRPr="00DE6D45" w:rsidRDefault="003F6DEF" w:rsidP="00E824AB">
            <w:pPr>
              <w:pStyle w:val="NoSpacing"/>
              <w:spacing w:before="40" w:after="40" w:line="260" w:lineRule="atLeast"/>
              <w:rPr>
                <w:rFonts w:ascii="Times New Roman" w:hAnsi="Times New Roman" w:cs="Times New Roman"/>
              </w:rPr>
            </w:pPr>
            <w:r w:rsidRPr="00DE6D45">
              <w:rPr>
                <w:rFonts w:ascii="Times New Roman" w:hAnsi="Times New Roman" w:cs="Times New Roman"/>
              </w:rPr>
              <w:t>Appendix title and number</w:t>
            </w:r>
          </w:p>
        </w:tc>
        <w:tc>
          <w:tcPr>
            <w:tcW w:w="2880" w:type="dxa"/>
            <w:shd w:val="clear" w:color="auto" w:fill="FDE9D9" w:themeFill="accent6" w:themeFillTint="33"/>
          </w:tcPr>
          <w:p w14:paraId="6592C032" w14:textId="77777777" w:rsidR="003F6DEF" w:rsidRPr="00DE6D45" w:rsidRDefault="003F6DEF" w:rsidP="00E824AB">
            <w:pPr>
              <w:pStyle w:val="NoSpacing"/>
              <w:spacing w:before="40" w:after="40" w:line="260" w:lineRule="atLeast"/>
              <w:rPr>
                <w:rFonts w:ascii="Times New Roman" w:hAnsi="Times New Roman" w:cs="Times New Roman"/>
              </w:rPr>
            </w:pPr>
          </w:p>
        </w:tc>
      </w:tr>
      <w:tr w:rsidR="003F6DEF" w:rsidRPr="00DE6D45" w14:paraId="5AA4A2A0" w14:textId="77777777" w:rsidTr="00E824AB">
        <w:trPr>
          <w:trHeight w:val="288"/>
        </w:trPr>
        <w:tc>
          <w:tcPr>
            <w:tcW w:w="2880" w:type="dxa"/>
          </w:tcPr>
          <w:p w14:paraId="542DEE56" w14:textId="77777777" w:rsidR="003F6DEF" w:rsidRPr="00DE6D45" w:rsidRDefault="003F6DEF" w:rsidP="00E824AB">
            <w:pPr>
              <w:pStyle w:val="NoSpacing"/>
              <w:spacing w:before="40" w:after="40" w:line="260" w:lineRule="atLeast"/>
              <w:rPr>
                <w:rFonts w:ascii="Times New Roman" w:hAnsi="Times New Roman" w:cs="Times New Roman"/>
              </w:rPr>
            </w:pPr>
            <w:r w:rsidRPr="00DE6D45">
              <w:rPr>
                <w:rFonts w:ascii="Times New Roman" w:hAnsi="Times New Roman" w:cs="Times New Roman"/>
              </w:rPr>
              <w:t>Page number</w:t>
            </w:r>
          </w:p>
        </w:tc>
        <w:tc>
          <w:tcPr>
            <w:tcW w:w="2880" w:type="dxa"/>
            <w:shd w:val="clear" w:color="auto" w:fill="FDE9D9" w:themeFill="accent6" w:themeFillTint="33"/>
          </w:tcPr>
          <w:p w14:paraId="011D431F" w14:textId="77777777" w:rsidR="003F6DEF" w:rsidRPr="00DE6D45" w:rsidRDefault="003F6DEF" w:rsidP="00E824AB">
            <w:pPr>
              <w:pStyle w:val="NoSpacing"/>
              <w:spacing w:before="40" w:after="40" w:line="260" w:lineRule="atLeast"/>
              <w:rPr>
                <w:rFonts w:ascii="Times New Roman" w:hAnsi="Times New Roman" w:cs="Times New Roman"/>
              </w:rPr>
            </w:pPr>
          </w:p>
        </w:tc>
      </w:tr>
      <w:tr w:rsidR="003F6DEF" w:rsidRPr="00DE6D45" w14:paraId="3A044B19" w14:textId="77777777" w:rsidTr="00E824AB">
        <w:trPr>
          <w:trHeight w:val="288"/>
        </w:trPr>
        <w:tc>
          <w:tcPr>
            <w:tcW w:w="2880" w:type="dxa"/>
          </w:tcPr>
          <w:p w14:paraId="78FFADF6" w14:textId="6CCD2237" w:rsidR="003F6DEF" w:rsidRPr="00DE6D45" w:rsidRDefault="00A75F19" w:rsidP="00E824AB">
            <w:pPr>
              <w:pStyle w:val="NoSpacing"/>
              <w:spacing w:before="40" w:after="40" w:line="260" w:lineRule="atLeast"/>
              <w:rPr>
                <w:rFonts w:ascii="Times New Roman" w:hAnsi="Times New Roman" w:cs="Times New Roman"/>
              </w:rPr>
            </w:pPr>
            <w:r w:rsidRPr="00A75F19">
              <w:rPr>
                <w:rFonts w:ascii="Times New Roman" w:hAnsi="Times New Roman" w:cs="Times New Roman"/>
              </w:rPr>
              <w:t xml:space="preserve">Place </w:t>
            </w:r>
            <w:r w:rsidRPr="00A75F19">
              <w:rPr>
                <w:rFonts w:ascii="Segoe UI Symbol" w:hAnsi="Segoe UI Symbol" w:cs="Segoe UI Symbol"/>
              </w:rPr>
              <w:t>✔</w:t>
            </w:r>
            <w:r w:rsidRPr="00A75F19">
              <w:rPr>
                <w:rFonts w:ascii="Times New Roman" w:hAnsi="Times New Roman" w:cs="Times New Roman"/>
              </w:rPr>
              <w:t xml:space="preserve"> if not available and provide a date by which it will be available</w:t>
            </w:r>
          </w:p>
        </w:tc>
        <w:tc>
          <w:tcPr>
            <w:tcW w:w="2880" w:type="dxa"/>
            <w:shd w:val="clear" w:color="auto" w:fill="FDE9D9" w:themeFill="accent6" w:themeFillTint="33"/>
          </w:tcPr>
          <w:p w14:paraId="03C1B9DF" w14:textId="77777777" w:rsidR="003F6DEF" w:rsidRPr="00DE6D45" w:rsidRDefault="003F6DEF" w:rsidP="00E824AB">
            <w:pPr>
              <w:pStyle w:val="NoSpacing"/>
              <w:spacing w:before="40" w:after="40" w:line="260" w:lineRule="atLeast"/>
              <w:rPr>
                <w:rFonts w:ascii="Times New Roman" w:hAnsi="Times New Roman" w:cs="Times New Roman"/>
              </w:rPr>
            </w:pPr>
          </w:p>
        </w:tc>
      </w:tr>
    </w:tbl>
    <w:p w14:paraId="51C1C291" w14:textId="77777777" w:rsidR="003F6DEF" w:rsidRDefault="003F6DEF" w:rsidP="003F6DEF">
      <w:pPr>
        <w:rPr>
          <w:rFonts w:ascii="Times New Roman" w:hAnsi="Times New Roman" w:cs="Times New Roman"/>
        </w:rPr>
      </w:pPr>
    </w:p>
    <w:p w14:paraId="69197D1B" w14:textId="77777777" w:rsidR="00384D12" w:rsidRDefault="00384D12" w:rsidP="00384D12">
      <w:pPr>
        <w:pStyle w:val="NoSpacing"/>
        <w:rPr>
          <w:rFonts w:ascii="Times New Roman" w:hAnsi="Times New Roman" w:cs="Times New Roman"/>
          <w:sz w:val="24"/>
          <w:szCs w:val="24"/>
          <w:highlight w:val="yellow"/>
        </w:rPr>
      </w:pPr>
    </w:p>
    <w:p w14:paraId="01D7B271" w14:textId="77777777" w:rsidR="003F6DEF" w:rsidRDefault="003F6DEF" w:rsidP="00384D12">
      <w:pPr>
        <w:pStyle w:val="NoSpacing"/>
        <w:rPr>
          <w:rFonts w:ascii="Times New Roman" w:hAnsi="Times New Roman" w:cs="Times New Roman"/>
          <w:sz w:val="24"/>
          <w:szCs w:val="24"/>
          <w:highlight w:val="yellow"/>
        </w:rPr>
      </w:pPr>
    </w:p>
    <w:p w14:paraId="5A5C6137" w14:textId="77777777" w:rsidR="003F6DEF" w:rsidRDefault="003F6DEF" w:rsidP="00384D12">
      <w:pPr>
        <w:pStyle w:val="NoSpacing"/>
        <w:rPr>
          <w:rFonts w:ascii="Times New Roman" w:hAnsi="Times New Roman" w:cs="Times New Roman"/>
          <w:sz w:val="24"/>
          <w:szCs w:val="24"/>
          <w:highlight w:val="yellow"/>
        </w:rPr>
      </w:pPr>
    </w:p>
    <w:p w14:paraId="1A72D64C" w14:textId="77777777" w:rsidR="003F6DEF" w:rsidRPr="00273119" w:rsidRDefault="003F6DEF" w:rsidP="00384D12">
      <w:pPr>
        <w:pStyle w:val="NoSpacing"/>
        <w:rPr>
          <w:rFonts w:ascii="Times New Roman" w:hAnsi="Times New Roman" w:cs="Times New Roman"/>
          <w:sz w:val="24"/>
          <w:szCs w:val="24"/>
          <w:highlight w:val="yellow"/>
        </w:rPr>
      </w:pPr>
    </w:p>
    <w:p w14:paraId="4557A869" w14:textId="17CFF10B" w:rsidR="00FF2730" w:rsidRDefault="00FF2730">
      <w:pPr>
        <w:spacing w:after="200" w:line="276" w:lineRule="auto"/>
        <w:rPr>
          <w:rFonts w:ascii="Times New Roman" w:eastAsiaTheme="minorHAnsi" w:hAnsi="Times New Roman" w:cs="Times New Roman"/>
          <w:b/>
          <w:bCs/>
          <w:kern w:val="2"/>
          <w:sz w:val="25"/>
          <w:szCs w:val="25"/>
          <w:lang w:eastAsia="en-US"/>
        </w:rPr>
      </w:pPr>
      <w:bookmarkStart w:id="50" w:name="_Hlk136507735"/>
      <w:r>
        <w:rPr>
          <w:rFonts w:ascii="Times New Roman" w:hAnsi="Times New Roman" w:cs="Times New Roman"/>
          <w:b/>
          <w:bCs/>
          <w:sz w:val="25"/>
          <w:szCs w:val="25"/>
        </w:rPr>
        <w:br w:type="page"/>
      </w:r>
    </w:p>
    <w:p w14:paraId="6B0EE9FB" w14:textId="723DBBB9" w:rsidR="00384D12" w:rsidRPr="00934FE4" w:rsidRDefault="00384D12" w:rsidP="00384D12">
      <w:pPr>
        <w:pStyle w:val="NoSpacing"/>
        <w:spacing w:after="40"/>
        <w:rPr>
          <w:rFonts w:ascii="Times New Roman" w:hAnsi="Times New Roman" w:cs="Times New Roman"/>
          <w:b/>
          <w:bCs/>
          <w:sz w:val="25"/>
          <w:szCs w:val="25"/>
        </w:rPr>
      </w:pPr>
      <w:bookmarkStart w:id="51" w:name="_Hlk162169069"/>
      <w:r w:rsidRPr="00934FE4">
        <w:rPr>
          <w:rFonts w:ascii="Times New Roman" w:hAnsi="Times New Roman" w:cs="Times New Roman"/>
          <w:b/>
          <w:bCs/>
          <w:sz w:val="25"/>
          <w:szCs w:val="25"/>
        </w:rPr>
        <w:lastRenderedPageBreak/>
        <w:t>MS-3:</w:t>
      </w:r>
      <w:r w:rsidRPr="00934FE4">
        <w:rPr>
          <w:rFonts w:ascii="Times New Roman" w:hAnsi="Times New Roman" w:cs="Times New Roman"/>
          <w:b/>
          <w:bCs/>
          <w:sz w:val="25"/>
          <w:szCs w:val="25"/>
        </w:rPr>
        <w:tab/>
        <w:t xml:space="preserve"> Final Authority of Admission Committee</w:t>
      </w:r>
    </w:p>
    <w:bookmarkEnd w:id="50"/>
    <w:bookmarkEnd w:id="51"/>
    <w:p w14:paraId="49F30DF0" w14:textId="77777777" w:rsidR="00047749" w:rsidRPr="00934FE4" w:rsidRDefault="00047749" w:rsidP="00047749">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final responsibility for accepting students to a </w:t>
      </w:r>
      <w:proofErr w:type="gramStart"/>
      <w:r w:rsidRPr="00934FE4">
        <w:rPr>
          <w:rFonts w:ascii="Times New Roman" w:hAnsi="Times New Roman" w:cs="Times New Roman"/>
          <w:b/>
          <w:bCs/>
          <w:sz w:val="24"/>
          <w:szCs w:val="24"/>
        </w:rPr>
        <w:t>medical school rests</w:t>
      </w:r>
      <w:proofErr w:type="gramEnd"/>
      <w:r w:rsidRPr="00934FE4">
        <w:rPr>
          <w:rFonts w:ascii="Times New Roman" w:hAnsi="Times New Roman" w:cs="Times New Roman"/>
          <w:b/>
          <w:bCs/>
          <w:sz w:val="24"/>
          <w:szCs w:val="24"/>
        </w:rPr>
        <w:t xml:space="preserve"> with a formally constituted admission committee. The authority and composition of the committee that includes faculty, administrators, and students and the rules for its operation, including voting privileges and the definition of a quorum, are specified in bylaws or other medical school policies. Faculty members constitute </w:t>
      </w:r>
      <w:proofErr w:type="gramStart"/>
      <w:r w:rsidRPr="00934FE4">
        <w:rPr>
          <w:rFonts w:ascii="Times New Roman" w:hAnsi="Times New Roman" w:cs="Times New Roman"/>
          <w:b/>
          <w:bCs/>
          <w:sz w:val="24"/>
          <w:szCs w:val="24"/>
        </w:rPr>
        <w:t>the majority of</w:t>
      </w:r>
      <w:proofErr w:type="gramEnd"/>
      <w:r w:rsidRPr="00934FE4">
        <w:rPr>
          <w:rFonts w:ascii="Times New Roman" w:hAnsi="Times New Roman" w:cs="Times New Roman"/>
          <w:b/>
          <w:bCs/>
          <w:sz w:val="24"/>
          <w:szCs w:val="24"/>
        </w:rPr>
        <w:t xml:space="preserve"> voting members at all meetings. </w:t>
      </w:r>
    </w:p>
    <w:p w14:paraId="6558FACD" w14:textId="77777777" w:rsidR="00384D12" w:rsidRPr="00934FE4" w:rsidRDefault="00384D12" w:rsidP="00384D12">
      <w:pPr>
        <w:pStyle w:val="NoSpacing"/>
        <w:jc w:val="both"/>
        <w:rPr>
          <w:rFonts w:ascii="Times New Roman" w:hAnsi="Times New Roman" w:cs="Times New Roman"/>
          <w:b/>
          <w:bCs/>
          <w:sz w:val="24"/>
          <w:szCs w:val="24"/>
        </w:rPr>
      </w:pPr>
    </w:p>
    <w:p w14:paraId="219A64B0" w14:textId="77777777" w:rsidR="00384D12" w:rsidRPr="00934FE4" w:rsidRDefault="00384D12" w:rsidP="00384D12">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B158217" w14:textId="43C51340" w:rsidR="00384D12" w:rsidRPr="00934FE4" w:rsidRDefault="00384D12">
      <w:pPr>
        <w:pStyle w:val="ListParagraph"/>
        <w:widowControl w:val="0"/>
        <w:numPr>
          <w:ilvl w:val="0"/>
          <w:numId w:val="25"/>
        </w:numPr>
        <w:tabs>
          <w:tab w:val="left" w:pos="360"/>
        </w:tabs>
        <w:spacing w:before="120" w:after="240" w:line="260" w:lineRule="atLeast"/>
        <w:contextualSpacing w:val="0"/>
        <w:jc w:val="both"/>
        <w:rPr>
          <w:rFonts w:ascii="Times New Roman" w:hAnsi="Times New Roman" w:cs="Times New Roman"/>
        </w:rPr>
      </w:pPr>
      <w:bookmarkStart w:id="52" w:name="_Toc385931655"/>
      <w:bookmarkStart w:id="53" w:name="_Toc385932208"/>
      <w:r w:rsidRPr="00934FE4">
        <w:rPr>
          <w:rFonts w:ascii="Times New Roman" w:hAnsi="Times New Roman" w:cs="Times New Roman"/>
        </w:rPr>
        <w:t>Describe the size and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54" w:name="_Toc385931656"/>
      <w:bookmarkStart w:id="55" w:name="_Toc385932209"/>
      <w:bookmarkEnd w:id="52"/>
      <w:bookmarkEnd w:id="53"/>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84D12" w:rsidRPr="00934FE4" w14:paraId="1AFD422E" w14:textId="77777777" w:rsidTr="002B4EAB">
        <w:trPr>
          <w:trHeight w:val="432"/>
        </w:trPr>
        <w:tc>
          <w:tcPr>
            <w:tcW w:w="8640" w:type="dxa"/>
            <w:shd w:val="clear" w:color="auto" w:fill="FDE9D9" w:themeFill="accent6" w:themeFillTint="33"/>
          </w:tcPr>
          <w:p w14:paraId="432C7124" w14:textId="77777777" w:rsidR="00384D12" w:rsidRPr="00934FE4" w:rsidRDefault="00384D12" w:rsidP="002B4EAB">
            <w:pPr>
              <w:spacing w:before="40" w:after="40" w:line="260" w:lineRule="atLeast"/>
              <w:rPr>
                <w:rFonts w:ascii="Times New Roman" w:hAnsi="Times New Roman" w:cs="Times New Roman"/>
                <w:bCs/>
              </w:rPr>
            </w:pPr>
          </w:p>
        </w:tc>
      </w:tr>
    </w:tbl>
    <w:p w14:paraId="00E098DC" w14:textId="7148202D" w:rsidR="00384D12" w:rsidRPr="00934FE4" w:rsidRDefault="00384D12">
      <w:pPr>
        <w:pStyle w:val="ListParagraph"/>
        <w:widowControl w:val="0"/>
        <w:numPr>
          <w:ilvl w:val="0"/>
          <w:numId w:val="25"/>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Provide the definition of a quorum for admission committee meetings. How</w:t>
      </w:r>
      <w:r w:rsidRPr="00D449DF">
        <w:rPr>
          <w:rFonts w:ascii="Times New Roman" w:hAnsi="Times New Roman" w:cs="Times New Roman"/>
        </w:rPr>
        <w:t xml:space="preserve"> will</w:t>
      </w:r>
      <w:r>
        <w:rPr>
          <w:rFonts w:ascii="Times New Roman" w:hAnsi="Times New Roman" w:cs="Times New Roman"/>
          <w:color w:val="FF0000"/>
        </w:rPr>
        <w:t xml:space="preserve"> </w:t>
      </w:r>
      <w:r w:rsidRPr="00934FE4">
        <w:rPr>
          <w:rFonts w:ascii="Times New Roman" w:hAnsi="Times New Roman" w:cs="Times New Roman"/>
        </w:rPr>
        <w:t>the admission committee process ensure that faculty members constitute a majority of voting members at all meetings?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84D12" w:rsidRPr="00934FE4" w14:paraId="2A5F94D5" w14:textId="77777777" w:rsidTr="002B4EAB">
        <w:trPr>
          <w:trHeight w:val="432"/>
        </w:trPr>
        <w:tc>
          <w:tcPr>
            <w:tcW w:w="8640" w:type="dxa"/>
            <w:shd w:val="clear" w:color="auto" w:fill="FDE9D9" w:themeFill="accent6" w:themeFillTint="33"/>
          </w:tcPr>
          <w:p w14:paraId="4354E199" w14:textId="77777777" w:rsidR="00384D12" w:rsidRPr="00934FE4" w:rsidRDefault="00384D12" w:rsidP="002B4EAB">
            <w:pPr>
              <w:spacing w:before="40" w:after="40" w:line="260" w:lineRule="atLeast"/>
              <w:rPr>
                <w:rFonts w:ascii="Times New Roman" w:hAnsi="Times New Roman" w:cs="Times New Roman"/>
                <w:bCs/>
              </w:rPr>
            </w:pPr>
          </w:p>
        </w:tc>
      </w:tr>
      <w:bookmarkEnd w:id="54"/>
      <w:bookmarkEnd w:id="55"/>
    </w:tbl>
    <w:p w14:paraId="194F787A" w14:textId="77777777" w:rsidR="00384D12" w:rsidRDefault="00384D12" w:rsidP="00384D12">
      <w:pPr>
        <w:pStyle w:val="NoSpacing"/>
        <w:spacing w:after="240" w:line="280" w:lineRule="atLeast"/>
        <w:ind w:left="144"/>
        <w:jc w:val="both"/>
        <w:rPr>
          <w:rFonts w:ascii="Times New Roman" w:hAnsi="Times New Roman" w:cs="Times New Roman"/>
          <w:b/>
          <w:bCs/>
          <w:sz w:val="24"/>
          <w:szCs w:val="24"/>
        </w:rPr>
      </w:pPr>
    </w:p>
    <w:p w14:paraId="693660CB" w14:textId="6C620B67" w:rsidR="00384D12" w:rsidRPr="00934FE4" w:rsidRDefault="00384D12">
      <w:pPr>
        <w:pStyle w:val="ListParagraph"/>
        <w:widowControl w:val="0"/>
        <w:numPr>
          <w:ilvl w:val="0"/>
          <w:numId w:val="26"/>
        </w:numPr>
        <w:tabs>
          <w:tab w:val="left" w:pos="360"/>
        </w:tabs>
        <w:spacing w:before="360" w:after="240" w:line="260" w:lineRule="atLeast"/>
        <w:contextualSpacing w:val="0"/>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the charge to the admission committee and the source of the committee’s authority (e.g., medical school bylaws). Are there circumstances where the admission committee </w:t>
      </w:r>
      <w:r w:rsidR="007A364F" w:rsidRPr="00D449DF">
        <w:rPr>
          <w:rFonts w:ascii="Times New Roman" w:hAnsi="Times New Roman" w:cs="Times New Roman"/>
        </w:rPr>
        <w:t>would</w:t>
      </w:r>
      <w:r w:rsidR="007A364F">
        <w:rPr>
          <w:rFonts w:ascii="Times New Roman" w:hAnsi="Times New Roman" w:cs="Times New Roman"/>
          <w:color w:val="FF0000"/>
        </w:rPr>
        <w:t xml:space="preserve"> </w:t>
      </w:r>
      <w:r w:rsidRPr="00934FE4">
        <w:rPr>
          <w:rFonts w:ascii="Times New Roman" w:hAnsi="Times New Roman" w:cs="Times New Roman"/>
        </w:rPr>
        <w:t xml:space="preserve">not make the final admission decision (e.g., selection of applicants for admission from the waitlist)? In such cases, note if the admission committee </w:t>
      </w:r>
      <w:r w:rsidR="007A364F" w:rsidRPr="00D449DF">
        <w:rPr>
          <w:rFonts w:ascii="Times New Roman" w:hAnsi="Times New Roman" w:cs="Times New Roman"/>
        </w:rPr>
        <w:t>would classify</w:t>
      </w:r>
      <w:r w:rsidR="007A364F">
        <w:rPr>
          <w:rFonts w:ascii="Times New Roman" w:hAnsi="Times New Roman" w:cs="Times New Roman"/>
          <w:color w:val="FF0000"/>
        </w:rPr>
        <w:t xml:space="preserve"> </w:t>
      </w:r>
      <w:r w:rsidRPr="00934FE4">
        <w:rPr>
          <w:rFonts w:ascii="Times New Roman" w:hAnsi="Times New Roman" w:cs="Times New Roman"/>
        </w:rPr>
        <w:t>such applicants as acceptable.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C512B" w:rsidRPr="00934FE4" w14:paraId="7F0174B1" w14:textId="77777777" w:rsidTr="002B4EAB">
        <w:trPr>
          <w:trHeight w:val="432"/>
        </w:trPr>
        <w:tc>
          <w:tcPr>
            <w:tcW w:w="8640" w:type="dxa"/>
            <w:shd w:val="clear" w:color="auto" w:fill="FDE9D9" w:themeFill="accent6" w:themeFillTint="33"/>
          </w:tcPr>
          <w:p w14:paraId="1DE54129" w14:textId="77777777" w:rsidR="002C512B" w:rsidRPr="00934FE4" w:rsidRDefault="002C512B" w:rsidP="002B4EAB">
            <w:pPr>
              <w:spacing w:before="40" w:after="40" w:line="260" w:lineRule="atLeast"/>
              <w:rPr>
                <w:rFonts w:ascii="Times New Roman" w:hAnsi="Times New Roman" w:cs="Times New Roman"/>
                <w:bCs/>
              </w:rPr>
            </w:pPr>
          </w:p>
        </w:tc>
      </w:tr>
    </w:tbl>
    <w:p w14:paraId="3330669A" w14:textId="77777777" w:rsidR="00384D12" w:rsidRDefault="00384D12" w:rsidP="00384D12">
      <w:pPr>
        <w:pStyle w:val="NoSpacing"/>
        <w:spacing w:after="240" w:line="280" w:lineRule="atLeast"/>
        <w:ind w:left="144"/>
        <w:jc w:val="both"/>
        <w:rPr>
          <w:rFonts w:ascii="Times New Roman" w:hAnsi="Times New Roman" w:cs="Times New Roman"/>
          <w:b/>
          <w:bCs/>
          <w:sz w:val="24"/>
          <w:szCs w:val="24"/>
        </w:rPr>
      </w:pPr>
    </w:p>
    <w:p w14:paraId="7EE088AD" w14:textId="3D3300B3" w:rsidR="002C512B" w:rsidRPr="00934FE4" w:rsidRDefault="002C512B" w:rsidP="002C512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6E83E6D" w14:textId="77777777" w:rsidR="002C512B" w:rsidRPr="00934FE4" w:rsidRDefault="002C512B" w:rsidP="002C512B">
      <w:pPr>
        <w:pStyle w:val="NoSpacing"/>
        <w:rPr>
          <w:rFonts w:ascii="Times New Roman" w:hAnsi="Times New Roman" w:cs="Times New Roman"/>
        </w:rPr>
      </w:pPr>
    </w:p>
    <w:p w14:paraId="16AF8C87" w14:textId="638323D7" w:rsidR="002C512B" w:rsidRPr="00934FE4" w:rsidRDefault="002C512B">
      <w:pPr>
        <w:pStyle w:val="NoSpacing"/>
        <w:numPr>
          <w:ilvl w:val="0"/>
          <w:numId w:val="27"/>
        </w:numPr>
        <w:ind w:left="792"/>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document that contains the composition of and charge</w:t>
      </w:r>
      <w:r w:rsidR="00FE3F1E">
        <w:rPr>
          <w:rFonts w:ascii="Times New Roman" w:hAnsi="Times New Roman" w:cs="Times New Roman"/>
        </w:rPr>
        <w:t xml:space="preserve"> </w:t>
      </w:r>
      <w:r w:rsidRPr="00934FE4">
        <w:rPr>
          <w:rFonts w:ascii="Times New Roman" w:hAnsi="Times New Roman" w:cs="Times New Roman"/>
        </w:rPr>
        <w:t>to the admission committee and specify the page number.</w:t>
      </w:r>
    </w:p>
    <w:p w14:paraId="67AEE1F8" w14:textId="77777777" w:rsidR="002C512B" w:rsidRPr="00934FE4" w:rsidRDefault="002C512B" w:rsidP="002C512B">
      <w:pPr>
        <w:pStyle w:val="NoSpacing"/>
        <w:rPr>
          <w:rFonts w:ascii="Times New Roman" w:hAnsi="Times New Roman" w:cs="Times New Roman"/>
        </w:rPr>
      </w:pPr>
      <w:r w:rsidRPr="00934FE4">
        <w:rPr>
          <w:rFonts w:ascii="Times New Roman" w:hAnsi="Times New Roman" w:cs="Times New Roman"/>
        </w:rPr>
        <w:tab/>
      </w:r>
    </w:p>
    <w:tbl>
      <w:tblPr>
        <w:tblStyle w:val="TableGrid"/>
        <w:tblW w:w="0" w:type="auto"/>
        <w:tblInd w:w="1458" w:type="dxa"/>
        <w:tblLook w:val="04A0" w:firstRow="1" w:lastRow="0" w:firstColumn="1" w:lastColumn="0" w:noHBand="0" w:noVBand="1"/>
      </w:tblPr>
      <w:tblGrid>
        <w:gridCol w:w="3570"/>
        <w:gridCol w:w="2820"/>
      </w:tblGrid>
      <w:tr w:rsidR="009364FE" w:rsidRPr="00934FE4" w14:paraId="58DBB3A0" w14:textId="77777777" w:rsidTr="00204AC5">
        <w:trPr>
          <w:trHeight w:val="288"/>
        </w:trPr>
        <w:tc>
          <w:tcPr>
            <w:tcW w:w="3570" w:type="dxa"/>
          </w:tcPr>
          <w:p w14:paraId="067D40D2" w14:textId="77777777" w:rsidR="009364FE" w:rsidRPr="00934FE4" w:rsidRDefault="009364FE" w:rsidP="00204AC5">
            <w:pPr>
              <w:pStyle w:val="NoSpacing"/>
              <w:rPr>
                <w:rFonts w:ascii="Times New Roman" w:hAnsi="Times New Roman" w:cs="Times New Roman"/>
              </w:rPr>
            </w:pPr>
            <w:bookmarkStart w:id="56" w:name="_Hlk165449555"/>
            <w:bookmarkStart w:id="57" w:name="_Hlk136507753"/>
            <w:r w:rsidRPr="00934FE4">
              <w:rPr>
                <w:rFonts w:ascii="Times New Roman" w:hAnsi="Times New Roman" w:cs="Times New Roman"/>
              </w:rPr>
              <w:t>Appendix title and number</w:t>
            </w:r>
          </w:p>
        </w:tc>
        <w:tc>
          <w:tcPr>
            <w:tcW w:w="2820" w:type="dxa"/>
            <w:shd w:val="clear" w:color="auto" w:fill="FDE9D9" w:themeFill="accent6" w:themeFillTint="33"/>
          </w:tcPr>
          <w:p w14:paraId="0E2C6998" w14:textId="77777777" w:rsidR="009364FE" w:rsidRPr="00934FE4" w:rsidRDefault="009364FE" w:rsidP="00204AC5">
            <w:pPr>
              <w:pStyle w:val="NoSpacing"/>
              <w:rPr>
                <w:rFonts w:ascii="Times New Roman" w:hAnsi="Times New Roman" w:cs="Times New Roman"/>
              </w:rPr>
            </w:pPr>
          </w:p>
        </w:tc>
      </w:tr>
      <w:tr w:rsidR="009364FE" w:rsidRPr="00934FE4" w14:paraId="0C3BC017" w14:textId="77777777" w:rsidTr="00204AC5">
        <w:trPr>
          <w:trHeight w:val="288"/>
        </w:trPr>
        <w:tc>
          <w:tcPr>
            <w:tcW w:w="3570" w:type="dxa"/>
          </w:tcPr>
          <w:p w14:paraId="7F86DEEF" w14:textId="77777777" w:rsidR="009364FE" w:rsidRPr="00934FE4" w:rsidRDefault="009364FE" w:rsidP="00204AC5">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423608C" w14:textId="77777777" w:rsidR="009364FE" w:rsidRPr="00934FE4" w:rsidRDefault="009364FE" w:rsidP="00204AC5">
            <w:pPr>
              <w:pStyle w:val="NoSpacing"/>
              <w:rPr>
                <w:rFonts w:ascii="Times New Roman" w:hAnsi="Times New Roman" w:cs="Times New Roman"/>
              </w:rPr>
            </w:pPr>
          </w:p>
        </w:tc>
      </w:tr>
      <w:tr w:rsidR="009364FE" w:rsidRPr="00934FE4" w14:paraId="6FA2A3F4" w14:textId="77777777" w:rsidTr="00204AC5">
        <w:tc>
          <w:tcPr>
            <w:tcW w:w="3570" w:type="dxa"/>
          </w:tcPr>
          <w:p w14:paraId="6B44F51D" w14:textId="77777777" w:rsidR="009364FE" w:rsidRPr="00934FE4" w:rsidRDefault="009364FE" w:rsidP="00204AC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4F7C53AB" w14:textId="77777777" w:rsidR="009364FE" w:rsidRPr="00934FE4" w:rsidRDefault="009364FE" w:rsidP="00204AC5">
            <w:pPr>
              <w:pStyle w:val="NoSpacing"/>
              <w:rPr>
                <w:rFonts w:ascii="Times New Roman" w:hAnsi="Times New Roman" w:cs="Times New Roman"/>
              </w:rPr>
            </w:pPr>
          </w:p>
        </w:tc>
      </w:tr>
      <w:bookmarkEnd w:id="56"/>
    </w:tbl>
    <w:p w14:paraId="570B0324" w14:textId="77777777" w:rsidR="002C512B" w:rsidRDefault="002C512B" w:rsidP="002C512B">
      <w:pPr>
        <w:pStyle w:val="NoSpacing"/>
        <w:spacing w:after="40"/>
        <w:rPr>
          <w:rFonts w:ascii="Times New Roman" w:hAnsi="Times New Roman" w:cs="Times New Roman"/>
          <w:b/>
          <w:bCs/>
          <w:sz w:val="25"/>
          <w:szCs w:val="25"/>
        </w:rPr>
      </w:pPr>
    </w:p>
    <w:p w14:paraId="3F2AEC50" w14:textId="77777777" w:rsidR="00F26BCD" w:rsidRDefault="00F26BCD" w:rsidP="002C512B">
      <w:pPr>
        <w:pStyle w:val="NoSpacing"/>
        <w:spacing w:after="40"/>
        <w:rPr>
          <w:rFonts w:ascii="Times New Roman" w:hAnsi="Times New Roman" w:cs="Times New Roman"/>
          <w:b/>
          <w:bCs/>
          <w:sz w:val="25"/>
          <w:szCs w:val="25"/>
        </w:rPr>
      </w:pPr>
    </w:p>
    <w:p w14:paraId="764A2208" w14:textId="77777777" w:rsidR="00FF2730" w:rsidRDefault="00FF273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687E6625" w14:textId="1B53BB6E" w:rsidR="002C512B" w:rsidRPr="00934FE4" w:rsidRDefault="002C512B" w:rsidP="002C512B">
      <w:pPr>
        <w:pStyle w:val="NoSpacing"/>
        <w:spacing w:after="40"/>
        <w:rPr>
          <w:rFonts w:ascii="Times New Roman" w:hAnsi="Times New Roman" w:cs="Times New Roman"/>
          <w:b/>
          <w:bCs/>
          <w:sz w:val="25"/>
          <w:szCs w:val="25"/>
        </w:rPr>
      </w:pPr>
      <w:bookmarkStart w:id="58" w:name="_Hlk162169104"/>
      <w:r w:rsidRPr="00934FE4">
        <w:rPr>
          <w:rFonts w:ascii="Times New Roman" w:hAnsi="Times New Roman" w:cs="Times New Roman"/>
          <w:b/>
          <w:bCs/>
          <w:sz w:val="25"/>
          <w:szCs w:val="25"/>
        </w:rPr>
        <w:lastRenderedPageBreak/>
        <w:t>MS-4:</w:t>
      </w:r>
      <w:r w:rsidRPr="00934FE4">
        <w:rPr>
          <w:rFonts w:ascii="Times New Roman" w:hAnsi="Times New Roman" w:cs="Times New Roman"/>
          <w:b/>
          <w:bCs/>
          <w:sz w:val="25"/>
          <w:szCs w:val="25"/>
        </w:rPr>
        <w:tab/>
        <w:t xml:space="preserve"> Avoidance of Political or Financial Considerations in Admission</w:t>
      </w:r>
    </w:p>
    <w:bookmarkEnd w:id="58"/>
    <w:p w14:paraId="54218EDA" w14:textId="77777777" w:rsidR="002C512B" w:rsidRPr="00934FE4" w:rsidRDefault="002C512B" w:rsidP="002C512B">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selection of individual medical students for admission is not influenced by any political or financial factors. </w:t>
      </w:r>
    </w:p>
    <w:bookmarkEnd w:id="57"/>
    <w:p w14:paraId="0624702C" w14:textId="77777777" w:rsidR="002C512B" w:rsidRPr="00934FE4" w:rsidRDefault="002C512B" w:rsidP="002C512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EF006A0" w14:textId="6DC8BF00" w:rsidR="002C512B" w:rsidRPr="00934FE4" w:rsidRDefault="002C512B">
      <w:pPr>
        <w:pStyle w:val="ListParagraph"/>
        <w:widowControl w:val="0"/>
        <w:numPr>
          <w:ilvl w:val="0"/>
          <w:numId w:val="2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the medical school </w:t>
      </w:r>
      <w:r w:rsidRPr="00D449DF">
        <w:rPr>
          <w:rFonts w:ascii="Times New Roman" w:hAnsi="Times New Roman" w:cs="Times New Roman"/>
        </w:rPr>
        <w:t>will ensure</w:t>
      </w:r>
      <w:r>
        <w:rPr>
          <w:rFonts w:ascii="Times New Roman" w:hAnsi="Times New Roman" w:cs="Times New Roman"/>
          <w:color w:val="FF0000"/>
        </w:rPr>
        <w:t xml:space="preserve"> </w:t>
      </w:r>
      <w:r w:rsidRPr="00934FE4">
        <w:rPr>
          <w:rFonts w:ascii="Times New Roman" w:hAnsi="Times New Roman" w:cs="Times New Roman"/>
        </w:rPr>
        <w:t xml:space="preserve">that there </w:t>
      </w:r>
      <w:r w:rsidRPr="00D449DF">
        <w:rPr>
          <w:rFonts w:ascii="Times New Roman" w:hAnsi="Times New Roman" w:cs="Times New Roman"/>
        </w:rPr>
        <w:t>will be no conflicts of interest in the admission process and that admission decisions will not be</w:t>
      </w:r>
      <w:r>
        <w:rPr>
          <w:rFonts w:ascii="Times New Roman" w:hAnsi="Times New Roman" w:cs="Times New Roman"/>
          <w:color w:val="FF0000"/>
        </w:rPr>
        <w:t xml:space="preserve"> </w:t>
      </w:r>
      <w:r w:rsidRPr="00934FE4">
        <w:rPr>
          <w:rFonts w:ascii="Times New Roman" w:hAnsi="Times New Roman" w:cs="Times New Roman"/>
        </w:rPr>
        <w:t>influenced by political or financial factors.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C512B" w:rsidRPr="00934FE4" w14:paraId="06ECBC3C" w14:textId="77777777" w:rsidTr="002B4EAB">
        <w:trPr>
          <w:trHeight w:val="432"/>
        </w:trPr>
        <w:tc>
          <w:tcPr>
            <w:tcW w:w="8640" w:type="dxa"/>
            <w:shd w:val="clear" w:color="auto" w:fill="FDE9D9" w:themeFill="accent6" w:themeFillTint="33"/>
          </w:tcPr>
          <w:p w14:paraId="193AFC46" w14:textId="77777777" w:rsidR="002C512B" w:rsidRPr="00934FE4" w:rsidRDefault="002C512B" w:rsidP="002B4EAB">
            <w:pPr>
              <w:spacing w:before="40" w:after="40" w:line="260" w:lineRule="atLeast"/>
              <w:rPr>
                <w:rFonts w:ascii="Times New Roman" w:hAnsi="Times New Roman" w:cs="Times New Roman"/>
                <w:bCs/>
              </w:rPr>
            </w:pPr>
          </w:p>
        </w:tc>
      </w:tr>
    </w:tbl>
    <w:p w14:paraId="76374D18" w14:textId="77777777" w:rsidR="002C512B" w:rsidRPr="00934FE4" w:rsidRDefault="002C512B" w:rsidP="00384D12">
      <w:pPr>
        <w:pStyle w:val="NoSpacing"/>
        <w:spacing w:after="240" w:line="280" w:lineRule="atLeast"/>
        <w:ind w:left="144"/>
        <w:jc w:val="both"/>
        <w:rPr>
          <w:rFonts w:ascii="Times New Roman" w:hAnsi="Times New Roman" w:cs="Times New Roman"/>
          <w:b/>
          <w:bCs/>
          <w:sz w:val="24"/>
          <w:szCs w:val="24"/>
        </w:rPr>
      </w:pPr>
    </w:p>
    <w:p w14:paraId="338D0F5A" w14:textId="77777777" w:rsidR="00FF2730" w:rsidRDefault="00FF273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774814FF" w14:textId="4789F4BF" w:rsidR="007A364F" w:rsidRPr="00934FE4" w:rsidRDefault="007A364F" w:rsidP="007A364F">
      <w:pPr>
        <w:pStyle w:val="NoSpacing"/>
        <w:spacing w:after="40"/>
        <w:ind w:right="-144"/>
        <w:rPr>
          <w:rFonts w:ascii="Times New Roman" w:hAnsi="Times New Roman" w:cs="Times New Roman"/>
          <w:b/>
          <w:bCs/>
          <w:sz w:val="25"/>
          <w:szCs w:val="25"/>
        </w:rPr>
      </w:pPr>
      <w:bookmarkStart w:id="59" w:name="_Hlk162169129"/>
      <w:r w:rsidRPr="00934FE4">
        <w:rPr>
          <w:rFonts w:ascii="Times New Roman" w:hAnsi="Times New Roman" w:cs="Times New Roman"/>
          <w:b/>
          <w:bCs/>
          <w:sz w:val="25"/>
          <w:szCs w:val="25"/>
        </w:rPr>
        <w:lastRenderedPageBreak/>
        <w:t>MS-5:</w:t>
      </w:r>
      <w:r w:rsidRPr="00934FE4">
        <w:rPr>
          <w:rFonts w:ascii="Times New Roman" w:hAnsi="Times New Roman" w:cs="Times New Roman"/>
          <w:b/>
          <w:bCs/>
          <w:sz w:val="25"/>
          <w:szCs w:val="25"/>
        </w:rPr>
        <w:tab/>
        <w:t xml:space="preserve"> </w:t>
      </w:r>
      <w:r w:rsidR="007E33D0" w:rsidRPr="007E33D0">
        <w:rPr>
          <w:rFonts w:ascii="Times New Roman" w:hAnsi="Times New Roman" w:cs="Times New Roman"/>
          <w:b/>
          <w:bCs/>
          <w:sz w:val="25"/>
          <w:szCs w:val="25"/>
        </w:rPr>
        <w:t>Policies and Procedures for Student Assessment, Promotion and Graduation and their Dissemination</w:t>
      </w:r>
    </w:p>
    <w:bookmarkEnd w:id="59"/>
    <w:p w14:paraId="235A63FD" w14:textId="16745710" w:rsidR="007A364F" w:rsidRPr="00934FE4" w:rsidRDefault="007E33D0" w:rsidP="007A364F">
      <w:pPr>
        <w:pStyle w:val="NoSpacing"/>
        <w:spacing w:after="240" w:line="280" w:lineRule="atLeast"/>
        <w:ind w:left="144"/>
        <w:jc w:val="both"/>
        <w:rPr>
          <w:rFonts w:ascii="Times New Roman" w:hAnsi="Times New Roman" w:cs="Times New Roman"/>
          <w:b/>
          <w:bCs/>
          <w:sz w:val="24"/>
          <w:szCs w:val="24"/>
        </w:rPr>
      </w:pPr>
      <w:r w:rsidRPr="007E33D0">
        <w:rPr>
          <w:rFonts w:ascii="Times New Roman" w:hAnsi="Times New Roman" w:cs="Times New Roman"/>
          <w:b/>
          <w:bCs/>
          <w:sz w:val="24"/>
          <w:szCs w:val="24"/>
        </w:rPr>
        <w:t>The faculty of a medical school establish standards, policies, and procedures for assessment, advancement/promotion and graduation of its students and for any disciplinary action. The medical school makes these available to applicants, enrolled students and other interested parties.</w:t>
      </w:r>
    </w:p>
    <w:p w14:paraId="3C754764" w14:textId="77777777" w:rsidR="007E33D0" w:rsidRPr="00934FE4" w:rsidRDefault="007E33D0" w:rsidP="007E33D0">
      <w:pPr>
        <w:pStyle w:val="NoSpacing"/>
        <w:spacing w:before="240"/>
        <w:rPr>
          <w:rFonts w:ascii="Times New Roman" w:hAnsi="Times New Roman" w:cs="Times New Roman"/>
          <w:b/>
          <w:bCs/>
          <w:sz w:val="24"/>
          <w:szCs w:val="24"/>
        </w:rPr>
      </w:pPr>
      <w:bookmarkStart w:id="60" w:name="_Toc385931662"/>
      <w:bookmarkStart w:id="61" w:name="_Toc385932215"/>
      <w:bookmarkStart w:id="62" w:name="_Toc385931667"/>
      <w:bookmarkStart w:id="63" w:name="_Toc385932220"/>
      <w:r w:rsidRPr="00934FE4">
        <w:rPr>
          <w:rFonts w:ascii="Times New Roman" w:hAnsi="Times New Roman" w:cs="Times New Roman"/>
          <w:b/>
          <w:bCs/>
          <w:sz w:val="24"/>
          <w:szCs w:val="24"/>
        </w:rPr>
        <w:t>Narrative Response</w:t>
      </w:r>
    </w:p>
    <w:p w14:paraId="7A409853" w14:textId="460AA836" w:rsidR="007E33D0" w:rsidRPr="00346C81" w:rsidRDefault="007E33D0" w:rsidP="007E33D0">
      <w:pPr>
        <w:pStyle w:val="ListParagraph"/>
        <w:widowControl w:val="0"/>
        <w:numPr>
          <w:ilvl w:val="0"/>
          <w:numId w:val="29"/>
        </w:numPr>
        <w:tabs>
          <w:tab w:val="left" w:pos="360"/>
        </w:tabs>
        <w:spacing w:before="240" w:after="120" w:line="260" w:lineRule="atLeast"/>
        <w:ind w:left="360"/>
        <w:contextualSpacing w:val="0"/>
        <w:jc w:val="both"/>
        <w:rPr>
          <w:rFonts w:ascii="Times New Roman" w:hAnsi="Times New Roman" w:cs="Times New Roman"/>
        </w:rPr>
      </w:pPr>
      <w:r w:rsidRPr="00346C81">
        <w:rPr>
          <w:rFonts w:ascii="Times New Roman" w:hAnsi="Times New Roman" w:cs="Times New Roman"/>
        </w:rPr>
        <w:t xml:space="preserve">Describe how and by whom the policies for the assessment, advancement, and graduation of medical students and the policies for disciplinary action are developed, reviewed and made available to </w:t>
      </w:r>
      <w:r w:rsidR="001524FF">
        <w:rPr>
          <w:rFonts w:ascii="Times New Roman" w:hAnsi="Times New Roman" w:cs="Times New Roman"/>
        </w:rPr>
        <w:t>faculty and potential and actual applicants</w:t>
      </w:r>
      <w:r w:rsidRPr="00346C81">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E33D0" w:rsidRPr="00934FE4" w14:paraId="4B300789" w14:textId="77777777" w:rsidTr="00E824AB">
        <w:trPr>
          <w:trHeight w:val="432"/>
        </w:trPr>
        <w:tc>
          <w:tcPr>
            <w:tcW w:w="8640" w:type="dxa"/>
            <w:shd w:val="clear" w:color="auto" w:fill="FDE9D9" w:themeFill="accent6" w:themeFillTint="33"/>
          </w:tcPr>
          <w:p w14:paraId="1B208F8E" w14:textId="77777777" w:rsidR="007E33D0" w:rsidRPr="00934FE4" w:rsidRDefault="007E33D0" w:rsidP="00E824AB">
            <w:pPr>
              <w:spacing w:before="40" w:after="40" w:line="260" w:lineRule="atLeast"/>
              <w:rPr>
                <w:rFonts w:ascii="Times New Roman" w:hAnsi="Times New Roman" w:cs="Times New Roman"/>
                <w:bCs/>
              </w:rPr>
            </w:pPr>
          </w:p>
        </w:tc>
      </w:tr>
    </w:tbl>
    <w:p w14:paraId="0C9E0184" w14:textId="77777777" w:rsidR="007E33D0" w:rsidRDefault="007E33D0" w:rsidP="007E33D0">
      <w:pPr>
        <w:rPr>
          <w:rFonts w:ascii="Times New Roman" w:hAnsi="Times New Roman" w:cs="Times New Roman"/>
          <w:b/>
          <w:bCs/>
          <w:sz w:val="24"/>
          <w:szCs w:val="24"/>
        </w:rPr>
      </w:pPr>
    </w:p>
    <w:p w14:paraId="24ACEA44" w14:textId="77777777" w:rsidR="007E33D0" w:rsidRDefault="007E33D0" w:rsidP="007E33D0">
      <w:pPr>
        <w:rPr>
          <w:rFonts w:ascii="Times New Roman" w:hAnsi="Times New Roman" w:cs="Times New Roman"/>
          <w:b/>
          <w:bCs/>
          <w:sz w:val="24"/>
          <w:szCs w:val="24"/>
        </w:rPr>
      </w:pPr>
    </w:p>
    <w:p w14:paraId="18A3E6DB" w14:textId="77777777" w:rsidR="007E33D0" w:rsidRPr="00934FE4" w:rsidRDefault="007E33D0" w:rsidP="007E33D0">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2DC2338" w14:textId="77777777" w:rsidR="007E33D0" w:rsidRPr="00934FE4" w:rsidRDefault="007E33D0" w:rsidP="007E33D0">
      <w:pPr>
        <w:pStyle w:val="ListParagraph"/>
        <w:numPr>
          <w:ilvl w:val="0"/>
          <w:numId w:val="31"/>
        </w:numPr>
        <w:ind w:left="792"/>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school’s policies and procedures for the assessment, advancement, graduation, and dismissal of medical students.</w:t>
      </w:r>
    </w:p>
    <w:tbl>
      <w:tblPr>
        <w:tblStyle w:val="TableGrid"/>
        <w:tblW w:w="0" w:type="auto"/>
        <w:tblInd w:w="1458" w:type="dxa"/>
        <w:tblLook w:val="04A0" w:firstRow="1" w:lastRow="0" w:firstColumn="1" w:lastColumn="0" w:noHBand="0" w:noVBand="1"/>
      </w:tblPr>
      <w:tblGrid>
        <w:gridCol w:w="2880"/>
        <w:gridCol w:w="2880"/>
      </w:tblGrid>
      <w:tr w:rsidR="007E33D0" w:rsidRPr="00934FE4" w14:paraId="18274E94" w14:textId="77777777" w:rsidTr="00E824AB">
        <w:trPr>
          <w:trHeight w:val="288"/>
        </w:trPr>
        <w:tc>
          <w:tcPr>
            <w:tcW w:w="2880" w:type="dxa"/>
          </w:tcPr>
          <w:p w14:paraId="323FF602" w14:textId="77777777" w:rsidR="007E33D0" w:rsidRPr="00934FE4" w:rsidRDefault="007E33D0" w:rsidP="00E824A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5ACD7C52" w14:textId="77777777" w:rsidR="007E33D0" w:rsidRPr="00934FE4" w:rsidRDefault="007E33D0" w:rsidP="00E824AB">
            <w:pPr>
              <w:pStyle w:val="NoSpacing"/>
              <w:spacing w:before="40" w:after="40" w:line="260" w:lineRule="atLeast"/>
              <w:rPr>
                <w:rFonts w:ascii="Times New Roman" w:hAnsi="Times New Roman" w:cs="Times New Roman"/>
              </w:rPr>
            </w:pPr>
          </w:p>
        </w:tc>
      </w:tr>
      <w:tr w:rsidR="007E33D0" w:rsidRPr="00934FE4" w14:paraId="0BF7557E" w14:textId="77777777" w:rsidTr="00E824AB">
        <w:trPr>
          <w:trHeight w:val="288"/>
        </w:trPr>
        <w:tc>
          <w:tcPr>
            <w:tcW w:w="2880" w:type="dxa"/>
          </w:tcPr>
          <w:p w14:paraId="36FE2FC0" w14:textId="77777777" w:rsidR="007E33D0" w:rsidRPr="00934FE4" w:rsidRDefault="007E33D0" w:rsidP="00E824A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07AA421" w14:textId="77777777" w:rsidR="007E33D0" w:rsidRPr="00934FE4" w:rsidRDefault="007E33D0" w:rsidP="00E824AB">
            <w:pPr>
              <w:pStyle w:val="NoSpacing"/>
              <w:spacing w:before="40" w:after="40" w:line="260" w:lineRule="atLeast"/>
              <w:rPr>
                <w:rFonts w:ascii="Times New Roman" w:hAnsi="Times New Roman" w:cs="Times New Roman"/>
              </w:rPr>
            </w:pPr>
          </w:p>
        </w:tc>
      </w:tr>
      <w:tr w:rsidR="007E33D0" w:rsidRPr="00934FE4" w14:paraId="79787EC1" w14:textId="77777777" w:rsidTr="00E824AB">
        <w:trPr>
          <w:trHeight w:val="288"/>
        </w:trPr>
        <w:tc>
          <w:tcPr>
            <w:tcW w:w="2880" w:type="dxa"/>
          </w:tcPr>
          <w:p w14:paraId="2A976B89" w14:textId="73EDBCE7" w:rsidR="007E33D0" w:rsidRPr="00934FE4" w:rsidRDefault="00B860C2" w:rsidP="00E824AB">
            <w:pPr>
              <w:pStyle w:val="NoSpacing"/>
              <w:spacing w:before="40" w:after="40" w:line="260" w:lineRule="atLeast"/>
              <w:rPr>
                <w:rFonts w:ascii="Times New Roman" w:hAnsi="Times New Roman" w:cs="Times New Roman"/>
              </w:rPr>
            </w:pPr>
            <w:r w:rsidRPr="00B860C2">
              <w:rPr>
                <w:rFonts w:ascii="Times New Roman" w:hAnsi="Times New Roman" w:cs="Times New Roman"/>
              </w:rPr>
              <w:t xml:space="preserve">Place </w:t>
            </w:r>
            <w:r w:rsidRPr="00B860C2">
              <w:rPr>
                <w:rFonts w:ascii="Segoe UI Symbol" w:hAnsi="Segoe UI Symbol" w:cs="Segoe UI Symbol"/>
              </w:rPr>
              <w:t>✔</w:t>
            </w:r>
            <w:r w:rsidRPr="00B860C2">
              <w:rPr>
                <w:rFonts w:ascii="Times New Roman" w:hAnsi="Times New Roman" w:cs="Times New Roman"/>
              </w:rPr>
              <w:t xml:space="preserve"> if not available and provide a date by which it will be available</w:t>
            </w:r>
          </w:p>
        </w:tc>
        <w:tc>
          <w:tcPr>
            <w:tcW w:w="2880" w:type="dxa"/>
            <w:shd w:val="clear" w:color="auto" w:fill="FDE9D9" w:themeFill="accent6" w:themeFillTint="33"/>
          </w:tcPr>
          <w:p w14:paraId="0E05396B" w14:textId="77777777" w:rsidR="007E33D0" w:rsidRPr="00934FE4" w:rsidRDefault="007E33D0" w:rsidP="00E824AB">
            <w:pPr>
              <w:pStyle w:val="NoSpacing"/>
              <w:spacing w:before="40" w:after="40" w:line="260" w:lineRule="atLeast"/>
              <w:rPr>
                <w:rFonts w:ascii="Times New Roman" w:hAnsi="Times New Roman" w:cs="Times New Roman"/>
              </w:rPr>
            </w:pPr>
          </w:p>
        </w:tc>
      </w:tr>
    </w:tbl>
    <w:p w14:paraId="1EA3BDDB" w14:textId="77777777" w:rsidR="007E33D0" w:rsidRPr="00934FE4" w:rsidRDefault="007E33D0" w:rsidP="007E33D0">
      <w:pPr>
        <w:ind w:left="720"/>
        <w:jc w:val="both"/>
        <w:rPr>
          <w:rFonts w:ascii="Times New Roman" w:hAnsi="Times New Roman" w:cs="Times New Roman"/>
        </w:rPr>
      </w:pPr>
    </w:p>
    <w:p w14:paraId="0AB74B43" w14:textId="77777777" w:rsidR="007E33D0" w:rsidRPr="00934FE4" w:rsidRDefault="007E33D0" w:rsidP="007E33D0">
      <w:pPr>
        <w:pStyle w:val="ListParagraph"/>
        <w:numPr>
          <w:ilvl w:val="0"/>
          <w:numId w:val="31"/>
        </w:numPr>
        <w:ind w:left="792"/>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charge to or the terms of reference for the medical student promotions and graduation committee(s). Copy and complete this table if the </w:t>
      </w:r>
      <w:r w:rsidRPr="00D91397">
        <w:rPr>
          <w:rFonts w:ascii="Times New Roman" w:hAnsi="Times New Roman" w:cs="Times New Roman"/>
        </w:rPr>
        <w:t xml:space="preserve">two </w:t>
      </w:r>
      <w:r w:rsidRPr="00934FE4">
        <w:rPr>
          <w:rFonts w:ascii="Times New Roman" w:hAnsi="Times New Roman" w:cs="Times New Roman"/>
        </w:rPr>
        <w:t>committees are different.</w:t>
      </w:r>
    </w:p>
    <w:tbl>
      <w:tblPr>
        <w:tblStyle w:val="TableGrid"/>
        <w:tblW w:w="0" w:type="auto"/>
        <w:tblInd w:w="1458" w:type="dxa"/>
        <w:tblLook w:val="04A0" w:firstRow="1" w:lastRow="0" w:firstColumn="1" w:lastColumn="0" w:noHBand="0" w:noVBand="1"/>
      </w:tblPr>
      <w:tblGrid>
        <w:gridCol w:w="2880"/>
        <w:gridCol w:w="2880"/>
      </w:tblGrid>
      <w:tr w:rsidR="007E33D0" w:rsidRPr="00934FE4" w14:paraId="0B6558DC" w14:textId="77777777" w:rsidTr="00E824AB">
        <w:trPr>
          <w:trHeight w:val="288"/>
        </w:trPr>
        <w:tc>
          <w:tcPr>
            <w:tcW w:w="2880" w:type="dxa"/>
          </w:tcPr>
          <w:p w14:paraId="34CEEE81" w14:textId="77777777" w:rsidR="007E33D0" w:rsidRPr="00934FE4" w:rsidRDefault="007E33D0" w:rsidP="00E824A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1A0A84E" w14:textId="77777777" w:rsidR="007E33D0" w:rsidRPr="00934FE4" w:rsidRDefault="007E33D0" w:rsidP="00E824AB">
            <w:pPr>
              <w:pStyle w:val="NoSpacing"/>
              <w:spacing w:before="40" w:after="40" w:line="260" w:lineRule="atLeast"/>
              <w:rPr>
                <w:rFonts w:ascii="Times New Roman" w:hAnsi="Times New Roman" w:cs="Times New Roman"/>
              </w:rPr>
            </w:pPr>
          </w:p>
        </w:tc>
      </w:tr>
      <w:tr w:rsidR="007E33D0" w:rsidRPr="00934FE4" w14:paraId="2720CF7A" w14:textId="77777777" w:rsidTr="00E824AB">
        <w:trPr>
          <w:trHeight w:val="288"/>
        </w:trPr>
        <w:tc>
          <w:tcPr>
            <w:tcW w:w="2880" w:type="dxa"/>
          </w:tcPr>
          <w:p w14:paraId="4A0E9CF4" w14:textId="77777777" w:rsidR="007E33D0" w:rsidRPr="00934FE4" w:rsidRDefault="007E33D0" w:rsidP="00E824A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DA8285A" w14:textId="77777777" w:rsidR="007E33D0" w:rsidRPr="00934FE4" w:rsidRDefault="007E33D0" w:rsidP="00E824AB">
            <w:pPr>
              <w:pStyle w:val="NoSpacing"/>
              <w:spacing w:before="40" w:after="40" w:line="260" w:lineRule="atLeast"/>
              <w:rPr>
                <w:rFonts w:ascii="Times New Roman" w:hAnsi="Times New Roman" w:cs="Times New Roman"/>
              </w:rPr>
            </w:pPr>
          </w:p>
        </w:tc>
      </w:tr>
      <w:tr w:rsidR="007E33D0" w:rsidRPr="00934FE4" w14:paraId="07ACA386" w14:textId="77777777" w:rsidTr="00E824AB">
        <w:trPr>
          <w:trHeight w:val="288"/>
        </w:trPr>
        <w:tc>
          <w:tcPr>
            <w:tcW w:w="2880" w:type="dxa"/>
          </w:tcPr>
          <w:p w14:paraId="30C43970" w14:textId="7B8C5A9F" w:rsidR="007E33D0" w:rsidRPr="00934FE4" w:rsidRDefault="00B860C2" w:rsidP="00E824AB">
            <w:pPr>
              <w:pStyle w:val="NoSpacing"/>
              <w:spacing w:before="40" w:after="40" w:line="260" w:lineRule="atLeast"/>
              <w:rPr>
                <w:rFonts w:ascii="Times New Roman" w:hAnsi="Times New Roman" w:cs="Times New Roman"/>
              </w:rPr>
            </w:pPr>
            <w:r w:rsidRPr="00B860C2">
              <w:rPr>
                <w:rFonts w:ascii="Times New Roman" w:hAnsi="Times New Roman" w:cs="Times New Roman"/>
              </w:rPr>
              <w:t xml:space="preserve">Place </w:t>
            </w:r>
            <w:r w:rsidRPr="00B860C2">
              <w:rPr>
                <w:rFonts w:ascii="Segoe UI Symbol" w:hAnsi="Segoe UI Symbol" w:cs="Segoe UI Symbol"/>
              </w:rPr>
              <w:t>✔</w:t>
            </w:r>
            <w:r w:rsidRPr="00B860C2">
              <w:rPr>
                <w:rFonts w:ascii="Times New Roman" w:hAnsi="Times New Roman" w:cs="Times New Roman"/>
              </w:rPr>
              <w:t xml:space="preserve"> if not available and provide a date by which it will be available</w:t>
            </w:r>
          </w:p>
        </w:tc>
        <w:tc>
          <w:tcPr>
            <w:tcW w:w="2880" w:type="dxa"/>
            <w:shd w:val="clear" w:color="auto" w:fill="FDE9D9" w:themeFill="accent6" w:themeFillTint="33"/>
          </w:tcPr>
          <w:p w14:paraId="72DC476A" w14:textId="77777777" w:rsidR="007E33D0" w:rsidRPr="00934FE4" w:rsidRDefault="007E33D0" w:rsidP="00E824AB">
            <w:pPr>
              <w:pStyle w:val="NoSpacing"/>
              <w:spacing w:before="40" w:after="40" w:line="260" w:lineRule="atLeast"/>
              <w:rPr>
                <w:rFonts w:ascii="Times New Roman" w:hAnsi="Times New Roman" w:cs="Times New Roman"/>
              </w:rPr>
            </w:pPr>
          </w:p>
        </w:tc>
      </w:tr>
    </w:tbl>
    <w:p w14:paraId="050A0275" w14:textId="77777777" w:rsidR="007E33D0" w:rsidRPr="00934FE4" w:rsidRDefault="007E33D0" w:rsidP="007E33D0">
      <w:pPr>
        <w:ind w:left="360"/>
        <w:jc w:val="center"/>
        <w:rPr>
          <w:rFonts w:ascii="Times New Roman" w:hAnsi="Times New Roman" w:cs="Times New Roman"/>
        </w:rPr>
      </w:pPr>
    </w:p>
    <w:bookmarkEnd w:id="60"/>
    <w:bookmarkEnd w:id="61"/>
    <w:bookmarkEnd w:id="62"/>
    <w:bookmarkEnd w:id="63"/>
    <w:p w14:paraId="174B3763" w14:textId="77777777" w:rsidR="00384D12" w:rsidRPr="007E33D0" w:rsidRDefault="00384D12" w:rsidP="00637D3B">
      <w:pPr>
        <w:spacing w:before="120" w:after="0" w:line="260" w:lineRule="atLeast"/>
        <w:jc w:val="both"/>
        <w:rPr>
          <w:rFonts w:asciiTheme="majorHAnsi" w:hAnsiTheme="majorHAnsi" w:cstheme="majorHAnsi"/>
          <w:strike/>
          <w:sz w:val="24"/>
          <w:szCs w:val="24"/>
        </w:rPr>
      </w:pPr>
    </w:p>
    <w:p w14:paraId="679D6D7E" w14:textId="77777777" w:rsidR="006B6675" w:rsidRDefault="006B6675">
      <w:pPr>
        <w:spacing w:after="200" w:line="276" w:lineRule="auto"/>
        <w:rPr>
          <w:rFonts w:ascii="Times New Roman" w:eastAsiaTheme="minorHAnsi" w:hAnsi="Times New Roman" w:cs="Times New Roman"/>
          <w:b/>
          <w:bCs/>
          <w:kern w:val="2"/>
          <w:sz w:val="25"/>
          <w:szCs w:val="25"/>
          <w:lang w:eastAsia="en-US"/>
        </w:rPr>
      </w:pPr>
      <w:bookmarkStart w:id="64" w:name="_Hlk136507786"/>
      <w:r>
        <w:rPr>
          <w:rFonts w:ascii="Times New Roman" w:hAnsi="Times New Roman" w:cs="Times New Roman"/>
          <w:b/>
          <w:bCs/>
          <w:sz w:val="25"/>
          <w:szCs w:val="25"/>
        </w:rPr>
        <w:br w:type="page"/>
      </w:r>
    </w:p>
    <w:p w14:paraId="34DF2A28" w14:textId="4AD1A46B" w:rsidR="00FC2781" w:rsidRPr="00934FE4" w:rsidRDefault="00FC2781" w:rsidP="00FC2781">
      <w:pPr>
        <w:pStyle w:val="NoSpacing"/>
        <w:spacing w:after="40"/>
        <w:jc w:val="both"/>
        <w:rPr>
          <w:rFonts w:ascii="Times New Roman" w:hAnsi="Times New Roman" w:cs="Times New Roman"/>
          <w:b/>
          <w:bCs/>
          <w:sz w:val="25"/>
          <w:szCs w:val="25"/>
        </w:rPr>
      </w:pPr>
      <w:bookmarkStart w:id="65" w:name="_Hlk162169157"/>
      <w:r w:rsidRPr="00934FE4">
        <w:rPr>
          <w:rFonts w:ascii="Times New Roman" w:hAnsi="Times New Roman" w:cs="Times New Roman"/>
          <w:b/>
          <w:bCs/>
          <w:sz w:val="25"/>
          <w:szCs w:val="25"/>
        </w:rPr>
        <w:lastRenderedPageBreak/>
        <w:t>MS-6:</w:t>
      </w:r>
      <w:r w:rsidRPr="00934FE4">
        <w:rPr>
          <w:rFonts w:ascii="Times New Roman" w:hAnsi="Times New Roman" w:cs="Times New Roman"/>
          <w:b/>
          <w:bCs/>
          <w:sz w:val="25"/>
          <w:szCs w:val="25"/>
        </w:rPr>
        <w:tab/>
        <w:t xml:space="preserve"> Personal Attributes of Accepted Applicants</w:t>
      </w:r>
    </w:p>
    <w:bookmarkEnd w:id="65"/>
    <w:p w14:paraId="706115DF" w14:textId="77777777" w:rsidR="00FC2781" w:rsidRPr="00934FE4" w:rsidRDefault="00FC2781" w:rsidP="00FC2781">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selects applicants for admission who possess the intelligence, integrity, and personal and emotional characteristics necessary for them to become competent empathetic physicians.</w:t>
      </w:r>
    </w:p>
    <w:bookmarkEnd w:id="64"/>
    <w:p w14:paraId="579107F1" w14:textId="77777777" w:rsidR="00FC2781" w:rsidRPr="00934FE4" w:rsidRDefault="00FC2781" w:rsidP="00FC2781">
      <w:pPr>
        <w:pStyle w:val="NoSpacing"/>
        <w:jc w:val="both"/>
        <w:rPr>
          <w:rFonts w:ascii="Times New Roman" w:hAnsi="Times New Roman" w:cs="Times New Roman"/>
          <w:b/>
          <w:bCs/>
          <w:sz w:val="24"/>
          <w:szCs w:val="24"/>
        </w:rPr>
      </w:pPr>
    </w:p>
    <w:p w14:paraId="71EA932C" w14:textId="77777777" w:rsidR="00FC2781" w:rsidRPr="00934FE4" w:rsidRDefault="00FC2781" w:rsidP="00FC2781">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F1CEB08" w14:textId="6D833F45" w:rsidR="00FC2781" w:rsidRPr="00C51828" w:rsidRDefault="00FC2781">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bookmarkStart w:id="66" w:name="_Toc385931669"/>
      <w:bookmarkStart w:id="67" w:name="_Toc385932222"/>
      <w:r w:rsidRPr="00934FE4">
        <w:rPr>
          <w:rFonts w:ascii="Times New Roman" w:hAnsi="Times New Roman" w:cs="Times New Roman"/>
        </w:rPr>
        <w:t>Describe the personal attrib</w:t>
      </w:r>
      <w:r w:rsidRPr="00C51828">
        <w:rPr>
          <w:rFonts w:ascii="Times New Roman" w:hAnsi="Times New Roman" w:cs="Times New Roman"/>
        </w:rPr>
        <w:t>utes of applicants that will be considered during the admission process. Describe how and by whom the current list of attributes was developed and approved</w:t>
      </w:r>
      <w:bookmarkStart w:id="68" w:name="_Toc385931670"/>
      <w:bookmarkStart w:id="69" w:name="_Toc385932223"/>
      <w:bookmarkEnd w:id="66"/>
      <w:bookmarkEnd w:id="67"/>
      <w:r w:rsidRPr="00C51828">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C51828" w:rsidRPr="00C51828" w14:paraId="50D7D4B7" w14:textId="77777777" w:rsidTr="002B4EAB">
        <w:trPr>
          <w:trHeight w:val="432"/>
        </w:trPr>
        <w:tc>
          <w:tcPr>
            <w:tcW w:w="8640" w:type="dxa"/>
            <w:shd w:val="clear" w:color="auto" w:fill="FDE9D9" w:themeFill="accent6" w:themeFillTint="33"/>
          </w:tcPr>
          <w:p w14:paraId="2371690D" w14:textId="77777777" w:rsidR="00FC2781" w:rsidRPr="00C51828" w:rsidRDefault="00FC2781" w:rsidP="002B4EAB">
            <w:pPr>
              <w:spacing w:before="40" w:after="40" w:line="260" w:lineRule="atLeast"/>
              <w:rPr>
                <w:rFonts w:ascii="Times New Roman" w:hAnsi="Times New Roman" w:cs="Times New Roman"/>
                <w:bCs/>
              </w:rPr>
            </w:pPr>
          </w:p>
        </w:tc>
      </w:tr>
    </w:tbl>
    <w:p w14:paraId="030844C7" w14:textId="0BAC1D2C" w:rsidR="00FC2781" w:rsidRPr="00934FE4" w:rsidRDefault="00FC2781">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C51828">
        <w:rPr>
          <w:rFonts w:ascii="Times New Roman" w:hAnsi="Times New Roman" w:cs="Times New Roman"/>
        </w:rPr>
        <w:t>Describe the methods to be</w:t>
      </w:r>
      <w:r>
        <w:rPr>
          <w:rFonts w:ascii="Times New Roman" w:hAnsi="Times New Roman" w:cs="Times New Roman"/>
          <w:color w:val="FF0000"/>
        </w:rPr>
        <w:t xml:space="preserve"> </w:t>
      </w:r>
      <w:r w:rsidRPr="00934FE4">
        <w:rPr>
          <w:rFonts w:ascii="Times New Roman" w:hAnsi="Times New Roman" w:cs="Times New Roman"/>
        </w:rPr>
        <w:t>used during the admission process to evaluate and document the specified personal attributes of applicants. Refer to the admission procedures as outlined in Standard MS</w:t>
      </w:r>
      <w:r>
        <w:rPr>
          <w:rFonts w:ascii="Times New Roman" w:hAnsi="Times New Roman" w:cs="Times New Roman"/>
        </w:rPr>
        <w:t>-</w:t>
      </w:r>
      <w:r w:rsidRPr="00934FE4">
        <w:rPr>
          <w:rFonts w:ascii="Times New Roman" w:hAnsi="Times New Roman" w:cs="Times New Roman"/>
        </w:rPr>
        <w:t>5 (</w:t>
      </w:r>
      <w:r w:rsidRPr="00934FE4">
        <w:rPr>
          <w:rFonts w:ascii="Times New Roman" w:hAnsi="Times New Roman" w:cs="Times New Roman"/>
          <w:sz w:val="24"/>
          <w:szCs w:val="24"/>
        </w:rPr>
        <w:t>Policies and Procedures Regarding Student Selection and Their Dissemination)</w:t>
      </w:r>
      <w:r w:rsidRPr="00934FE4">
        <w:rPr>
          <w:rFonts w:ascii="Times New Roman" w:hAnsi="Times New Roman" w:cs="Times New Roman"/>
        </w:rPr>
        <w:t xml:space="preserve"> to illustrate at what stage of the admission process, how, and by whom these attributes </w:t>
      </w:r>
      <w:r w:rsidRPr="00C51828">
        <w:rPr>
          <w:rFonts w:ascii="Times New Roman" w:hAnsi="Times New Roman" w:cs="Times New Roman"/>
        </w:rPr>
        <w:t>will be</w:t>
      </w:r>
      <w:r>
        <w:rPr>
          <w:rFonts w:ascii="Times New Roman" w:hAnsi="Times New Roman" w:cs="Times New Roman"/>
          <w:color w:val="FF0000"/>
        </w:rPr>
        <w:t xml:space="preserve"> </w:t>
      </w:r>
      <w:r w:rsidRPr="00934FE4">
        <w:rPr>
          <w:rFonts w:ascii="Times New Roman" w:hAnsi="Times New Roman" w:cs="Times New Roman"/>
        </w:rPr>
        <w:t>assessed and used in the admission decision</w:t>
      </w:r>
      <w:bookmarkStart w:id="70" w:name="_Toc385931671"/>
      <w:bookmarkStart w:id="71" w:name="_Toc385932224"/>
      <w:bookmarkEnd w:id="68"/>
      <w:bookmarkEnd w:id="69"/>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C2781" w:rsidRPr="00934FE4" w14:paraId="0308D55B" w14:textId="77777777" w:rsidTr="002B4EAB">
        <w:trPr>
          <w:trHeight w:val="432"/>
        </w:trPr>
        <w:tc>
          <w:tcPr>
            <w:tcW w:w="8640" w:type="dxa"/>
            <w:shd w:val="clear" w:color="auto" w:fill="FDE9D9" w:themeFill="accent6" w:themeFillTint="33"/>
          </w:tcPr>
          <w:p w14:paraId="6F434707" w14:textId="77777777" w:rsidR="00FC2781" w:rsidRPr="00934FE4" w:rsidRDefault="00FC2781" w:rsidP="002B4EAB">
            <w:pPr>
              <w:spacing w:before="40" w:after="40" w:line="260" w:lineRule="atLeast"/>
              <w:rPr>
                <w:rFonts w:ascii="Times New Roman" w:hAnsi="Times New Roman" w:cs="Times New Roman"/>
                <w:bCs/>
              </w:rPr>
            </w:pPr>
          </w:p>
        </w:tc>
      </w:tr>
      <w:bookmarkEnd w:id="70"/>
      <w:bookmarkEnd w:id="71"/>
    </w:tbl>
    <w:p w14:paraId="2C3430A3" w14:textId="77777777" w:rsidR="00FC2781" w:rsidRDefault="00FC2781" w:rsidP="00FC2781">
      <w:pPr>
        <w:ind w:left="720"/>
        <w:rPr>
          <w:rFonts w:ascii="Times New Roman" w:hAnsi="Times New Roman" w:cs="Times New Roman"/>
          <w:b/>
          <w:bCs/>
          <w:sz w:val="24"/>
          <w:szCs w:val="24"/>
        </w:rPr>
      </w:pPr>
    </w:p>
    <w:p w14:paraId="6B28CADA" w14:textId="77777777" w:rsidR="001A0A97" w:rsidRDefault="001A0A97" w:rsidP="00FC2781">
      <w:pPr>
        <w:ind w:left="720"/>
        <w:rPr>
          <w:rFonts w:ascii="Times New Roman" w:hAnsi="Times New Roman" w:cs="Times New Roman"/>
          <w:b/>
          <w:bCs/>
          <w:sz w:val="24"/>
          <w:szCs w:val="24"/>
        </w:rPr>
      </w:pPr>
    </w:p>
    <w:p w14:paraId="693AB744" w14:textId="77777777" w:rsidR="00FC2781" w:rsidRPr="00934FE4" w:rsidRDefault="00FC2781" w:rsidP="00FC2781">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C95A966" w14:textId="30BA8F8D" w:rsidR="00FC2781" w:rsidRPr="00934FE4" w:rsidRDefault="00FC2781">
      <w:pPr>
        <w:pStyle w:val="ListParagraph"/>
        <w:numPr>
          <w:ilvl w:val="0"/>
          <w:numId w:val="33"/>
        </w:numPr>
        <w:ind w:left="792"/>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any standard form(s) </w:t>
      </w:r>
      <w:r w:rsidR="0060241F">
        <w:rPr>
          <w:rFonts w:ascii="Times New Roman" w:hAnsi="Times New Roman" w:cs="Times New Roman"/>
        </w:rPr>
        <w:t xml:space="preserve">to be </w:t>
      </w:r>
      <w:r w:rsidRPr="00934FE4">
        <w:rPr>
          <w:rFonts w:ascii="Times New Roman" w:hAnsi="Times New Roman" w:cs="Times New Roman"/>
        </w:rPr>
        <w:t>used to guide and/or to evaluate the results of applicant interviews.</w:t>
      </w:r>
    </w:p>
    <w:tbl>
      <w:tblPr>
        <w:tblStyle w:val="TableGrid"/>
        <w:tblW w:w="0" w:type="auto"/>
        <w:tblInd w:w="1458" w:type="dxa"/>
        <w:tblLook w:val="04A0" w:firstRow="1" w:lastRow="0" w:firstColumn="1" w:lastColumn="0" w:noHBand="0" w:noVBand="1"/>
      </w:tblPr>
      <w:tblGrid>
        <w:gridCol w:w="3570"/>
        <w:gridCol w:w="2820"/>
      </w:tblGrid>
      <w:tr w:rsidR="004F50DC" w:rsidRPr="00934FE4" w14:paraId="4B9171C1" w14:textId="77777777" w:rsidTr="002C1C6A">
        <w:trPr>
          <w:trHeight w:val="288"/>
        </w:trPr>
        <w:tc>
          <w:tcPr>
            <w:tcW w:w="3570" w:type="dxa"/>
          </w:tcPr>
          <w:p w14:paraId="19AFDDE2" w14:textId="77777777" w:rsidR="004F50DC" w:rsidRPr="00934FE4" w:rsidRDefault="004F50DC"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ADFECF0" w14:textId="77777777" w:rsidR="004F50DC" w:rsidRPr="00934FE4" w:rsidRDefault="004F50DC" w:rsidP="002C1C6A">
            <w:pPr>
              <w:pStyle w:val="NoSpacing"/>
              <w:rPr>
                <w:rFonts w:ascii="Times New Roman" w:hAnsi="Times New Roman" w:cs="Times New Roman"/>
              </w:rPr>
            </w:pPr>
          </w:p>
        </w:tc>
      </w:tr>
      <w:tr w:rsidR="004F50DC" w:rsidRPr="00934FE4" w14:paraId="66756AEE" w14:textId="77777777" w:rsidTr="002C1C6A">
        <w:trPr>
          <w:trHeight w:val="288"/>
        </w:trPr>
        <w:tc>
          <w:tcPr>
            <w:tcW w:w="3570" w:type="dxa"/>
          </w:tcPr>
          <w:p w14:paraId="25C5C64B" w14:textId="77777777" w:rsidR="004F50DC" w:rsidRPr="00934FE4" w:rsidRDefault="004F50DC"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2F54E22B" w14:textId="77777777" w:rsidR="004F50DC" w:rsidRPr="00934FE4" w:rsidRDefault="004F50DC" w:rsidP="002C1C6A">
            <w:pPr>
              <w:pStyle w:val="NoSpacing"/>
              <w:rPr>
                <w:rFonts w:ascii="Times New Roman" w:hAnsi="Times New Roman" w:cs="Times New Roman"/>
              </w:rPr>
            </w:pPr>
          </w:p>
        </w:tc>
      </w:tr>
      <w:tr w:rsidR="004F50DC" w:rsidRPr="00934FE4" w14:paraId="26C145B5" w14:textId="77777777" w:rsidTr="002C1C6A">
        <w:tc>
          <w:tcPr>
            <w:tcW w:w="3570" w:type="dxa"/>
          </w:tcPr>
          <w:p w14:paraId="41940819" w14:textId="77777777" w:rsidR="004F50DC" w:rsidRPr="00934FE4" w:rsidRDefault="004F50DC"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6707868A" w14:textId="77777777" w:rsidR="004F50DC" w:rsidRPr="00934FE4" w:rsidRDefault="004F50DC" w:rsidP="002C1C6A">
            <w:pPr>
              <w:pStyle w:val="NoSpacing"/>
              <w:rPr>
                <w:rFonts w:ascii="Times New Roman" w:hAnsi="Times New Roman" w:cs="Times New Roman"/>
              </w:rPr>
            </w:pPr>
          </w:p>
        </w:tc>
      </w:tr>
    </w:tbl>
    <w:p w14:paraId="333087AC" w14:textId="77777777" w:rsidR="00FC2781" w:rsidRDefault="00FC2781" w:rsidP="00637D3B">
      <w:pPr>
        <w:spacing w:before="120" w:after="0" w:line="260" w:lineRule="atLeast"/>
        <w:jc w:val="both"/>
        <w:rPr>
          <w:rFonts w:asciiTheme="majorHAnsi" w:hAnsiTheme="majorHAnsi" w:cstheme="majorHAnsi"/>
          <w:sz w:val="24"/>
          <w:szCs w:val="24"/>
        </w:rPr>
      </w:pPr>
    </w:p>
    <w:p w14:paraId="30CDAC73" w14:textId="77777777" w:rsidR="0060241F" w:rsidRDefault="0060241F" w:rsidP="00FC2781">
      <w:pPr>
        <w:pStyle w:val="NoSpacing"/>
        <w:spacing w:after="40"/>
        <w:jc w:val="both"/>
        <w:rPr>
          <w:rFonts w:ascii="Times New Roman" w:hAnsi="Times New Roman" w:cs="Times New Roman"/>
          <w:b/>
          <w:bCs/>
          <w:sz w:val="25"/>
          <w:szCs w:val="25"/>
        </w:rPr>
      </w:pPr>
      <w:bookmarkStart w:id="72" w:name="_Hlk136507801"/>
    </w:p>
    <w:p w14:paraId="6C63AC12"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7148D720" w14:textId="42CA77D3" w:rsidR="00FC2781" w:rsidRPr="00934FE4" w:rsidRDefault="00FC2781" w:rsidP="00FC2781">
      <w:pPr>
        <w:pStyle w:val="NoSpacing"/>
        <w:spacing w:after="40"/>
        <w:jc w:val="both"/>
        <w:rPr>
          <w:rFonts w:ascii="Times New Roman" w:hAnsi="Times New Roman" w:cs="Times New Roman"/>
          <w:b/>
          <w:bCs/>
          <w:sz w:val="25"/>
          <w:szCs w:val="25"/>
        </w:rPr>
      </w:pPr>
      <w:bookmarkStart w:id="73" w:name="_Hlk162169184"/>
      <w:r w:rsidRPr="00934FE4">
        <w:rPr>
          <w:rFonts w:ascii="Times New Roman" w:hAnsi="Times New Roman" w:cs="Times New Roman"/>
          <w:b/>
          <w:bCs/>
          <w:sz w:val="25"/>
          <w:szCs w:val="25"/>
        </w:rPr>
        <w:lastRenderedPageBreak/>
        <w:t>MS-7:</w:t>
      </w:r>
      <w:r w:rsidRPr="00934FE4">
        <w:rPr>
          <w:rFonts w:ascii="Times New Roman" w:hAnsi="Times New Roman" w:cs="Times New Roman"/>
          <w:b/>
          <w:bCs/>
          <w:sz w:val="25"/>
          <w:szCs w:val="25"/>
        </w:rPr>
        <w:tab/>
        <w:t xml:space="preserve"> Technical Standards </w:t>
      </w:r>
    </w:p>
    <w:bookmarkEnd w:id="73"/>
    <w:p w14:paraId="1271DDFD" w14:textId="77777777" w:rsidR="00FC2781" w:rsidRPr="00934FE4" w:rsidRDefault="00FC2781" w:rsidP="00FC2781">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develops and publishes technical standards for the admission, retention, and graduation of applicants or medical students in accordance with legal requirements.</w:t>
      </w:r>
    </w:p>
    <w:bookmarkEnd w:id="72"/>
    <w:p w14:paraId="70675E19" w14:textId="77777777" w:rsidR="00FC2781" w:rsidRPr="00934FE4" w:rsidRDefault="00FC2781" w:rsidP="00FC2781">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891CFB4" w14:textId="15D1C4C5" w:rsidR="00FC2781" w:rsidRPr="00C51828" w:rsidRDefault="00FC2781">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bookmarkStart w:id="74" w:name="_Toc385931673"/>
      <w:bookmarkStart w:id="75" w:name="_Toc385932226"/>
      <w:r w:rsidRPr="00C51828">
        <w:rPr>
          <w:rFonts w:ascii="Times New Roman" w:hAnsi="Times New Roman" w:cs="Times New Roman"/>
        </w:rPr>
        <w:t>Describe when and by whom the technical standards were developed and approved.</w:t>
      </w:r>
      <w:r w:rsidR="00D62E81" w:rsidRPr="00C51828">
        <w:rPr>
          <w:rFonts w:ascii="Times New Roman" w:hAnsi="Times New Roman" w:cs="Times New Roman"/>
        </w:rPr>
        <w:t xml:space="preserve">  If they were not yet approved by the faculty, provide the date by which the faculty is expected to approve them.</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C2781" w:rsidRPr="00934FE4" w14:paraId="75EB378C" w14:textId="77777777" w:rsidTr="002B4EAB">
        <w:trPr>
          <w:trHeight w:val="432"/>
        </w:trPr>
        <w:tc>
          <w:tcPr>
            <w:tcW w:w="8640" w:type="dxa"/>
            <w:shd w:val="clear" w:color="auto" w:fill="FDE9D9" w:themeFill="accent6" w:themeFillTint="33"/>
          </w:tcPr>
          <w:p w14:paraId="1CDA1884" w14:textId="77777777" w:rsidR="00FC2781" w:rsidRPr="00934FE4" w:rsidRDefault="00FC2781" w:rsidP="002B4EAB">
            <w:pPr>
              <w:spacing w:before="40" w:after="40" w:line="260" w:lineRule="atLeast"/>
              <w:rPr>
                <w:rFonts w:ascii="Times New Roman" w:hAnsi="Times New Roman" w:cs="Times New Roman"/>
                <w:bCs/>
              </w:rPr>
            </w:pPr>
            <w:bookmarkStart w:id="76" w:name="_Toc385931674"/>
            <w:bookmarkStart w:id="77" w:name="_Toc385932227"/>
            <w:bookmarkEnd w:id="74"/>
            <w:bookmarkEnd w:id="75"/>
          </w:p>
        </w:tc>
      </w:tr>
    </w:tbl>
    <w:p w14:paraId="5BBEED85" w14:textId="2B767AC1" w:rsidR="00FC2781" w:rsidRPr="00934FE4" w:rsidRDefault="00FC2781">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the technical standards for admission, retention, and graduation </w:t>
      </w:r>
      <w:r w:rsidR="00D62E81" w:rsidRPr="00C51828">
        <w:rPr>
          <w:rFonts w:ascii="Times New Roman" w:hAnsi="Times New Roman" w:cs="Times New Roman"/>
        </w:rPr>
        <w:t>will be</w:t>
      </w:r>
      <w:r w:rsidR="00D62E81">
        <w:rPr>
          <w:rFonts w:ascii="Times New Roman" w:hAnsi="Times New Roman" w:cs="Times New Roman"/>
          <w:color w:val="FF0000"/>
        </w:rPr>
        <w:t xml:space="preserve"> </w:t>
      </w:r>
      <w:r w:rsidRPr="00934FE4">
        <w:rPr>
          <w:rFonts w:ascii="Times New Roman" w:hAnsi="Times New Roman" w:cs="Times New Roman"/>
        </w:rPr>
        <w:t>disseminated to potential and actual applicants, enrolled medical students, faculty, and others</w:t>
      </w:r>
      <w:bookmarkStart w:id="78" w:name="_Toc385931675"/>
      <w:bookmarkStart w:id="79" w:name="_Toc385932228"/>
      <w:bookmarkEnd w:id="76"/>
      <w:bookmarkEnd w:id="77"/>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C2781" w:rsidRPr="00934FE4" w14:paraId="250547C6" w14:textId="77777777" w:rsidTr="002B4EAB">
        <w:trPr>
          <w:trHeight w:val="432"/>
        </w:trPr>
        <w:tc>
          <w:tcPr>
            <w:tcW w:w="8640" w:type="dxa"/>
            <w:shd w:val="clear" w:color="auto" w:fill="FDE9D9" w:themeFill="accent6" w:themeFillTint="33"/>
          </w:tcPr>
          <w:p w14:paraId="46AAE44D" w14:textId="77777777" w:rsidR="00FC2781" w:rsidRPr="00934FE4" w:rsidRDefault="00FC2781" w:rsidP="002B4EAB">
            <w:pPr>
              <w:spacing w:before="40" w:after="40" w:line="260" w:lineRule="atLeast"/>
              <w:rPr>
                <w:rFonts w:ascii="Times New Roman" w:hAnsi="Times New Roman" w:cs="Times New Roman"/>
                <w:bCs/>
              </w:rPr>
            </w:pPr>
          </w:p>
        </w:tc>
      </w:tr>
    </w:tbl>
    <w:p w14:paraId="569F3CB0" w14:textId="666AD2E3" w:rsidR="00FC2781" w:rsidRPr="00934FE4" w:rsidRDefault="00FC2781">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and when medical school applicants and</w:t>
      </w:r>
      <w:r w:rsidRPr="00C51828">
        <w:rPr>
          <w:rFonts w:ascii="Times New Roman" w:hAnsi="Times New Roman" w:cs="Times New Roman"/>
        </w:rPr>
        <w:t xml:space="preserve"> enrolled medical students </w:t>
      </w:r>
      <w:r w:rsidR="00D62E81" w:rsidRPr="00C51828">
        <w:rPr>
          <w:rFonts w:ascii="Times New Roman" w:hAnsi="Times New Roman" w:cs="Times New Roman"/>
        </w:rPr>
        <w:t xml:space="preserve">should be </w:t>
      </w:r>
      <w:r w:rsidRPr="00C51828">
        <w:rPr>
          <w:rFonts w:ascii="Times New Roman" w:hAnsi="Times New Roman" w:cs="Times New Roman"/>
        </w:rPr>
        <w:t>expected to document that they are familiar with and capable of meeting the technical standards with or without accommodation (e.g., by formally indicating that they have received and reviewed the standards)</w:t>
      </w:r>
      <w:bookmarkEnd w:id="78"/>
      <w:bookmarkEnd w:id="79"/>
      <w:r w:rsidRPr="00C51828">
        <w:rPr>
          <w:rFonts w:ascii="Times New Roman" w:hAnsi="Times New Roman" w:cs="Times New Roman"/>
        </w:rPr>
        <w:t xml:space="preserve">. How and by whom </w:t>
      </w:r>
      <w:r w:rsidR="00D62E81" w:rsidRPr="00C51828">
        <w:rPr>
          <w:rFonts w:ascii="Times New Roman" w:hAnsi="Times New Roman" w:cs="Times New Roman"/>
        </w:rPr>
        <w:t>will</w:t>
      </w:r>
      <w:r w:rsidR="00D62E81">
        <w:rPr>
          <w:rFonts w:ascii="Times New Roman" w:hAnsi="Times New Roman" w:cs="Times New Roman"/>
          <w:color w:val="FF0000"/>
        </w:rPr>
        <w:t xml:space="preserve"> </w:t>
      </w:r>
      <w:r w:rsidRPr="00934FE4">
        <w:rPr>
          <w:rFonts w:ascii="Times New Roman" w:hAnsi="Times New Roman" w:cs="Times New Roman"/>
        </w:rPr>
        <w:t xml:space="preserve">this student documentation </w:t>
      </w:r>
      <w:r w:rsidR="00B37B8E">
        <w:rPr>
          <w:rFonts w:ascii="Times New Roman" w:hAnsi="Times New Roman" w:cs="Times New Roman"/>
        </w:rPr>
        <w:t xml:space="preserve">be </w:t>
      </w:r>
      <w:r w:rsidRPr="00934FE4">
        <w:rPr>
          <w:rFonts w:ascii="Times New Roman" w:hAnsi="Times New Roman" w:cs="Times New Roman"/>
        </w:rPr>
        <w:t>monitored?</w:t>
      </w:r>
    </w:p>
    <w:p w14:paraId="35E809E6" w14:textId="77777777" w:rsidR="00FC2781" w:rsidRPr="00934FE4" w:rsidRDefault="00FC2781" w:rsidP="00FC2781">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C2781" w:rsidRPr="00934FE4" w14:paraId="58DEC11B" w14:textId="77777777" w:rsidTr="002B4EAB">
        <w:trPr>
          <w:trHeight w:val="432"/>
        </w:trPr>
        <w:tc>
          <w:tcPr>
            <w:tcW w:w="8640" w:type="dxa"/>
            <w:shd w:val="clear" w:color="auto" w:fill="FDE9D9" w:themeFill="accent6" w:themeFillTint="33"/>
          </w:tcPr>
          <w:p w14:paraId="21D08DDB" w14:textId="77777777" w:rsidR="00FC2781" w:rsidRPr="00934FE4" w:rsidRDefault="00FC2781" w:rsidP="002B4EAB">
            <w:pPr>
              <w:spacing w:before="40" w:after="40" w:line="260" w:lineRule="atLeast"/>
              <w:rPr>
                <w:rFonts w:ascii="Times New Roman" w:hAnsi="Times New Roman" w:cs="Times New Roman"/>
                <w:bCs/>
              </w:rPr>
            </w:pPr>
          </w:p>
        </w:tc>
      </w:tr>
    </w:tbl>
    <w:p w14:paraId="74A30BA3" w14:textId="1998B5BC" w:rsidR="00FC2781" w:rsidRPr="00934FE4" w:rsidRDefault="00FC2781">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Indicate how applicants, students, faculty, and administrators </w:t>
      </w:r>
      <w:r w:rsidR="00B37B8E">
        <w:rPr>
          <w:rFonts w:ascii="Times New Roman" w:hAnsi="Times New Roman" w:cs="Times New Roman"/>
        </w:rPr>
        <w:t>w</w:t>
      </w:r>
      <w:r w:rsidR="00D62E81" w:rsidRPr="00C51828">
        <w:rPr>
          <w:rFonts w:ascii="Times New Roman" w:hAnsi="Times New Roman" w:cs="Times New Roman"/>
        </w:rPr>
        <w:t>ould be able to</w:t>
      </w:r>
      <w:r w:rsidR="00D62E81">
        <w:rPr>
          <w:rFonts w:ascii="Times New Roman" w:hAnsi="Times New Roman" w:cs="Times New Roman"/>
          <w:color w:val="FF0000"/>
        </w:rPr>
        <w:t xml:space="preserve"> </w:t>
      </w:r>
      <w:r w:rsidRPr="00934FE4">
        <w:rPr>
          <w:rFonts w:ascii="Times New Roman" w:hAnsi="Times New Roman" w:cs="Times New Roman"/>
        </w:rPr>
        <w:t>access the information on technical standards.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C2781" w:rsidRPr="00934FE4" w14:paraId="2BA1D23E" w14:textId="77777777" w:rsidTr="002B4EAB">
        <w:trPr>
          <w:trHeight w:val="432"/>
        </w:trPr>
        <w:tc>
          <w:tcPr>
            <w:tcW w:w="8640" w:type="dxa"/>
            <w:shd w:val="clear" w:color="auto" w:fill="FDE9D9" w:themeFill="accent6" w:themeFillTint="33"/>
          </w:tcPr>
          <w:p w14:paraId="2E025C75" w14:textId="77777777" w:rsidR="00FC2781" w:rsidRPr="00934FE4" w:rsidRDefault="00FC2781" w:rsidP="002B4EAB">
            <w:pPr>
              <w:spacing w:before="40" w:after="40" w:line="260" w:lineRule="atLeast"/>
              <w:rPr>
                <w:rFonts w:ascii="Times New Roman" w:hAnsi="Times New Roman" w:cs="Times New Roman"/>
                <w:bCs/>
              </w:rPr>
            </w:pPr>
          </w:p>
        </w:tc>
      </w:tr>
    </w:tbl>
    <w:p w14:paraId="7A0B50EA" w14:textId="4FFB61E3" w:rsidR="00FC2781" w:rsidRPr="00934FE4" w:rsidRDefault="00FC2781" w:rsidP="00FC2781">
      <w:pPr>
        <w:spacing w:before="36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1F2C0A49" w14:textId="77777777" w:rsidR="00FC2781" w:rsidRPr="00934FE4" w:rsidRDefault="00FC2781">
      <w:pPr>
        <w:pStyle w:val="ListParagraph"/>
        <w:numPr>
          <w:ilvl w:val="0"/>
          <w:numId w:val="35"/>
        </w:numPr>
        <w:ind w:left="792"/>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medical school’s technical standards for the admission, retention, and graduation of applicants and students.</w:t>
      </w:r>
    </w:p>
    <w:p w14:paraId="77934DEF" w14:textId="77777777" w:rsidR="00FC2781" w:rsidRPr="00934FE4" w:rsidRDefault="00FC2781" w:rsidP="00FC2781">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7513F7" w:rsidRPr="00934FE4" w14:paraId="5C64B2B1" w14:textId="77777777" w:rsidTr="002C1C6A">
        <w:trPr>
          <w:trHeight w:val="288"/>
        </w:trPr>
        <w:tc>
          <w:tcPr>
            <w:tcW w:w="3570" w:type="dxa"/>
          </w:tcPr>
          <w:p w14:paraId="3B0D161A" w14:textId="77777777" w:rsidR="007513F7" w:rsidRPr="00934FE4" w:rsidRDefault="007513F7" w:rsidP="002C1C6A">
            <w:pPr>
              <w:pStyle w:val="NoSpacing"/>
              <w:rPr>
                <w:rFonts w:ascii="Times New Roman" w:hAnsi="Times New Roman" w:cs="Times New Roman"/>
              </w:rPr>
            </w:pPr>
            <w:bookmarkStart w:id="80" w:name="_Hlk165460105"/>
            <w:r w:rsidRPr="00934FE4">
              <w:rPr>
                <w:rFonts w:ascii="Times New Roman" w:hAnsi="Times New Roman" w:cs="Times New Roman"/>
              </w:rPr>
              <w:t>Appendix title and number</w:t>
            </w:r>
          </w:p>
        </w:tc>
        <w:tc>
          <w:tcPr>
            <w:tcW w:w="2820" w:type="dxa"/>
            <w:shd w:val="clear" w:color="auto" w:fill="FDE9D9" w:themeFill="accent6" w:themeFillTint="33"/>
          </w:tcPr>
          <w:p w14:paraId="0015B8F1" w14:textId="77777777" w:rsidR="007513F7" w:rsidRPr="00934FE4" w:rsidRDefault="007513F7" w:rsidP="002C1C6A">
            <w:pPr>
              <w:pStyle w:val="NoSpacing"/>
              <w:rPr>
                <w:rFonts w:ascii="Times New Roman" w:hAnsi="Times New Roman" w:cs="Times New Roman"/>
              </w:rPr>
            </w:pPr>
          </w:p>
        </w:tc>
      </w:tr>
      <w:tr w:rsidR="007513F7" w:rsidRPr="00934FE4" w14:paraId="1876935C" w14:textId="77777777" w:rsidTr="002C1C6A">
        <w:trPr>
          <w:trHeight w:val="288"/>
        </w:trPr>
        <w:tc>
          <w:tcPr>
            <w:tcW w:w="3570" w:type="dxa"/>
          </w:tcPr>
          <w:p w14:paraId="1E281289" w14:textId="77777777" w:rsidR="007513F7" w:rsidRPr="00934FE4" w:rsidRDefault="007513F7"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025BD7E8" w14:textId="77777777" w:rsidR="007513F7" w:rsidRPr="00934FE4" w:rsidRDefault="007513F7" w:rsidP="002C1C6A">
            <w:pPr>
              <w:pStyle w:val="NoSpacing"/>
              <w:rPr>
                <w:rFonts w:ascii="Times New Roman" w:hAnsi="Times New Roman" w:cs="Times New Roman"/>
              </w:rPr>
            </w:pPr>
          </w:p>
        </w:tc>
      </w:tr>
      <w:tr w:rsidR="007513F7" w:rsidRPr="00934FE4" w14:paraId="1EE0A350" w14:textId="77777777" w:rsidTr="002C1C6A">
        <w:tc>
          <w:tcPr>
            <w:tcW w:w="3570" w:type="dxa"/>
          </w:tcPr>
          <w:p w14:paraId="17FFED1E" w14:textId="77777777" w:rsidR="007513F7" w:rsidRPr="00934FE4" w:rsidRDefault="007513F7"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50386752" w14:textId="77777777" w:rsidR="007513F7" w:rsidRPr="00934FE4" w:rsidRDefault="007513F7" w:rsidP="002C1C6A">
            <w:pPr>
              <w:pStyle w:val="NoSpacing"/>
              <w:rPr>
                <w:rFonts w:ascii="Times New Roman" w:hAnsi="Times New Roman" w:cs="Times New Roman"/>
              </w:rPr>
            </w:pPr>
          </w:p>
        </w:tc>
      </w:tr>
      <w:bookmarkEnd w:id="80"/>
    </w:tbl>
    <w:p w14:paraId="11693959" w14:textId="77777777" w:rsidR="00FC2781" w:rsidRDefault="00FC2781" w:rsidP="00637D3B">
      <w:pPr>
        <w:spacing w:before="120" w:after="0" w:line="260" w:lineRule="atLeast"/>
        <w:jc w:val="both"/>
        <w:rPr>
          <w:rFonts w:asciiTheme="majorHAnsi" w:hAnsiTheme="majorHAnsi" w:cstheme="majorHAnsi"/>
          <w:sz w:val="24"/>
          <w:szCs w:val="24"/>
        </w:rPr>
      </w:pPr>
    </w:p>
    <w:p w14:paraId="6A65F1EB" w14:textId="77777777" w:rsidR="0060241F" w:rsidRDefault="0060241F" w:rsidP="001A4B8A">
      <w:pPr>
        <w:pStyle w:val="NoSpacing"/>
        <w:spacing w:after="40"/>
        <w:jc w:val="both"/>
        <w:rPr>
          <w:rFonts w:ascii="Times New Roman" w:hAnsi="Times New Roman" w:cs="Times New Roman"/>
          <w:b/>
          <w:bCs/>
          <w:sz w:val="25"/>
          <w:szCs w:val="25"/>
        </w:rPr>
      </w:pPr>
    </w:p>
    <w:p w14:paraId="68BF4AD7"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68FA4A97" w14:textId="1CBB0871" w:rsidR="001A4B8A" w:rsidRPr="00934FE4" w:rsidRDefault="001A4B8A" w:rsidP="001A4B8A">
      <w:pPr>
        <w:pStyle w:val="NoSpacing"/>
        <w:spacing w:after="40"/>
        <w:jc w:val="both"/>
        <w:rPr>
          <w:rFonts w:ascii="Times New Roman" w:hAnsi="Times New Roman" w:cs="Times New Roman"/>
          <w:b/>
          <w:bCs/>
          <w:sz w:val="25"/>
          <w:szCs w:val="25"/>
        </w:rPr>
      </w:pPr>
      <w:bookmarkStart w:id="81" w:name="_Hlk162169215"/>
      <w:r w:rsidRPr="00934FE4">
        <w:rPr>
          <w:rFonts w:ascii="Times New Roman" w:hAnsi="Times New Roman" w:cs="Times New Roman"/>
          <w:b/>
          <w:bCs/>
          <w:sz w:val="25"/>
          <w:szCs w:val="25"/>
        </w:rPr>
        <w:lastRenderedPageBreak/>
        <w:t>MS-13:  Academic Advising and Academic Counse</w:t>
      </w:r>
      <w:r w:rsidR="001E343A">
        <w:rPr>
          <w:rFonts w:ascii="Times New Roman" w:hAnsi="Times New Roman" w:cs="Times New Roman"/>
          <w:b/>
          <w:bCs/>
          <w:sz w:val="25"/>
          <w:szCs w:val="25"/>
        </w:rPr>
        <w:t>l</w:t>
      </w:r>
      <w:r w:rsidRPr="00934FE4">
        <w:rPr>
          <w:rFonts w:ascii="Times New Roman" w:hAnsi="Times New Roman" w:cs="Times New Roman"/>
          <w:b/>
          <w:bCs/>
          <w:sz w:val="25"/>
          <w:szCs w:val="25"/>
        </w:rPr>
        <w:t>ling</w:t>
      </w:r>
    </w:p>
    <w:bookmarkEnd w:id="81"/>
    <w:p w14:paraId="3D4AE1CE" w14:textId="765912B9" w:rsidR="00047749" w:rsidRPr="00934FE4" w:rsidRDefault="00047749" w:rsidP="00047749">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an effective system of academic advising in place for medical students that integrates the efforts of faculty members, course and clerkship directors, and student affairs staff</w:t>
      </w:r>
      <w:r>
        <w:rPr>
          <w:rFonts w:ascii="Times New Roman" w:hAnsi="Times New Roman" w:cs="Times New Roman"/>
          <w:b/>
          <w:bCs/>
          <w:sz w:val="24"/>
          <w:szCs w:val="24"/>
        </w:rPr>
        <w:t>.  This includes</w:t>
      </w:r>
      <w:r w:rsidRPr="00934FE4">
        <w:rPr>
          <w:rFonts w:ascii="Times New Roman" w:hAnsi="Times New Roman" w:cs="Times New Roman"/>
          <w:b/>
          <w:bCs/>
          <w:sz w:val="24"/>
          <w:szCs w:val="24"/>
        </w:rPr>
        <w:t xml:space="preserve"> counse</w:t>
      </w:r>
      <w:r w:rsidR="001E343A">
        <w:rPr>
          <w:rFonts w:ascii="Times New Roman" w:hAnsi="Times New Roman" w:cs="Times New Roman"/>
          <w:b/>
          <w:bCs/>
          <w:sz w:val="24"/>
          <w:szCs w:val="24"/>
        </w:rPr>
        <w:t>l</w:t>
      </w:r>
      <w:r w:rsidRPr="00934FE4">
        <w:rPr>
          <w:rFonts w:ascii="Times New Roman" w:hAnsi="Times New Roman" w:cs="Times New Roman"/>
          <w:b/>
          <w:bCs/>
          <w:sz w:val="24"/>
          <w:szCs w:val="24"/>
        </w:rPr>
        <w:t>ling and tutorial services and provides medical students academic counsel</w:t>
      </w:r>
      <w:r w:rsidR="001E343A">
        <w:rPr>
          <w:rFonts w:ascii="Times New Roman" w:hAnsi="Times New Roman" w:cs="Times New Roman"/>
          <w:b/>
          <w:bCs/>
          <w:sz w:val="24"/>
          <w:szCs w:val="24"/>
        </w:rPr>
        <w:t>l</w:t>
      </w:r>
      <w:r w:rsidRPr="00934FE4">
        <w:rPr>
          <w:rFonts w:ascii="Times New Roman" w:hAnsi="Times New Roman" w:cs="Times New Roman"/>
          <w:b/>
          <w:bCs/>
          <w:sz w:val="24"/>
          <w:szCs w:val="24"/>
        </w:rPr>
        <w:t xml:space="preserve">ing only from individuals who have no role in making assessment or promotion decisions about them. </w:t>
      </w:r>
    </w:p>
    <w:p w14:paraId="292FA91A" w14:textId="77777777" w:rsidR="001A4B8A" w:rsidRPr="00934FE4" w:rsidRDefault="001A4B8A" w:rsidP="001A4B8A">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4770C89" w14:textId="77777777" w:rsidR="001A4B8A" w:rsidRPr="00934FE4" w:rsidRDefault="001A4B8A" w:rsidP="001A4B8A">
      <w:pPr>
        <w:pStyle w:val="NoSpacing"/>
        <w:rPr>
          <w:rFonts w:ascii="Times New Roman" w:hAnsi="Times New Roman" w:cs="Times New Roman"/>
        </w:rPr>
      </w:pPr>
    </w:p>
    <w:p w14:paraId="06289F31" w14:textId="63FEBBE1" w:rsidR="001A4B8A" w:rsidRPr="00C51828" w:rsidRDefault="001A4B8A">
      <w:pPr>
        <w:pStyle w:val="NoSpacing"/>
        <w:numPr>
          <w:ilvl w:val="0"/>
          <w:numId w:val="36"/>
        </w:numPr>
        <w:spacing w:after="240"/>
        <w:jc w:val="both"/>
        <w:rPr>
          <w:rFonts w:ascii="Times New Roman" w:hAnsi="Times New Roman" w:cs="Times New Roman"/>
          <w:bCs/>
        </w:rPr>
      </w:pPr>
      <w:r w:rsidRPr="00C51828">
        <w:rPr>
          <w:rFonts w:ascii="Times New Roman" w:hAnsi="Times New Roman" w:cs="Times New Roman"/>
          <w:bCs/>
        </w:rPr>
        <w:t>How will medical students experiencing academic difficulty or at risk for academic difficulty be identified? Will there be a process for identifying students who are likely to be in academic difficulty before they receive a failing final course/clerkship grade?</w:t>
      </w:r>
      <w:bookmarkStart w:id="82" w:name="_Toc385931698"/>
      <w:bookmarkStart w:id="83" w:name="_Toc38593225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A4B8A" w:rsidRPr="00934FE4" w14:paraId="5F85A8BF" w14:textId="77777777" w:rsidTr="002B4EAB">
        <w:trPr>
          <w:trHeight w:val="432"/>
        </w:trPr>
        <w:tc>
          <w:tcPr>
            <w:tcW w:w="8640" w:type="dxa"/>
            <w:shd w:val="clear" w:color="auto" w:fill="FDE9D9" w:themeFill="accent6" w:themeFillTint="33"/>
          </w:tcPr>
          <w:p w14:paraId="5F6FCFD9" w14:textId="77777777" w:rsidR="001A4B8A" w:rsidRPr="00934FE4" w:rsidRDefault="001A4B8A" w:rsidP="002B4EAB">
            <w:pPr>
              <w:spacing w:before="40" w:after="40" w:line="260" w:lineRule="atLeast"/>
              <w:rPr>
                <w:rFonts w:ascii="Times New Roman" w:hAnsi="Times New Roman" w:cs="Times New Roman"/>
                <w:bCs/>
              </w:rPr>
            </w:pPr>
          </w:p>
        </w:tc>
      </w:tr>
    </w:tbl>
    <w:p w14:paraId="25A79D53" w14:textId="3E4E92F3" w:rsidR="001A4B8A" w:rsidRPr="00934FE4" w:rsidRDefault="001A4B8A">
      <w:pPr>
        <w:pStyle w:val="NoSpacing"/>
        <w:numPr>
          <w:ilvl w:val="0"/>
          <w:numId w:val="36"/>
        </w:numPr>
        <w:spacing w:before="240" w:after="240"/>
        <w:jc w:val="both"/>
        <w:rPr>
          <w:rFonts w:ascii="Times New Roman" w:hAnsi="Times New Roman" w:cs="Times New Roman"/>
          <w:bCs/>
        </w:rPr>
      </w:pPr>
      <w:r w:rsidRPr="00934FE4">
        <w:rPr>
          <w:rFonts w:ascii="Times New Roman" w:hAnsi="Times New Roman" w:cs="Times New Roman"/>
          <w:bCs/>
        </w:rPr>
        <w:t xml:space="preserve">Describe the </w:t>
      </w:r>
      <w:r w:rsidRPr="00C51828">
        <w:rPr>
          <w:rFonts w:ascii="Times New Roman" w:hAnsi="Times New Roman" w:cs="Times New Roman"/>
          <w:bCs/>
        </w:rPr>
        <w:t xml:space="preserve">types of academic assistance that will be available to medical students (e.g., tutoring, academic advising, study skills/time management workshops). For each type of assistance available to students, </w:t>
      </w:r>
      <w:proofErr w:type="spellStart"/>
      <w:r w:rsidRPr="00C51828">
        <w:rPr>
          <w:rFonts w:ascii="Times New Roman" w:hAnsi="Times New Roman" w:cs="Times New Roman"/>
          <w:bCs/>
        </w:rPr>
        <w:t>summarise</w:t>
      </w:r>
      <w:proofErr w:type="spellEnd"/>
      <w:r w:rsidRPr="00C51828">
        <w:rPr>
          <w:rFonts w:ascii="Times New Roman" w:hAnsi="Times New Roman" w:cs="Times New Roman"/>
          <w:bCs/>
        </w:rPr>
        <w:t xml:space="preserve"> the role and </w:t>
      </w:r>
      <w:proofErr w:type="spellStart"/>
      <w:r w:rsidRPr="00C51828">
        <w:rPr>
          <w:rFonts w:ascii="Times New Roman" w:hAnsi="Times New Roman" w:cs="Times New Roman"/>
          <w:bCs/>
        </w:rPr>
        <w:t>organisational</w:t>
      </w:r>
      <w:proofErr w:type="spellEnd"/>
      <w:r w:rsidRPr="00C51828">
        <w:rPr>
          <w:rFonts w:ascii="Times New Roman" w:hAnsi="Times New Roman" w:cs="Times New Roman"/>
          <w:bCs/>
        </w:rPr>
        <w:t xml:space="preserve"> locus (e.g., medical school, university, other) of the individual(s) who will provide this support and the way(s) in which medical students can gain access to each of the resources.</w:t>
      </w:r>
      <w:bookmarkEnd w:id="82"/>
      <w:bookmarkEnd w:id="83"/>
      <w:r w:rsidRPr="00C51828">
        <w:rPr>
          <w:rFonts w:ascii="Times New Roman" w:hAnsi="Times New Roman" w:cs="Times New Roman"/>
          <w:bCs/>
        </w:rPr>
        <w:t xml:space="preserve"> </w:t>
      </w:r>
      <w:bookmarkStart w:id="84" w:name="_Toc385931699"/>
      <w:bookmarkStart w:id="85" w:name="_Toc385932252"/>
      <w:r w:rsidRPr="00C51828">
        <w:rPr>
          <w:rFonts w:ascii="Times New Roman" w:hAnsi="Times New Roman" w:cs="Times New Roman"/>
          <w:bCs/>
        </w:rPr>
        <w:t xml:space="preserve">How will medical students </w:t>
      </w:r>
      <w:r w:rsidR="0060241F">
        <w:rPr>
          <w:rFonts w:ascii="Times New Roman" w:hAnsi="Times New Roman" w:cs="Times New Roman"/>
          <w:bCs/>
        </w:rPr>
        <w:t xml:space="preserve">be </w:t>
      </w:r>
      <w:r w:rsidRPr="00C51828">
        <w:rPr>
          <w:rFonts w:ascii="Times New Roman" w:hAnsi="Times New Roman" w:cs="Times New Roman"/>
          <w:bCs/>
        </w:rPr>
        <w:t>informed about the availability of these resources? Schools with regional campus(es) should provide this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A4B8A" w:rsidRPr="00934FE4" w14:paraId="262BF26A" w14:textId="77777777" w:rsidTr="002B4EAB">
        <w:trPr>
          <w:trHeight w:val="432"/>
        </w:trPr>
        <w:tc>
          <w:tcPr>
            <w:tcW w:w="8640" w:type="dxa"/>
            <w:shd w:val="clear" w:color="auto" w:fill="FDE9D9" w:themeFill="accent6" w:themeFillTint="33"/>
          </w:tcPr>
          <w:p w14:paraId="2A4B4F3F" w14:textId="77777777" w:rsidR="001A4B8A" w:rsidRPr="00934FE4" w:rsidRDefault="001A4B8A" w:rsidP="002B4EAB">
            <w:pPr>
              <w:spacing w:before="40" w:after="40" w:line="260" w:lineRule="atLeast"/>
              <w:rPr>
                <w:rFonts w:ascii="Times New Roman" w:hAnsi="Times New Roman" w:cs="Times New Roman"/>
                <w:bCs/>
              </w:rPr>
            </w:pPr>
          </w:p>
        </w:tc>
      </w:tr>
    </w:tbl>
    <w:p w14:paraId="7EFF8DC4" w14:textId="38398154" w:rsidR="001A4B8A" w:rsidRPr="00934FE4" w:rsidRDefault="001A4B8A">
      <w:pPr>
        <w:pStyle w:val="NoSpacing"/>
        <w:numPr>
          <w:ilvl w:val="0"/>
          <w:numId w:val="36"/>
        </w:numPr>
        <w:spacing w:before="240" w:after="240"/>
        <w:jc w:val="both"/>
        <w:rPr>
          <w:rFonts w:ascii="Times New Roman" w:hAnsi="Times New Roman" w:cs="Times New Roman"/>
          <w:bCs/>
        </w:rPr>
      </w:pPr>
      <w:r w:rsidRPr="00934FE4">
        <w:rPr>
          <w:rFonts w:ascii="Times New Roman" w:hAnsi="Times New Roman" w:cs="Times New Roman"/>
          <w:bCs/>
        </w:rPr>
        <w:t xml:space="preserve">Describe how the medical school </w:t>
      </w:r>
      <w:r w:rsidRPr="00C51828">
        <w:rPr>
          <w:rFonts w:ascii="Times New Roman" w:hAnsi="Times New Roman" w:cs="Times New Roman"/>
          <w:bCs/>
        </w:rPr>
        <w:t>plans to provide</w:t>
      </w:r>
      <w:r>
        <w:rPr>
          <w:rFonts w:ascii="Times New Roman" w:hAnsi="Times New Roman" w:cs="Times New Roman"/>
          <w:bCs/>
          <w:color w:val="FF0000"/>
        </w:rPr>
        <w:t xml:space="preserve"> </w:t>
      </w:r>
      <w:r w:rsidRPr="00934FE4">
        <w:rPr>
          <w:rFonts w:ascii="Times New Roman" w:hAnsi="Times New Roman" w:cs="Times New Roman"/>
          <w:bCs/>
        </w:rPr>
        <w:t xml:space="preserve">an option for medical students to obtain academic counselling from individuals who have no role in assessment or advancement decisions about them, including individuals who </w:t>
      </w:r>
      <w:r w:rsidR="0060241F">
        <w:rPr>
          <w:rFonts w:ascii="Times New Roman" w:hAnsi="Times New Roman" w:cs="Times New Roman"/>
          <w:bCs/>
        </w:rPr>
        <w:t xml:space="preserve">would be likely to </w:t>
      </w:r>
      <w:r w:rsidRPr="00934FE4">
        <w:rPr>
          <w:rFonts w:ascii="Times New Roman" w:hAnsi="Times New Roman" w:cs="Times New Roman"/>
          <w:bCs/>
        </w:rPr>
        <w:t>prepare the MSPE</w:t>
      </w:r>
      <w:bookmarkEnd w:id="84"/>
      <w:bookmarkEnd w:id="85"/>
      <w:r w:rsidRPr="00934FE4">
        <w:rPr>
          <w:rFonts w:ascii="Times New Roman" w:hAnsi="Times New Roman" w:cs="Times New Roman"/>
          <w:bCs/>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A4B8A" w:rsidRPr="00934FE4" w14:paraId="598D31C4" w14:textId="77777777" w:rsidTr="002B4EAB">
        <w:trPr>
          <w:trHeight w:val="432"/>
        </w:trPr>
        <w:tc>
          <w:tcPr>
            <w:tcW w:w="8640" w:type="dxa"/>
            <w:shd w:val="clear" w:color="auto" w:fill="FDE9D9" w:themeFill="accent6" w:themeFillTint="33"/>
          </w:tcPr>
          <w:p w14:paraId="2CEEA06D" w14:textId="77777777" w:rsidR="001A4B8A" w:rsidRPr="00934FE4" w:rsidRDefault="001A4B8A" w:rsidP="002B4EAB">
            <w:pPr>
              <w:spacing w:before="40" w:after="40" w:line="260" w:lineRule="atLeast"/>
              <w:rPr>
                <w:rFonts w:ascii="Times New Roman" w:hAnsi="Times New Roman" w:cs="Times New Roman"/>
                <w:bCs/>
              </w:rPr>
            </w:pPr>
          </w:p>
        </w:tc>
      </w:tr>
    </w:tbl>
    <w:p w14:paraId="5911CF1C" w14:textId="13F67B3D" w:rsidR="001A4B8A" w:rsidRPr="00934FE4" w:rsidRDefault="001A4B8A">
      <w:pPr>
        <w:pStyle w:val="NoSpacing"/>
        <w:numPr>
          <w:ilvl w:val="0"/>
          <w:numId w:val="36"/>
        </w:numPr>
        <w:spacing w:before="240" w:after="240"/>
        <w:jc w:val="both"/>
        <w:rPr>
          <w:rFonts w:ascii="Times New Roman" w:hAnsi="Times New Roman" w:cs="Times New Roman"/>
          <w:bCs/>
        </w:rPr>
      </w:pPr>
      <w:r w:rsidRPr="00C51828">
        <w:rPr>
          <w:rFonts w:ascii="Times New Roman" w:hAnsi="Times New Roman" w:cs="Times New Roman"/>
          <w:bCs/>
        </w:rPr>
        <w:t xml:space="preserve">Will </w:t>
      </w:r>
      <w:r w:rsidRPr="00934FE4">
        <w:rPr>
          <w:rFonts w:ascii="Times New Roman" w:hAnsi="Times New Roman" w:cs="Times New Roman"/>
          <w:bCs/>
        </w:rPr>
        <w:t>the school have a programme for academic enrichment for selected applicants or accepted students prior to matriculation or immediately on matriculation. If so, provide a description of the programme</w:t>
      </w:r>
      <w:r w:rsidR="0060241F">
        <w:rPr>
          <w:rFonts w:ascii="Times New Roman" w:hAnsi="Times New Roman" w:cs="Times New Roman"/>
          <w:bCs/>
        </w:rPr>
        <w:t>.</w:t>
      </w:r>
      <w:r w:rsidRPr="00934FE4">
        <w:rPr>
          <w:rFonts w:ascii="Times New Roman" w:hAnsi="Times New Roman" w:cs="Times New Roman"/>
          <w:bCs/>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A4B8A" w:rsidRPr="00934FE4" w14:paraId="7CDB1302" w14:textId="77777777" w:rsidTr="002B4EAB">
        <w:trPr>
          <w:trHeight w:val="432"/>
        </w:trPr>
        <w:tc>
          <w:tcPr>
            <w:tcW w:w="8640" w:type="dxa"/>
            <w:shd w:val="clear" w:color="auto" w:fill="FDE9D9" w:themeFill="accent6" w:themeFillTint="33"/>
          </w:tcPr>
          <w:p w14:paraId="1B43387F" w14:textId="77777777" w:rsidR="001A4B8A" w:rsidRPr="00934FE4" w:rsidRDefault="001A4B8A" w:rsidP="002B4EAB">
            <w:pPr>
              <w:spacing w:before="40" w:after="40" w:line="260" w:lineRule="atLeast"/>
              <w:rPr>
                <w:rFonts w:ascii="Times New Roman" w:hAnsi="Times New Roman" w:cs="Times New Roman"/>
                <w:bCs/>
              </w:rPr>
            </w:pPr>
          </w:p>
        </w:tc>
      </w:tr>
    </w:tbl>
    <w:p w14:paraId="62EAEFCF" w14:textId="77777777" w:rsidR="001A4B8A" w:rsidRDefault="001A4B8A" w:rsidP="001A4B8A">
      <w:pPr>
        <w:spacing w:before="120" w:after="0" w:line="260" w:lineRule="atLeast"/>
        <w:jc w:val="both"/>
        <w:rPr>
          <w:rFonts w:asciiTheme="majorHAnsi" w:hAnsiTheme="majorHAnsi" w:cstheme="majorHAnsi"/>
          <w:sz w:val="24"/>
          <w:szCs w:val="24"/>
        </w:rPr>
      </w:pPr>
    </w:p>
    <w:p w14:paraId="5744365C"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5019BDFF" w14:textId="7212D361" w:rsidR="001A4B8A" w:rsidRPr="001A4B8A" w:rsidRDefault="001A4B8A" w:rsidP="001A4B8A">
      <w:pPr>
        <w:pStyle w:val="NoSpacing"/>
        <w:spacing w:after="40"/>
        <w:jc w:val="both"/>
        <w:rPr>
          <w:rFonts w:ascii="Times New Roman" w:hAnsi="Times New Roman" w:cs="Times New Roman"/>
          <w:b/>
          <w:bCs/>
          <w:color w:val="FF0000"/>
          <w:sz w:val="25"/>
          <w:szCs w:val="25"/>
        </w:rPr>
      </w:pPr>
      <w:bookmarkStart w:id="86" w:name="_Hlk162169249"/>
      <w:r w:rsidRPr="00934FE4">
        <w:rPr>
          <w:rFonts w:ascii="Times New Roman" w:hAnsi="Times New Roman" w:cs="Times New Roman"/>
          <w:b/>
          <w:bCs/>
          <w:sz w:val="25"/>
          <w:szCs w:val="25"/>
        </w:rPr>
        <w:lastRenderedPageBreak/>
        <w:t>MS-14:  Career Advising</w:t>
      </w:r>
      <w:r>
        <w:rPr>
          <w:rFonts w:ascii="Times New Roman" w:hAnsi="Times New Roman" w:cs="Times New Roman"/>
          <w:b/>
          <w:bCs/>
          <w:sz w:val="25"/>
          <w:szCs w:val="25"/>
        </w:rPr>
        <w:t xml:space="preserve">  </w:t>
      </w:r>
    </w:p>
    <w:bookmarkEnd w:id="86"/>
    <w:p w14:paraId="069ACFF5" w14:textId="77777777" w:rsidR="001A4B8A" w:rsidRPr="00934FE4" w:rsidRDefault="001A4B8A" w:rsidP="001A4B8A">
      <w:pPr>
        <w:pStyle w:val="NoSpacing"/>
        <w:spacing w:after="18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programmes.</w:t>
      </w:r>
    </w:p>
    <w:p w14:paraId="0E2FFCBD" w14:textId="77777777" w:rsidR="001A4B8A" w:rsidRPr="00934FE4" w:rsidRDefault="001A4B8A" w:rsidP="001A4B8A">
      <w:pPr>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1FF973B" w14:textId="27BA48C3" w:rsidR="001A4B8A" w:rsidRPr="00934FE4" w:rsidRDefault="001A4B8A">
      <w:pPr>
        <w:pStyle w:val="ListParagraph"/>
        <w:widowControl w:val="0"/>
        <w:numPr>
          <w:ilvl w:val="0"/>
          <w:numId w:val="37"/>
        </w:numPr>
        <w:tabs>
          <w:tab w:val="left" w:pos="360"/>
        </w:tabs>
        <w:spacing w:before="240" w:after="240" w:line="260" w:lineRule="atLeast"/>
        <w:ind w:left="720"/>
        <w:contextualSpacing w:val="0"/>
        <w:jc w:val="both"/>
        <w:rPr>
          <w:rFonts w:ascii="Times New Roman" w:hAnsi="Times New Roman" w:cs="Times New Roman"/>
        </w:rPr>
      </w:pPr>
      <w:bookmarkStart w:id="87" w:name="_Toc385931702"/>
      <w:bookmarkStart w:id="88" w:name="_Toc385932255"/>
      <w:r w:rsidRPr="00934FE4">
        <w:rPr>
          <w:rFonts w:ascii="Times New Roman" w:hAnsi="Times New Roman" w:cs="Times New Roman"/>
        </w:rPr>
        <w:t xml:space="preserve">Provide an </w:t>
      </w:r>
      <w:r w:rsidRPr="00C51828">
        <w:rPr>
          <w:rFonts w:ascii="Times New Roman" w:hAnsi="Times New Roman" w:cs="Times New Roman"/>
        </w:rPr>
        <w:t>overview of the planned system of career advising for medical students. In the description, include the personnel from the medical school administration, faculty (e.g., career advisors, specialty advisors), and other sites (e.g., a university career office, outside consultants) who should be</w:t>
      </w:r>
      <w:r>
        <w:rPr>
          <w:rFonts w:ascii="Times New Roman" w:hAnsi="Times New Roman" w:cs="Times New Roman"/>
          <w:color w:val="FF0000"/>
        </w:rPr>
        <w:t xml:space="preserve"> </w:t>
      </w:r>
      <w:r w:rsidRPr="00934FE4">
        <w:rPr>
          <w:rFonts w:ascii="Times New Roman" w:hAnsi="Times New Roman" w:cs="Times New Roman"/>
        </w:rPr>
        <w:t xml:space="preserve">available to support the medical student career advising system and the role(s) played by each. Provide the title(s) and </w:t>
      </w:r>
      <w:proofErr w:type="spellStart"/>
      <w:r>
        <w:rPr>
          <w:rFonts w:ascii="Times New Roman" w:hAnsi="Times New Roman" w:cs="Times New Roman"/>
        </w:rPr>
        <w:t>organisation</w:t>
      </w:r>
      <w:r w:rsidRPr="00934FE4">
        <w:rPr>
          <w:rFonts w:ascii="Times New Roman" w:hAnsi="Times New Roman" w:cs="Times New Roman"/>
        </w:rPr>
        <w:t>al</w:t>
      </w:r>
      <w:proofErr w:type="spellEnd"/>
      <w:r w:rsidRPr="00934FE4">
        <w:rPr>
          <w:rFonts w:ascii="Times New Roman" w:hAnsi="Times New Roman" w:cs="Times New Roman"/>
        </w:rPr>
        <w:t xml:space="preserve"> placement(s) of the individual(s) </w:t>
      </w:r>
      <w:r w:rsidR="00410AAB">
        <w:rPr>
          <w:rFonts w:ascii="Times New Roman" w:hAnsi="Times New Roman" w:cs="Times New Roman"/>
        </w:rPr>
        <w:t xml:space="preserve">who would be </w:t>
      </w:r>
      <w:r w:rsidRPr="00934FE4">
        <w:rPr>
          <w:rFonts w:ascii="Times New Roman" w:hAnsi="Times New Roman" w:cs="Times New Roman"/>
        </w:rPr>
        <w:t>responsible for the management/coordination of the career advising system.</w:t>
      </w:r>
      <w:bookmarkEnd w:id="87"/>
      <w:bookmarkEnd w:id="88"/>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6B6675" w:rsidRPr="00934FE4" w14:paraId="4B55F0EA" w14:textId="77777777" w:rsidTr="00B032C0">
        <w:trPr>
          <w:trHeight w:val="432"/>
        </w:trPr>
        <w:tc>
          <w:tcPr>
            <w:tcW w:w="8370" w:type="dxa"/>
            <w:shd w:val="clear" w:color="auto" w:fill="FDE9D9" w:themeFill="accent6" w:themeFillTint="33"/>
          </w:tcPr>
          <w:p w14:paraId="5F90A6A5" w14:textId="77777777" w:rsidR="006B6675" w:rsidRPr="006B6675" w:rsidRDefault="006B6675" w:rsidP="006B6675">
            <w:pPr>
              <w:spacing w:before="40" w:after="40" w:line="260" w:lineRule="atLeast"/>
              <w:ind w:left="720"/>
              <w:rPr>
                <w:rFonts w:ascii="Times New Roman" w:hAnsi="Times New Roman" w:cs="Times New Roman"/>
                <w:bCs/>
              </w:rPr>
            </w:pPr>
          </w:p>
        </w:tc>
      </w:tr>
    </w:tbl>
    <w:p w14:paraId="3B082D34" w14:textId="77777777" w:rsidR="006B6675" w:rsidRDefault="006B6675" w:rsidP="006B6675">
      <w:pPr>
        <w:spacing w:before="120" w:after="0" w:line="260" w:lineRule="atLeast"/>
        <w:jc w:val="both"/>
        <w:rPr>
          <w:rFonts w:asciiTheme="majorHAnsi" w:hAnsiTheme="majorHAnsi" w:cstheme="majorHAnsi"/>
          <w:sz w:val="24"/>
          <w:szCs w:val="24"/>
        </w:rPr>
      </w:pPr>
    </w:p>
    <w:p w14:paraId="2B45B050" w14:textId="77777777" w:rsidR="006B6675" w:rsidRDefault="006B6675" w:rsidP="001A4B8A">
      <w:pPr>
        <w:spacing w:before="120" w:after="0" w:line="260" w:lineRule="atLeast"/>
        <w:jc w:val="both"/>
        <w:rPr>
          <w:rFonts w:asciiTheme="majorHAnsi" w:hAnsiTheme="majorHAnsi" w:cstheme="majorHAnsi"/>
          <w:sz w:val="24"/>
          <w:szCs w:val="24"/>
        </w:rPr>
      </w:pPr>
    </w:p>
    <w:p w14:paraId="6543E9E3" w14:textId="77777777" w:rsidR="006B6675" w:rsidRDefault="006B6675">
      <w:pPr>
        <w:spacing w:after="200" w:line="276" w:lineRule="auto"/>
        <w:rPr>
          <w:rFonts w:ascii="Times New Roman" w:eastAsiaTheme="minorHAnsi" w:hAnsi="Times New Roman" w:cs="Times New Roman"/>
          <w:b/>
          <w:bCs/>
          <w:kern w:val="2"/>
          <w:sz w:val="25"/>
          <w:szCs w:val="25"/>
          <w:lang w:eastAsia="en-US"/>
        </w:rPr>
      </w:pPr>
      <w:bookmarkStart w:id="89" w:name="_Hlk136507950"/>
      <w:r>
        <w:rPr>
          <w:rFonts w:ascii="Times New Roman" w:hAnsi="Times New Roman" w:cs="Times New Roman"/>
          <w:b/>
          <w:bCs/>
          <w:sz w:val="25"/>
          <w:szCs w:val="25"/>
        </w:rPr>
        <w:br w:type="page"/>
      </w:r>
    </w:p>
    <w:p w14:paraId="2AD09B17" w14:textId="52302942" w:rsidR="007A4190" w:rsidRPr="007A4190" w:rsidRDefault="007A4190" w:rsidP="007A4190">
      <w:pPr>
        <w:pStyle w:val="NoSpacing"/>
        <w:spacing w:after="40"/>
        <w:jc w:val="both"/>
        <w:rPr>
          <w:rFonts w:ascii="Times New Roman" w:hAnsi="Times New Roman" w:cs="Times New Roman"/>
          <w:b/>
          <w:bCs/>
          <w:color w:val="FF0000"/>
          <w:sz w:val="25"/>
          <w:szCs w:val="25"/>
        </w:rPr>
      </w:pPr>
      <w:bookmarkStart w:id="90" w:name="_Hlk162169297"/>
      <w:r w:rsidRPr="00934FE4">
        <w:rPr>
          <w:rFonts w:ascii="Times New Roman" w:hAnsi="Times New Roman" w:cs="Times New Roman"/>
          <w:b/>
          <w:bCs/>
          <w:sz w:val="25"/>
          <w:szCs w:val="25"/>
        </w:rPr>
        <w:lastRenderedPageBreak/>
        <w:t>MS-15:  Financial Aid/Debt Management Counsel</w:t>
      </w:r>
      <w:r w:rsidR="001E343A">
        <w:rPr>
          <w:rFonts w:ascii="Times New Roman" w:hAnsi="Times New Roman" w:cs="Times New Roman"/>
          <w:b/>
          <w:bCs/>
          <w:sz w:val="25"/>
          <w:szCs w:val="25"/>
        </w:rPr>
        <w:t>l</w:t>
      </w:r>
      <w:r w:rsidRPr="00934FE4">
        <w:rPr>
          <w:rFonts w:ascii="Times New Roman" w:hAnsi="Times New Roman" w:cs="Times New Roman"/>
          <w:b/>
          <w:bCs/>
          <w:sz w:val="25"/>
          <w:szCs w:val="25"/>
        </w:rPr>
        <w:t>ing/Student Educational Debt</w:t>
      </w:r>
      <w:r>
        <w:rPr>
          <w:rFonts w:ascii="Times New Roman" w:hAnsi="Times New Roman" w:cs="Times New Roman"/>
          <w:b/>
          <w:bCs/>
          <w:sz w:val="25"/>
          <w:szCs w:val="25"/>
        </w:rPr>
        <w:t xml:space="preserve"> </w:t>
      </w:r>
    </w:p>
    <w:bookmarkEnd w:id="89"/>
    <w:bookmarkEnd w:id="90"/>
    <w:p w14:paraId="5320AAA4" w14:textId="1CABB21A" w:rsidR="00025D32" w:rsidRPr="00934FE4" w:rsidRDefault="00025D32" w:rsidP="00025D32">
      <w:pPr>
        <w:pStyle w:val="NoSpacing"/>
        <w:spacing w:after="18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provides its medical students with effective financial aid and debt management counse</w:t>
      </w:r>
      <w:r w:rsidR="001E343A">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w:t>
      </w:r>
      <w:r>
        <w:rPr>
          <w:rFonts w:ascii="Times New Roman" w:hAnsi="Times New Roman" w:cs="Times New Roman"/>
          <w:b/>
          <w:bCs/>
          <w:sz w:val="24"/>
          <w:szCs w:val="24"/>
        </w:rPr>
        <w:t>with</w:t>
      </w:r>
      <w:r w:rsidRPr="00934FE4">
        <w:rPr>
          <w:rFonts w:ascii="Times New Roman" w:hAnsi="Times New Roman" w:cs="Times New Roman"/>
          <w:b/>
          <w:bCs/>
          <w:sz w:val="24"/>
          <w:szCs w:val="24"/>
        </w:rPr>
        <w:t xml:space="preserve"> mechanisms in place to </w:t>
      </w:r>
      <w:proofErr w:type="spellStart"/>
      <w:r>
        <w:rPr>
          <w:rFonts w:ascii="Times New Roman" w:hAnsi="Times New Roman" w:cs="Times New Roman"/>
          <w:b/>
          <w:bCs/>
          <w:sz w:val="24"/>
          <w:szCs w:val="24"/>
        </w:rPr>
        <w:t>minimise</w:t>
      </w:r>
      <w:proofErr w:type="spellEnd"/>
      <w:r w:rsidRPr="00934FE4">
        <w:rPr>
          <w:rFonts w:ascii="Times New Roman" w:hAnsi="Times New Roman" w:cs="Times New Roman"/>
          <w:b/>
          <w:bCs/>
          <w:sz w:val="24"/>
          <w:szCs w:val="24"/>
        </w:rPr>
        <w:t xml:space="preserve"> the impact of direct educational expenses (i.e., tuition, fees, books, supplies) on medical student indebtedness. </w:t>
      </w:r>
    </w:p>
    <w:p w14:paraId="03B1E94D" w14:textId="77777777" w:rsidR="007A4190" w:rsidRPr="00934FE4" w:rsidRDefault="007A4190" w:rsidP="007A4190">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FDAC80B" w14:textId="01DC6338" w:rsidR="007A4190" w:rsidRPr="00C51828" w:rsidRDefault="007A4190">
      <w:pPr>
        <w:pStyle w:val="NoSpacing"/>
        <w:numPr>
          <w:ilvl w:val="0"/>
          <w:numId w:val="38"/>
        </w:numPr>
        <w:spacing w:after="120"/>
        <w:rPr>
          <w:rFonts w:ascii="Times New Roman" w:hAnsi="Times New Roman" w:cs="Times New Roman"/>
        </w:rPr>
      </w:pPr>
      <w:r w:rsidRPr="00C51828">
        <w:rPr>
          <w:rFonts w:ascii="Times New Roman" w:hAnsi="Times New Roman" w:cs="Times New Roman"/>
        </w:rPr>
        <w:t>Describe financial aid and debt management counsel</w:t>
      </w:r>
      <w:r w:rsidR="001E343A">
        <w:rPr>
          <w:rFonts w:ascii="Times New Roman" w:hAnsi="Times New Roman" w:cs="Times New Roman"/>
        </w:rPr>
        <w:t>l</w:t>
      </w:r>
      <w:r w:rsidRPr="00C51828">
        <w:rPr>
          <w:rFonts w:ascii="Times New Roman" w:hAnsi="Times New Roman" w:cs="Times New Roman"/>
        </w:rPr>
        <w:t>ing/advising activities (including one-on-one sessions) that will be</w:t>
      </w:r>
      <w:r w:rsidRPr="00C51828">
        <w:rPr>
          <w:rFonts w:ascii="Times New Roman" w:hAnsi="Times New Roman" w:cs="Times New Roman"/>
          <w:color w:val="FF0000"/>
        </w:rPr>
        <w:t xml:space="preserve"> </w:t>
      </w:r>
      <w:r w:rsidRPr="00C51828">
        <w:rPr>
          <w:rFonts w:ascii="Times New Roman" w:hAnsi="Times New Roman" w:cs="Times New Roman"/>
        </w:rPr>
        <w:t xml:space="preserve">available for medical students. </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7A4190" w:rsidRPr="00934FE4" w14:paraId="51508CC0" w14:textId="77777777" w:rsidTr="002B4EAB">
        <w:trPr>
          <w:trHeight w:val="432"/>
        </w:trPr>
        <w:tc>
          <w:tcPr>
            <w:tcW w:w="8370" w:type="dxa"/>
            <w:shd w:val="clear" w:color="auto" w:fill="FDE9D9" w:themeFill="accent6" w:themeFillTint="33"/>
          </w:tcPr>
          <w:p w14:paraId="273903B9" w14:textId="77777777" w:rsidR="007A4190" w:rsidRPr="00934FE4" w:rsidRDefault="007A4190" w:rsidP="002B4EAB">
            <w:pPr>
              <w:spacing w:before="40" w:after="40" w:line="260" w:lineRule="atLeast"/>
              <w:rPr>
                <w:rFonts w:ascii="Times New Roman" w:hAnsi="Times New Roman" w:cs="Times New Roman"/>
                <w:bCs/>
              </w:rPr>
            </w:pPr>
          </w:p>
        </w:tc>
      </w:tr>
    </w:tbl>
    <w:p w14:paraId="7BB4D7AB" w14:textId="77777777" w:rsidR="007A4190" w:rsidRDefault="007A4190" w:rsidP="001A4B8A">
      <w:pPr>
        <w:spacing w:before="120" w:after="0" w:line="260" w:lineRule="atLeast"/>
        <w:jc w:val="both"/>
        <w:rPr>
          <w:rFonts w:asciiTheme="majorHAnsi" w:hAnsiTheme="majorHAnsi" w:cstheme="majorHAnsi"/>
          <w:sz w:val="24"/>
          <w:szCs w:val="24"/>
        </w:rPr>
      </w:pPr>
    </w:p>
    <w:tbl>
      <w:tblPr>
        <w:tblStyle w:val="TableGrid"/>
        <w:tblW w:w="6565" w:type="dxa"/>
        <w:jc w:val="center"/>
        <w:tblLook w:val="04A0" w:firstRow="1" w:lastRow="0" w:firstColumn="1" w:lastColumn="0" w:noHBand="0" w:noVBand="1"/>
      </w:tblPr>
      <w:tblGrid>
        <w:gridCol w:w="1128"/>
        <w:gridCol w:w="1207"/>
        <w:gridCol w:w="989"/>
        <w:gridCol w:w="991"/>
        <w:gridCol w:w="1053"/>
        <w:gridCol w:w="1197"/>
      </w:tblGrid>
      <w:tr w:rsidR="00305B89" w:rsidRPr="00934FE4" w14:paraId="754B736B" w14:textId="77777777" w:rsidTr="00305B89">
        <w:trPr>
          <w:jc w:val="center"/>
        </w:trPr>
        <w:tc>
          <w:tcPr>
            <w:tcW w:w="2335" w:type="dxa"/>
            <w:gridSpan w:val="2"/>
            <w:vAlign w:val="center"/>
          </w:tcPr>
          <w:p w14:paraId="2E345FA3" w14:textId="77777777" w:rsidR="00305B89" w:rsidRDefault="00305B89" w:rsidP="0086747A">
            <w:pPr>
              <w:spacing w:before="120" w:after="120" w:line="260" w:lineRule="atLeast"/>
              <w:jc w:val="center"/>
              <w:rPr>
                <w:rFonts w:ascii="Times New Roman" w:hAnsi="Times New Roman" w:cs="Times New Roman"/>
                <w:b/>
                <w:bCs/>
                <w:lang w:val="en-US"/>
              </w:rPr>
            </w:pPr>
            <w:r w:rsidRPr="0086747A">
              <w:rPr>
                <w:rFonts w:ascii="Times New Roman" w:hAnsi="Times New Roman" w:cs="Times New Roman"/>
                <w:b/>
                <w:bCs/>
                <w:lang w:val="en-US"/>
              </w:rPr>
              <w:t>First Year of Operation</w:t>
            </w:r>
          </w:p>
          <w:p w14:paraId="663BE434" w14:textId="3B85C674" w:rsidR="00305B89" w:rsidRPr="0086747A" w:rsidRDefault="00305B89" w:rsidP="00021AEB">
            <w:pPr>
              <w:spacing w:before="120" w:after="120" w:line="260" w:lineRule="atLeast"/>
              <w:jc w:val="center"/>
              <w:rPr>
                <w:rFonts w:ascii="Times New Roman" w:hAnsi="Times New Roman" w:cs="Times New Roman"/>
                <w:b/>
                <w:bCs/>
                <w:lang w:val="en-US"/>
              </w:rPr>
            </w:pPr>
            <w:r w:rsidRPr="0086747A">
              <w:rPr>
                <w:rFonts w:ascii="Times New Roman" w:hAnsi="Times New Roman" w:cs="Times New Roman"/>
                <w:b/>
                <w:bCs/>
                <w:lang w:val="en-US"/>
              </w:rPr>
              <w:t>First Year Students</w:t>
            </w:r>
          </w:p>
        </w:tc>
        <w:tc>
          <w:tcPr>
            <w:tcW w:w="1980" w:type="dxa"/>
            <w:gridSpan w:val="2"/>
            <w:vAlign w:val="center"/>
          </w:tcPr>
          <w:p w14:paraId="537029AF" w14:textId="02768B66" w:rsidR="00305B89" w:rsidRDefault="00305B89" w:rsidP="006103B9">
            <w:pPr>
              <w:spacing w:before="120" w:after="120" w:line="260" w:lineRule="atLeast"/>
              <w:jc w:val="center"/>
              <w:rPr>
                <w:rFonts w:ascii="Times New Roman" w:hAnsi="Times New Roman" w:cs="Times New Roman"/>
                <w:b/>
                <w:bCs/>
                <w:lang w:val="en-GB"/>
              </w:rPr>
            </w:pPr>
            <w:r w:rsidRPr="0086747A">
              <w:rPr>
                <w:rFonts w:ascii="Times New Roman" w:hAnsi="Times New Roman" w:cs="Times New Roman"/>
                <w:b/>
                <w:bCs/>
                <w:lang w:val="en-GB"/>
              </w:rPr>
              <w:t>Second Year of Operation</w:t>
            </w:r>
          </w:p>
          <w:p w14:paraId="1FE66FB9" w14:textId="5EB023F2" w:rsidR="00305B89" w:rsidRPr="0086747A" w:rsidRDefault="00305B89" w:rsidP="00021AEB">
            <w:pPr>
              <w:spacing w:before="120" w:after="120" w:line="260" w:lineRule="atLeast"/>
              <w:jc w:val="center"/>
              <w:rPr>
                <w:rFonts w:ascii="Times New Roman" w:hAnsi="Times New Roman" w:cs="Times New Roman"/>
                <w:b/>
                <w:bCs/>
                <w:lang w:val="en-GB"/>
              </w:rPr>
            </w:pPr>
            <w:r w:rsidRPr="0086747A">
              <w:rPr>
                <w:rFonts w:ascii="Times New Roman" w:hAnsi="Times New Roman" w:cs="Times New Roman"/>
                <w:b/>
                <w:bCs/>
                <w:lang w:val="en-GB"/>
              </w:rPr>
              <w:t>First Year Students</w:t>
            </w:r>
          </w:p>
        </w:tc>
        <w:tc>
          <w:tcPr>
            <w:tcW w:w="2250" w:type="dxa"/>
            <w:gridSpan w:val="2"/>
            <w:vAlign w:val="center"/>
          </w:tcPr>
          <w:p w14:paraId="3C97DBB5" w14:textId="595386DD" w:rsidR="00305B89" w:rsidRDefault="00305B89" w:rsidP="006103B9">
            <w:pPr>
              <w:spacing w:before="120" w:after="120" w:line="260" w:lineRule="atLeast"/>
              <w:jc w:val="center"/>
              <w:rPr>
                <w:rFonts w:ascii="Times New Roman" w:hAnsi="Times New Roman" w:cs="Times New Roman"/>
                <w:b/>
                <w:bCs/>
                <w:lang w:val="en-GB"/>
              </w:rPr>
            </w:pPr>
            <w:r w:rsidRPr="0086747A">
              <w:rPr>
                <w:rFonts w:ascii="Times New Roman" w:hAnsi="Times New Roman" w:cs="Times New Roman"/>
                <w:b/>
                <w:bCs/>
                <w:lang w:val="en-GB"/>
              </w:rPr>
              <w:t>Second Year of Operation</w:t>
            </w:r>
          </w:p>
          <w:p w14:paraId="6658BCAF" w14:textId="0E5B5B9B" w:rsidR="00305B89" w:rsidRPr="0086747A" w:rsidRDefault="00305B89" w:rsidP="00021AEB">
            <w:pPr>
              <w:spacing w:before="120" w:after="120" w:line="260" w:lineRule="atLeast"/>
              <w:jc w:val="center"/>
              <w:rPr>
                <w:rFonts w:ascii="Times New Roman" w:hAnsi="Times New Roman" w:cs="Times New Roman"/>
                <w:b/>
                <w:bCs/>
                <w:lang w:val="en-GB"/>
              </w:rPr>
            </w:pPr>
            <w:r w:rsidRPr="0086747A">
              <w:rPr>
                <w:rFonts w:ascii="Times New Roman" w:hAnsi="Times New Roman" w:cs="Times New Roman"/>
                <w:b/>
                <w:bCs/>
                <w:lang w:val="en-GB"/>
              </w:rPr>
              <w:t>Second Year Students</w:t>
            </w:r>
          </w:p>
        </w:tc>
      </w:tr>
      <w:tr w:rsidR="00305B89" w:rsidRPr="00934FE4" w14:paraId="18353A5D" w14:textId="3C831E0F" w:rsidTr="00305B89">
        <w:trPr>
          <w:trHeight w:val="720"/>
          <w:jc w:val="center"/>
        </w:trPr>
        <w:tc>
          <w:tcPr>
            <w:tcW w:w="1128" w:type="dxa"/>
            <w:vAlign w:val="center"/>
          </w:tcPr>
          <w:p w14:paraId="6A97B4A6" w14:textId="3E72B3E8" w:rsidR="00305B89" w:rsidRPr="0086747A" w:rsidRDefault="00305B89" w:rsidP="00B6001C">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Tuition</w:t>
            </w:r>
          </w:p>
        </w:tc>
        <w:tc>
          <w:tcPr>
            <w:tcW w:w="1207" w:type="dxa"/>
            <w:vAlign w:val="center"/>
          </w:tcPr>
          <w:p w14:paraId="56B873DD" w14:textId="4C34C265" w:rsidR="00305B89" w:rsidRPr="0086747A" w:rsidRDefault="00305B89" w:rsidP="00B6001C">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Fees</w:t>
            </w:r>
          </w:p>
        </w:tc>
        <w:tc>
          <w:tcPr>
            <w:tcW w:w="989" w:type="dxa"/>
            <w:shd w:val="clear" w:color="auto" w:fill="FDE9D9" w:themeFill="accent6" w:themeFillTint="33"/>
            <w:vAlign w:val="center"/>
          </w:tcPr>
          <w:p w14:paraId="10296EAF" w14:textId="560B9CE6" w:rsidR="00305B89" w:rsidRPr="0086747A" w:rsidRDefault="00305B89" w:rsidP="00735BD6">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Tuition</w:t>
            </w:r>
          </w:p>
        </w:tc>
        <w:tc>
          <w:tcPr>
            <w:tcW w:w="991" w:type="dxa"/>
            <w:shd w:val="clear" w:color="auto" w:fill="FDE9D9" w:themeFill="accent6" w:themeFillTint="33"/>
            <w:vAlign w:val="center"/>
          </w:tcPr>
          <w:p w14:paraId="6C730823" w14:textId="4A70F4D9" w:rsidR="00305B89" w:rsidRPr="0086747A" w:rsidRDefault="00305B89" w:rsidP="00735BD6">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Fees</w:t>
            </w:r>
          </w:p>
        </w:tc>
        <w:tc>
          <w:tcPr>
            <w:tcW w:w="1053" w:type="dxa"/>
            <w:shd w:val="clear" w:color="auto" w:fill="FDE9D9" w:themeFill="accent6" w:themeFillTint="33"/>
            <w:vAlign w:val="center"/>
          </w:tcPr>
          <w:p w14:paraId="2087E3A7" w14:textId="2553968C" w:rsidR="00305B89" w:rsidRPr="0086747A" w:rsidRDefault="00305B89" w:rsidP="00735BD6">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Tuition</w:t>
            </w:r>
          </w:p>
        </w:tc>
        <w:tc>
          <w:tcPr>
            <w:tcW w:w="1197" w:type="dxa"/>
            <w:shd w:val="clear" w:color="auto" w:fill="FDE9D9" w:themeFill="accent6" w:themeFillTint="33"/>
            <w:vAlign w:val="center"/>
          </w:tcPr>
          <w:p w14:paraId="0D25025D" w14:textId="42AB6DD5" w:rsidR="00305B89" w:rsidRPr="0086747A" w:rsidRDefault="00305B89" w:rsidP="00735BD6">
            <w:pPr>
              <w:spacing w:before="120" w:after="120" w:line="260" w:lineRule="atLeast"/>
              <w:jc w:val="center"/>
              <w:rPr>
                <w:rFonts w:ascii="Times New Roman" w:hAnsi="Times New Roman" w:cs="Times New Roman"/>
                <w:lang w:val="en-GB"/>
              </w:rPr>
            </w:pPr>
            <w:r w:rsidRPr="0086747A">
              <w:rPr>
                <w:rFonts w:ascii="Times New Roman" w:hAnsi="Times New Roman" w:cs="Times New Roman"/>
                <w:lang w:val="en-GB"/>
              </w:rPr>
              <w:t>Fees</w:t>
            </w:r>
          </w:p>
        </w:tc>
      </w:tr>
      <w:tr w:rsidR="00305B89" w:rsidRPr="00934FE4" w14:paraId="6BFCA59E" w14:textId="5D43A652" w:rsidTr="00305B89">
        <w:trPr>
          <w:trHeight w:val="720"/>
          <w:jc w:val="center"/>
        </w:trPr>
        <w:tc>
          <w:tcPr>
            <w:tcW w:w="1128" w:type="dxa"/>
          </w:tcPr>
          <w:p w14:paraId="4D0CBA35" w14:textId="0D0375AD" w:rsidR="00305B89" w:rsidRPr="0086747A" w:rsidRDefault="00305B89" w:rsidP="00776AC1">
            <w:pPr>
              <w:spacing w:before="120" w:after="120" w:line="260" w:lineRule="atLeast"/>
              <w:rPr>
                <w:rFonts w:ascii="Times New Roman" w:hAnsi="Times New Roman" w:cs="Times New Roman"/>
                <w:lang w:val="en-GB"/>
              </w:rPr>
            </w:pPr>
          </w:p>
        </w:tc>
        <w:tc>
          <w:tcPr>
            <w:tcW w:w="1207" w:type="dxa"/>
          </w:tcPr>
          <w:p w14:paraId="0FA6B5F2" w14:textId="77777777" w:rsidR="00305B89" w:rsidRPr="0086747A" w:rsidRDefault="00305B89" w:rsidP="00776AC1">
            <w:pPr>
              <w:spacing w:before="120" w:after="120" w:line="260" w:lineRule="atLeast"/>
              <w:rPr>
                <w:rFonts w:ascii="Times New Roman" w:hAnsi="Times New Roman" w:cs="Times New Roman"/>
                <w:lang w:val="en-GB"/>
              </w:rPr>
            </w:pPr>
          </w:p>
        </w:tc>
        <w:tc>
          <w:tcPr>
            <w:tcW w:w="989" w:type="dxa"/>
            <w:shd w:val="clear" w:color="auto" w:fill="FDE9D9" w:themeFill="accent6" w:themeFillTint="33"/>
            <w:vAlign w:val="center"/>
          </w:tcPr>
          <w:p w14:paraId="30C5A244" w14:textId="77777777" w:rsidR="00305B89" w:rsidRPr="0086747A" w:rsidRDefault="00305B89" w:rsidP="00776AC1">
            <w:pPr>
              <w:spacing w:before="120" w:after="120" w:line="260" w:lineRule="atLeast"/>
              <w:jc w:val="center"/>
              <w:rPr>
                <w:rFonts w:ascii="Times New Roman" w:hAnsi="Times New Roman" w:cs="Times New Roman"/>
                <w:lang w:val="en-GB"/>
              </w:rPr>
            </w:pPr>
          </w:p>
        </w:tc>
        <w:tc>
          <w:tcPr>
            <w:tcW w:w="991" w:type="dxa"/>
            <w:shd w:val="clear" w:color="auto" w:fill="FDE9D9" w:themeFill="accent6" w:themeFillTint="33"/>
            <w:vAlign w:val="center"/>
          </w:tcPr>
          <w:p w14:paraId="58E47F10" w14:textId="77777777" w:rsidR="00305B89" w:rsidRPr="0086747A" w:rsidRDefault="00305B89" w:rsidP="00776AC1">
            <w:pPr>
              <w:spacing w:before="120" w:after="120" w:line="260" w:lineRule="atLeast"/>
              <w:jc w:val="center"/>
              <w:rPr>
                <w:rFonts w:ascii="Times New Roman" w:hAnsi="Times New Roman" w:cs="Times New Roman"/>
                <w:lang w:val="en-GB"/>
              </w:rPr>
            </w:pPr>
          </w:p>
        </w:tc>
        <w:tc>
          <w:tcPr>
            <w:tcW w:w="1053" w:type="dxa"/>
            <w:shd w:val="clear" w:color="auto" w:fill="FDE9D9" w:themeFill="accent6" w:themeFillTint="33"/>
            <w:vAlign w:val="center"/>
          </w:tcPr>
          <w:p w14:paraId="28EECB5E" w14:textId="09A9F9E5" w:rsidR="00305B89" w:rsidRPr="0086747A" w:rsidRDefault="00305B89" w:rsidP="00776AC1">
            <w:pPr>
              <w:spacing w:before="120" w:after="120" w:line="260" w:lineRule="atLeast"/>
              <w:jc w:val="center"/>
              <w:rPr>
                <w:rFonts w:ascii="Times New Roman" w:hAnsi="Times New Roman" w:cs="Times New Roman"/>
                <w:lang w:val="en-GB"/>
              </w:rPr>
            </w:pPr>
          </w:p>
        </w:tc>
        <w:tc>
          <w:tcPr>
            <w:tcW w:w="1197" w:type="dxa"/>
            <w:shd w:val="clear" w:color="auto" w:fill="FDE9D9" w:themeFill="accent6" w:themeFillTint="33"/>
            <w:vAlign w:val="center"/>
          </w:tcPr>
          <w:p w14:paraId="07508FAE" w14:textId="77777777" w:rsidR="00305B89" w:rsidRPr="0086747A" w:rsidRDefault="00305B89" w:rsidP="00776AC1">
            <w:pPr>
              <w:spacing w:before="120" w:after="120" w:line="260" w:lineRule="atLeast"/>
              <w:jc w:val="center"/>
              <w:rPr>
                <w:rFonts w:ascii="Times New Roman" w:hAnsi="Times New Roman" w:cs="Times New Roman"/>
                <w:lang w:val="en-GB"/>
              </w:rPr>
            </w:pPr>
          </w:p>
        </w:tc>
      </w:tr>
    </w:tbl>
    <w:p w14:paraId="17CBC699" w14:textId="77777777" w:rsidR="006103B9" w:rsidRDefault="006103B9" w:rsidP="001A4B8A">
      <w:pPr>
        <w:spacing w:before="120" w:after="0" w:line="260" w:lineRule="atLeast"/>
        <w:jc w:val="both"/>
        <w:rPr>
          <w:rFonts w:asciiTheme="majorHAnsi" w:hAnsiTheme="majorHAnsi" w:cstheme="majorHAnsi"/>
          <w:sz w:val="24"/>
          <w:szCs w:val="24"/>
        </w:rPr>
      </w:pPr>
    </w:p>
    <w:p w14:paraId="156E4240" w14:textId="77777777" w:rsidR="006B6675" w:rsidRDefault="006B6675">
      <w:pPr>
        <w:spacing w:after="200" w:line="276" w:lineRule="auto"/>
        <w:rPr>
          <w:rFonts w:ascii="Times New Roman" w:eastAsiaTheme="minorHAnsi" w:hAnsi="Times New Roman" w:cs="Times New Roman"/>
          <w:b/>
          <w:bCs/>
          <w:kern w:val="2"/>
          <w:sz w:val="25"/>
          <w:szCs w:val="25"/>
          <w:lang w:eastAsia="en-US"/>
        </w:rPr>
      </w:pPr>
      <w:bookmarkStart w:id="91" w:name="_Hlk136508074"/>
      <w:r>
        <w:rPr>
          <w:rFonts w:ascii="Times New Roman" w:hAnsi="Times New Roman" w:cs="Times New Roman"/>
          <w:b/>
          <w:bCs/>
          <w:sz w:val="25"/>
          <w:szCs w:val="25"/>
        </w:rPr>
        <w:br w:type="page"/>
      </w:r>
    </w:p>
    <w:p w14:paraId="3442450C" w14:textId="0774585B" w:rsidR="007A4190" w:rsidRPr="007A4190" w:rsidRDefault="007A4190" w:rsidP="007A4190">
      <w:pPr>
        <w:pStyle w:val="NoSpacing"/>
        <w:spacing w:after="40"/>
        <w:jc w:val="both"/>
        <w:rPr>
          <w:rFonts w:ascii="Times New Roman" w:hAnsi="Times New Roman" w:cs="Times New Roman"/>
          <w:b/>
          <w:bCs/>
          <w:color w:val="FF0000"/>
          <w:sz w:val="25"/>
          <w:szCs w:val="25"/>
        </w:rPr>
      </w:pPr>
      <w:bookmarkStart w:id="92" w:name="_Hlk162169382"/>
      <w:r w:rsidRPr="00934FE4">
        <w:rPr>
          <w:rFonts w:ascii="Times New Roman" w:hAnsi="Times New Roman" w:cs="Times New Roman"/>
          <w:b/>
          <w:bCs/>
          <w:sz w:val="25"/>
          <w:szCs w:val="25"/>
        </w:rPr>
        <w:lastRenderedPageBreak/>
        <w:t>MS-16:  Tuition Refund Policy</w:t>
      </w:r>
      <w:r>
        <w:rPr>
          <w:rFonts w:ascii="Times New Roman" w:hAnsi="Times New Roman" w:cs="Times New Roman"/>
          <w:b/>
          <w:bCs/>
          <w:sz w:val="25"/>
          <w:szCs w:val="25"/>
        </w:rPr>
        <w:t xml:space="preserve"> </w:t>
      </w:r>
    </w:p>
    <w:bookmarkEnd w:id="92"/>
    <w:p w14:paraId="6D5FAA88" w14:textId="77777777" w:rsidR="007A4190" w:rsidRPr="00934FE4" w:rsidRDefault="007A4190" w:rsidP="007A4190">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bookmarkEnd w:id="91"/>
    <w:p w14:paraId="0A1E270F" w14:textId="77777777" w:rsidR="007A4190" w:rsidRPr="00934FE4" w:rsidRDefault="007A4190" w:rsidP="007A4190">
      <w:pPr>
        <w:pStyle w:val="NoSpacing"/>
        <w:jc w:val="both"/>
        <w:rPr>
          <w:rFonts w:ascii="Times New Roman" w:hAnsi="Times New Roman" w:cs="Times New Roman"/>
          <w:b/>
          <w:bCs/>
          <w:sz w:val="24"/>
          <w:szCs w:val="24"/>
        </w:rPr>
      </w:pPr>
    </w:p>
    <w:p w14:paraId="41CD2378" w14:textId="77777777" w:rsidR="007A4190" w:rsidRPr="00934FE4" w:rsidRDefault="007A4190" w:rsidP="007A4190">
      <w:pPr>
        <w:pStyle w:val="NoSpacing"/>
        <w:jc w:val="both"/>
        <w:rPr>
          <w:rFonts w:ascii="Times New Roman" w:hAnsi="Times New Roman" w:cs="Times New Roman"/>
          <w:b/>
        </w:rPr>
      </w:pPr>
      <w:r w:rsidRPr="00934FE4">
        <w:rPr>
          <w:rFonts w:ascii="Times New Roman" w:hAnsi="Times New Roman" w:cs="Times New Roman"/>
          <w:b/>
          <w:bCs/>
          <w:sz w:val="24"/>
          <w:szCs w:val="24"/>
        </w:rPr>
        <w:t>Narrative Response</w:t>
      </w:r>
    </w:p>
    <w:p w14:paraId="75D69532" w14:textId="1AD7491A" w:rsidR="007A4190" w:rsidRPr="00934FE4" w:rsidRDefault="007A4190">
      <w:pPr>
        <w:pStyle w:val="ListParagraph"/>
        <w:widowControl w:val="0"/>
        <w:numPr>
          <w:ilvl w:val="0"/>
          <w:numId w:val="39"/>
        </w:numPr>
        <w:tabs>
          <w:tab w:val="left" w:pos="360"/>
        </w:tabs>
        <w:spacing w:before="240" w:after="120" w:line="260" w:lineRule="atLeast"/>
        <w:contextualSpacing w:val="0"/>
        <w:jc w:val="both"/>
        <w:rPr>
          <w:rFonts w:ascii="Times New Roman" w:hAnsi="Times New Roman" w:cs="Times New Roman"/>
        </w:rPr>
      </w:pPr>
      <w:bookmarkStart w:id="93" w:name="_Toc385931743"/>
      <w:bookmarkStart w:id="94" w:name="_Toc385932296"/>
      <w:r w:rsidRPr="00934FE4">
        <w:rPr>
          <w:rFonts w:ascii="Times New Roman" w:hAnsi="Times New Roman" w:cs="Times New Roman"/>
        </w:rPr>
        <w:t xml:space="preserve">Briefly describe the tuition and fee refund policy. Describe how the policy </w:t>
      </w:r>
      <w:r w:rsidRPr="00C51828">
        <w:rPr>
          <w:rFonts w:ascii="Times New Roman" w:hAnsi="Times New Roman" w:cs="Times New Roman"/>
        </w:rPr>
        <w:t>will be</w:t>
      </w:r>
      <w:r>
        <w:rPr>
          <w:rFonts w:ascii="Times New Roman" w:hAnsi="Times New Roman" w:cs="Times New Roman"/>
          <w:color w:val="FF0000"/>
        </w:rPr>
        <w:t xml:space="preserve"> </w:t>
      </w:r>
      <w:r w:rsidRPr="00934FE4">
        <w:rPr>
          <w:rFonts w:ascii="Times New Roman" w:hAnsi="Times New Roman" w:cs="Times New Roman"/>
        </w:rPr>
        <w:t>disseminated to medical students.</w:t>
      </w:r>
      <w:bookmarkStart w:id="95" w:name="_Toc385931744"/>
      <w:bookmarkStart w:id="96" w:name="_Toc385932297"/>
      <w:bookmarkEnd w:id="93"/>
      <w:bookmarkEnd w:id="94"/>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A4190" w:rsidRPr="00934FE4" w14:paraId="18F62850" w14:textId="77777777" w:rsidTr="002B4EAB">
        <w:trPr>
          <w:trHeight w:val="432"/>
        </w:trPr>
        <w:tc>
          <w:tcPr>
            <w:tcW w:w="8640" w:type="dxa"/>
            <w:shd w:val="clear" w:color="auto" w:fill="FDE9D9" w:themeFill="accent6" w:themeFillTint="33"/>
          </w:tcPr>
          <w:p w14:paraId="4426A0DD" w14:textId="77777777" w:rsidR="007A4190" w:rsidRPr="00934FE4" w:rsidRDefault="007A4190" w:rsidP="002B4EAB">
            <w:pPr>
              <w:spacing w:before="40" w:after="40" w:line="260" w:lineRule="atLeast"/>
              <w:rPr>
                <w:rFonts w:ascii="Times New Roman" w:hAnsi="Times New Roman" w:cs="Times New Roman"/>
                <w:bCs/>
              </w:rPr>
            </w:pPr>
          </w:p>
        </w:tc>
      </w:tr>
    </w:tbl>
    <w:p w14:paraId="3675395D" w14:textId="77777777" w:rsidR="007A4190" w:rsidRPr="00934FE4" w:rsidRDefault="007A4190">
      <w:pPr>
        <w:pStyle w:val="ListParagraph"/>
        <w:widowControl w:val="0"/>
        <w:numPr>
          <w:ilvl w:val="0"/>
          <w:numId w:val="39"/>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If not included in the tuition and fee refund policy, describe policies related to the refund of payments made for health and disability insurance and for other fees.</w:t>
      </w:r>
      <w:bookmarkEnd w:id="95"/>
      <w:bookmarkEnd w:id="96"/>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A4190" w:rsidRPr="00934FE4" w14:paraId="40986006" w14:textId="77777777" w:rsidTr="002B4EAB">
        <w:trPr>
          <w:trHeight w:val="432"/>
        </w:trPr>
        <w:tc>
          <w:tcPr>
            <w:tcW w:w="8640" w:type="dxa"/>
            <w:shd w:val="clear" w:color="auto" w:fill="FDE9D9" w:themeFill="accent6" w:themeFillTint="33"/>
          </w:tcPr>
          <w:p w14:paraId="4A267662" w14:textId="77777777" w:rsidR="007A4190" w:rsidRPr="00934FE4" w:rsidRDefault="007A4190" w:rsidP="002B4EAB">
            <w:pPr>
              <w:spacing w:before="40" w:after="40" w:line="260" w:lineRule="atLeast"/>
              <w:rPr>
                <w:rFonts w:ascii="Times New Roman" w:hAnsi="Times New Roman" w:cs="Times New Roman"/>
                <w:bCs/>
              </w:rPr>
            </w:pPr>
          </w:p>
        </w:tc>
      </w:tr>
    </w:tbl>
    <w:p w14:paraId="30A89887" w14:textId="77777777" w:rsidR="007A4190" w:rsidRPr="00934FE4" w:rsidRDefault="007A4190" w:rsidP="007A4190">
      <w:pPr>
        <w:ind w:left="720"/>
        <w:rPr>
          <w:rFonts w:ascii="Times New Roman" w:hAnsi="Times New Roman" w:cs="Times New Roman"/>
          <w:b/>
          <w:bCs/>
          <w:sz w:val="24"/>
          <w:szCs w:val="24"/>
        </w:rPr>
      </w:pPr>
    </w:p>
    <w:p w14:paraId="4EF03E6C" w14:textId="77777777" w:rsidR="007A4190" w:rsidRPr="00934FE4" w:rsidRDefault="007A4190" w:rsidP="007A4190">
      <w:pPr>
        <w:pStyle w:val="NoSpacing"/>
        <w:spacing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19784BB" w14:textId="77777777" w:rsidR="007A4190" w:rsidRPr="00934FE4" w:rsidRDefault="007A4190">
      <w:pPr>
        <w:pStyle w:val="ListParagraph"/>
        <w:numPr>
          <w:ilvl w:val="0"/>
          <w:numId w:val="40"/>
        </w:numPr>
        <w:ind w:left="1224"/>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policy for refunding tuition and fee payments to medical students who withdraw or are dismissed from the medical education programme.</w:t>
      </w:r>
    </w:p>
    <w:p w14:paraId="5CCBEF6B" w14:textId="77777777" w:rsidR="007A4190" w:rsidRPr="00934FE4" w:rsidRDefault="007A4190" w:rsidP="007A4190">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A734C5" w:rsidRPr="00934FE4" w14:paraId="4BE966AE" w14:textId="77777777" w:rsidTr="002C1C6A">
        <w:trPr>
          <w:trHeight w:val="288"/>
        </w:trPr>
        <w:tc>
          <w:tcPr>
            <w:tcW w:w="3570" w:type="dxa"/>
          </w:tcPr>
          <w:p w14:paraId="442D0879" w14:textId="77777777" w:rsidR="00A734C5" w:rsidRPr="00934FE4" w:rsidRDefault="00A734C5"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EAADCE8" w14:textId="77777777" w:rsidR="00A734C5" w:rsidRPr="00934FE4" w:rsidRDefault="00A734C5" w:rsidP="002C1C6A">
            <w:pPr>
              <w:pStyle w:val="NoSpacing"/>
              <w:rPr>
                <w:rFonts w:ascii="Times New Roman" w:hAnsi="Times New Roman" w:cs="Times New Roman"/>
              </w:rPr>
            </w:pPr>
          </w:p>
        </w:tc>
      </w:tr>
      <w:tr w:rsidR="00A734C5" w:rsidRPr="00934FE4" w14:paraId="7931F64B" w14:textId="77777777" w:rsidTr="002C1C6A">
        <w:trPr>
          <w:trHeight w:val="288"/>
        </w:trPr>
        <w:tc>
          <w:tcPr>
            <w:tcW w:w="3570" w:type="dxa"/>
          </w:tcPr>
          <w:p w14:paraId="5414F61B" w14:textId="77777777" w:rsidR="00A734C5" w:rsidRPr="00934FE4" w:rsidRDefault="00A734C5"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3323BEE" w14:textId="77777777" w:rsidR="00A734C5" w:rsidRPr="00934FE4" w:rsidRDefault="00A734C5" w:rsidP="002C1C6A">
            <w:pPr>
              <w:pStyle w:val="NoSpacing"/>
              <w:rPr>
                <w:rFonts w:ascii="Times New Roman" w:hAnsi="Times New Roman" w:cs="Times New Roman"/>
              </w:rPr>
            </w:pPr>
          </w:p>
        </w:tc>
      </w:tr>
      <w:tr w:rsidR="00A734C5" w:rsidRPr="00934FE4" w14:paraId="62A46BF4" w14:textId="77777777" w:rsidTr="002C1C6A">
        <w:tc>
          <w:tcPr>
            <w:tcW w:w="3570" w:type="dxa"/>
          </w:tcPr>
          <w:p w14:paraId="0CC29D7A" w14:textId="77777777" w:rsidR="00A734C5" w:rsidRPr="00934FE4" w:rsidRDefault="00A734C5"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a date by which it will be available</w:t>
            </w:r>
          </w:p>
        </w:tc>
        <w:tc>
          <w:tcPr>
            <w:tcW w:w="2820" w:type="dxa"/>
            <w:shd w:val="clear" w:color="auto" w:fill="FDE9D9" w:themeFill="accent6" w:themeFillTint="33"/>
          </w:tcPr>
          <w:p w14:paraId="211FF91C" w14:textId="77777777" w:rsidR="00A734C5" w:rsidRPr="00934FE4" w:rsidRDefault="00A734C5" w:rsidP="002C1C6A">
            <w:pPr>
              <w:pStyle w:val="NoSpacing"/>
              <w:rPr>
                <w:rFonts w:ascii="Times New Roman" w:hAnsi="Times New Roman" w:cs="Times New Roman"/>
              </w:rPr>
            </w:pPr>
          </w:p>
        </w:tc>
      </w:tr>
    </w:tbl>
    <w:p w14:paraId="679FA0EF" w14:textId="77777777" w:rsidR="007A4190" w:rsidRDefault="007A4190" w:rsidP="001A4B8A">
      <w:pPr>
        <w:spacing w:before="120" w:after="0" w:line="260" w:lineRule="atLeast"/>
        <w:jc w:val="both"/>
        <w:rPr>
          <w:rFonts w:asciiTheme="majorHAnsi" w:hAnsiTheme="majorHAnsi" w:cstheme="majorHAnsi"/>
          <w:sz w:val="24"/>
          <w:szCs w:val="24"/>
        </w:rPr>
      </w:pPr>
    </w:p>
    <w:p w14:paraId="7EF13934" w14:textId="77777777" w:rsidR="006B6675" w:rsidRDefault="006B6675">
      <w:pPr>
        <w:spacing w:after="200" w:line="276" w:lineRule="auto"/>
        <w:rPr>
          <w:rFonts w:ascii="Times New Roman" w:eastAsiaTheme="minorHAnsi" w:hAnsi="Times New Roman" w:cs="Times New Roman"/>
          <w:b/>
          <w:bCs/>
          <w:kern w:val="2"/>
          <w:sz w:val="25"/>
          <w:szCs w:val="25"/>
          <w:lang w:eastAsia="en-US"/>
        </w:rPr>
      </w:pPr>
      <w:bookmarkStart w:id="97" w:name="_Hlk136508045"/>
      <w:r>
        <w:rPr>
          <w:rFonts w:ascii="Times New Roman" w:hAnsi="Times New Roman" w:cs="Times New Roman"/>
          <w:b/>
          <w:bCs/>
          <w:sz w:val="25"/>
          <w:szCs w:val="25"/>
        </w:rPr>
        <w:br w:type="page"/>
      </w:r>
    </w:p>
    <w:p w14:paraId="519EEF4C" w14:textId="7ED711AA" w:rsidR="00964F86" w:rsidRPr="00934FE4" w:rsidRDefault="00964F86" w:rsidP="00964F86">
      <w:pPr>
        <w:pStyle w:val="NoSpacing"/>
        <w:spacing w:after="40"/>
        <w:jc w:val="both"/>
        <w:rPr>
          <w:rFonts w:ascii="Times New Roman" w:hAnsi="Times New Roman" w:cs="Times New Roman"/>
          <w:b/>
          <w:bCs/>
          <w:sz w:val="25"/>
          <w:szCs w:val="25"/>
        </w:rPr>
      </w:pPr>
      <w:bookmarkStart w:id="98" w:name="_Hlk162169412"/>
      <w:r w:rsidRPr="00934FE4">
        <w:rPr>
          <w:rFonts w:ascii="Times New Roman" w:hAnsi="Times New Roman" w:cs="Times New Roman"/>
          <w:b/>
          <w:bCs/>
          <w:sz w:val="25"/>
          <w:szCs w:val="25"/>
        </w:rPr>
        <w:lastRenderedPageBreak/>
        <w:t>MS-17</w:t>
      </w:r>
      <w:r w:rsidRPr="00934FE4">
        <w:rPr>
          <w:rFonts w:ascii="Times New Roman" w:hAnsi="Times New Roman" w:cs="Times New Roman"/>
          <w:b/>
          <w:bCs/>
          <w:sz w:val="25"/>
          <w:szCs w:val="25"/>
        </w:rPr>
        <w:tab/>
        <w:t>:  Personal Counse</w:t>
      </w:r>
      <w:r w:rsidR="001E343A">
        <w:rPr>
          <w:rFonts w:ascii="Times New Roman" w:hAnsi="Times New Roman" w:cs="Times New Roman"/>
          <w:b/>
          <w:bCs/>
          <w:sz w:val="25"/>
          <w:szCs w:val="25"/>
        </w:rPr>
        <w:t>l</w:t>
      </w:r>
      <w:r w:rsidRPr="00934FE4">
        <w:rPr>
          <w:rFonts w:ascii="Times New Roman" w:hAnsi="Times New Roman" w:cs="Times New Roman"/>
          <w:b/>
          <w:bCs/>
          <w:sz w:val="25"/>
          <w:szCs w:val="25"/>
        </w:rPr>
        <w:t>ling/Mental Health/Well-Being Programme</w:t>
      </w:r>
    </w:p>
    <w:bookmarkEnd w:id="98"/>
    <w:p w14:paraId="594F1637" w14:textId="1BCD9B0D" w:rsidR="00964F86" w:rsidRPr="00934FE4" w:rsidRDefault="00964F86" w:rsidP="00964F86">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in place an effective system of counse</w:t>
      </w:r>
      <w:r w:rsidR="001E343A">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services for its medical students that includes programmes to promote their well-being and to facilitate their adjustment to the physical and emotional demands of medical education. </w:t>
      </w:r>
    </w:p>
    <w:p w14:paraId="4554E03B" w14:textId="77777777" w:rsidR="00FD4D59" w:rsidRPr="00934FE4" w:rsidRDefault="00FD4D59" w:rsidP="00FD4D59">
      <w:pPr>
        <w:spacing w:before="36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42B0296" w14:textId="7AA4CBBB" w:rsidR="00FD4D59" w:rsidRPr="00934FE4" w:rsidRDefault="00FD4D59">
      <w:pPr>
        <w:pStyle w:val="ListParagraph"/>
        <w:widowControl w:val="0"/>
        <w:numPr>
          <w:ilvl w:val="0"/>
          <w:numId w:val="43"/>
        </w:numPr>
        <w:tabs>
          <w:tab w:val="left" w:pos="360"/>
        </w:tabs>
        <w:spacing w:before="240" w:after="240" w:line="260" w:lineRule="atLeast"/>
        <w:ind w:left="720"/>
        <w:contextualSpacing w:val="0"/>
        <w:jc w:val="both"/>
        <w:rPr>
          <w:rFonts w:ascii="Times New Roman" w:hAnsi="Times New Roman" w:cs="Times New Roman"/>
        </w:rPr>
      </w:pPr>
      <w:bookmarkStart w:id="99" w:name="_Toc385931746"/>
      <w:bookmarkStart w:id="100" w:name="_Toc385932299"/>
      <w:r w:rsidRPr="00934FE4">
        <w:rPr>
          <w:rFonts w:ascii="Times New Roman" w:hAnsi="Times New Roman" w:cs="Times New Roman"/>
        </w:rPr>
        <w:t xml:space="preserve">Describe the system for providing personal counselling and mental health services to medical students, including how, by whom (i.e., roles and titles), and where services </w:t>
      </w:r>
      <w:r>
        <w:rPr>
          <w:rFonts w:ascii="Times New Roman" w:hAnsi="Times New Roman" w:cs="Times New Roman"/>
        </w:rPr>
        <w:t>will be</w:t>
      </w:r>
      <w:r w:rsidRPr="00934FE4">
        <w:rPr>
          <w:rFonts w:ascii="Times New Roman" w:hAnsi="Times New Roman" w:cs="Times New Roman"/>
        </w:rPr>
        <w:t xml:space="preserve"> provided. Describe how students </w:t>
      </w:r>
      <w:r>
        <w:rPr>
          <w:rFonts w:ascii="Times New Roman" w:hAnsi="Times New Roman" w:cs="Times New Roman"/>
        </w:rPr>
        <w:t>will be</w:t>
      </w:r>
      <w:r w:rsidRPr="00934FE4">
        <w:rPr>
          <w:rFonts w:ascii="Times New Roman" w:hAnsi="Times New Roman" w:cs="Times New Roman"/>
        </w:rPr>
        <w:t xml:space="preserve"> informed about the availability of mental health services.</w:t>
      </w:r>
      <w:bookmarkStart w:id="101" w:name="_Toc385931747"/>
      <w:bookmarkStart w:id="102" w:name="_Toc385932300"/>
      <w:bookmarkEnd w:id="99"/>
      <w:bookmarkEnd w:id="100"/>
      <w:r w:rsidRPr="00934FE4">
        <w:rPr>
          <w:rFonts w:ascii="Times New Roman" w:hAnsi="Times New Roman" w:cs="Times New Roman"/>
        </w:rPr>
        <w:t xml:space="preserve"> </w:t>
      </w:r>
      <w:r w:rsidRPr="00934FE4">
        <w:rPr>
          <w:rFonts w:ascii="Times New Roman" w:hAnsi="Times New Roman" w:cs="Times New Roman"/>
          <w:i/>
        </w:rPr>
        <w:t xml:space="preserve">Schools with regional campus(es) should provide </w:t>
      </w:r>
      <w:proofErr w:type="gramStart"/>
      <w:r w:rsidRPr="00934FE4">
        <w:rPr>
          <w:rFonts w:ascii="Times New Roman" w:hAnsi="Times New Roman" w:cs="Times New Roman"/>
          <w:i/>
        </w:rPr>
        <w:t>the information</w:t>
      </w:r>
      <w:proofErr w:type="gramEnd"/>
      <w:r w:rsidRPr="00934FE4">
        <w:rPr>
          <w:rFonts w:ascii="Times New Roman" w:hAnsi="Times New Roman" w:cs="Times New Roman"/>
          <w:i/>
        </w:rPr>
        <w:t xml:space="preserve">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1AB6B844" w14:textId="77777777" w:rsidTr="002B4EAB">
        <w:trPr>
          <w:trHeight w:val="432"/>
        </w:trPr>
        <w:tc>
          <w:tcPr>
            <w:tcW w:w="8640" w:type="dxa"/>
            <w:shd w:val="clear" w:color="auto" w:fill="FDE9D9" w:themeFill="accent6" w:themeFillTint="33"/>
          </w:tcPr>
          <w:p w14:paraId="610F1573" w14:textId="77777777" w:rsidR="00FD4D59" w:rsidRPr="00934FE4" w:rsidRDefault="00FD4D59" w:rsidP="002B4EAB">
            <w:pPr>
              <w:spacing w:before="40" w:after="40" w:line="260" w:lineRule="atLeast"/>
              <w:rPr>
                <w:rFonts w:ascii="Times New Roman" w:hAnsi="Times New Roman" w:cs="Times New Roman"/>
                <w:bCs/>
              </w:rPr>
            </w:pPr>
          </w:p>
        </w:tc>
      </w:tr>
    </w:tbl>
    <w:p w14:paraId="6EC7DA39" w14:textId="1E2B5F13" w:rsidR="00FD4D59" w:rsidRPr="00934FE4" w:rsidRDefault="00FD4D59">
      <w:pPr>
        <w:pStyle w:val="ListParagraph"/>
        <w:widowControl w:val="0"/>
        <w:numPr>
          <w:ilvl w:val="0"/>
          <w:numId w:val="43"/>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Comment on how the medical school </w:t>
      </w:r>
      <w:r>
        <w:rPr>
          <w:rFonts w:ascii="Times New Roman" w:hAnsi="Times New Roman" w:cs="Times New Roman"/>
        </w:rPr>
        <w:t xml:space="preserve">plans to </w:t>
      </w:r>
      <w:r w:rsidRPr="00934FE4">
        <w:rPr>
          <w:rFonts w:ascii="Times New Roman" w:hAnsi="Times New Roman" w:cs="Times New Roman"/>
        </w:rPr>
        <w:t xml:space="preserve">ensure that personal counselling and mental health services </w:t>
      </w:r>
      <w:r>
        <w:rPr>
          <w:rFonts w:ascii="Times New Roman" w:hAnsi="Times New Roman" w:cs="Times New Roman"/>
        </w:rPr>
        <w:t>will be</w:t>
      </w:r>
      <w:r w:rsidRPr="00934FE4">
        <w:rPr>
          <w:rFonts w:ascii="Times New Roman" w:hAnsi="Times New Roman" w:cs="Times New Roman"/>
        </w:rPr>
        <w:t xml:space="preserve"> accessible and confidential.</w:t>
      </w:r>
      <w:bookmarkStart w:id="103" w:name="_Toc385931748"/>
      <w:bookmarkStart w:id="104" w:name="_Toc385932301"/>
      <w:bookmarkEnd w:id="101"/>
      <w:bookmarkEnd w:id="102"/>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4F332139" w14:textId="77777777" w:rsidTr="002B4EAB">
        <w:trPr>
          <w:trHeight w:val="432"/>
        </w:trPr>
        <w:tc>
          <w:tcPr>
            <w:tcW w:w="8640" w:type="dxa"/>
            <w:shd w:val="clear" w:color="auto" w:fill="FDE9D9" w:themeFill="accent6" w:themeFillTint="33"/>
          </w:tcPr>
          <w:p w14:paraId="040BAE87" w14:textId="77777777" w:rsidR="00FD4D59" w:rsidRPr="00934FE4" w:rsidRDefault="00FD4D59" w:rsidP="002B4EAB">
            <w:pPr>
              <w:spacing w:before="40" w:after="40" w:line="260" w:lineRule="atLeast"/>
              <w:rPr>
                <w:rFonts w:ascii="Times New Roman" w:hAnsi="Times New Roman" w:cs="Times New Roman"/>
                <w:bCs/>
              </w:rPr>
            </w:pPr>
          </w:p>
        </w:tc>
      </w:tr>
    </w:tbl>
    <w:p w14:paraId="778E59AD" w14:textId="3F0B350D" w:rsidR="00FD4D59" w:rsidRPr="00934FE4" w:rsidRDefault="00FD4D59">
      <w:pPr>
        <w:pStyle w:val="ListParagraph"/>
        <w:widowControl w:val="0"/>
        <w:numPr>
          <w:ilvl w:val="0"/>
          <w:numId w:val="43"/>
        </w:numPr>
        <w:tabs>
          <w:tab w:val="left" w:pos="360"/>
        </w:tabs>
        <w:spacing w:before="240" w:after="240" w:line="260" w:lineRule="atLeast"/>
        <w:ind w:left="720"/>
        <w:contextualSpacing w:val="0"/>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medical school </w:t>
      </w:r>
      <w:proofErr w:type="spellStart"/>
      <w:r w:rsidRPr="00934FE4">
        <w:rPr>
          <w:rFonts w:ascii="Times New Roman" w:hAnsi="Times New Roman" w:cs="Times New Roman"/>
        </w:rPr>
        <w:t>programmes</w:t>
      </w:r>
      <w:proofErr w:type="spellEnd"/>
      <w:r w:rsidRPr="00934FE4">
        <w:rPr>
          <w:rFonts w:ascii="Times New Roman" w:hAnsi="Times New Roman" w:cs="Times New Roman"/>
        </w:rPr>
        <w:t xml:space="preserve"> or other programmes designed to support students’ well-being and facilitate students’ ongoing adjustment to the physical and emotional demands of medical school. Describe how students </w:t>
      </w:r>
      <w:r>
        <w:rPr>
          <w:rFonts w:ascii="Times New Roman" w:hAnsi="Times New Roman" w:cs="Times New Roman"/>
        </w:rPr>
        <w:t>will be</w:t>
      </w:r>
      <w:r w:rsidRPr="00934FE4">
        <w:rPr>
          <w:rFonts w:ascii="Times New Roman" w:hAnsi="Times New Roman" w:cs="Times New Roman"/>
        </w:rPr>
        <w:t xml:space="preserve"> informed about the availability of these programmes/activities.</w:t>
      </w:r>
      <w:bookmarkEnd w:id="103"/>
      <w:bookmarkEnd w:id="104"/>
      <w:r w:rsidRPr="00934FE4">
        <w:rPr>
          <w:rFonts w:ascii="Times New Roman" w:hAnsi="Times New Roman" w:cs="Times New Roman"/>
        </w:rPr>
        <w:t xml:space="preserve"> </w:t>
      </w:r>
      <w:r w:rsidRPr="00934FE4">
        <w:rPr>
          <w:rFonts w:ascii="Times New Roman" w:hAnsi="Times New Roman" w:cs="Times New Roman"/>
          <w:i/>
        </w:rPr>
        <w:t xml:space="preserve">Schools with regional campus(es) should provide </w:t>
      </w:r>
      <w:proofErr w:type="gramStart"/>
      <w:r w:rsidRPr="00934FE4">
        <w:rPr>
          <w:rFonts w:ascii="Times New Roman" w:hAnsi="Times New Roman" w:cs="Times New Roman"/>
          <w:i/>
        </w:rPr>
        <w:t>the information</w:t>
      </w:r>
      <w:proofErr w:type="gramEnd"/>
      <w:r w:rsidRPr="00934FE4">
        <w:rPr>
          <w:rFonts w:ascii="Times New Roman" w:hAnsi="Times New Roman" w:cs="Times New Roman"/>
          <w:i/>
        </w:rPr>
        <w:t xml:space="preserve">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1B36115B" w14:textId="77777777" w:rsidTr="002B4EAB">
        <w:trPr>
          <w:trHeight w:val="432"/>
        </w:trPr>
        <w:tc>
          <w:tcPr>
            <w:tcW w:w="8640" w:type="dxa"/>
            <w:shd w:val="clear" w:color="auto" w:fill="FDE9D9" w:themeFill="accent6" w:themeFillTint="33"/>
          </w:tcPr>
          <w:p w14:paraId="2B13371D" w14:textId="77777777" w:rsidR="00FD4D59" w:rsidRPr="00934FE4" w:rsidRDefault="00FD4D59" w:rsidP="002B4EAB">
            <w:pPr>
              <w:spacing w:before="40" w:after="40" w:line="260" w:lineRule="atLeast"/>
              <w:rPr>
                <w:rFonts w:ascii="Times New Roman" w:hAnsi="Times New Roman" w:cs="Times New Roman"/>
                <w:bCs/>
              </w:rPr>
            </w:pPr>
          </w:p>
        </w:tc>
      </w:tr>
    </w:tbl>
    <w:p w14:paraId="38755107" w14:textId="77777777" w:rsidR="00C51828" w:rsidRDefault="00C51828" w:rsidP="00964F86">
      <w:pPr>
        <w:pStyle w:val="NoSpacing"/>
        <w:spacing w:after="40"/>
        <w:jc w:val="both"/>
        <w:rPr>
          <w:rFonts w:ascii="Times New Roman" w:hAnsi="Times New Roman" w:cs="Times New Roman"/>
          <w:b/>
          <w:bCs/>
          <w:sz w:val="25"/>
          <w:szCs w:val="25"/>
        </w:rPr>
      </w:pPr>
    </w:p>
    <w:p w14:paraId="2694AD42" w14:textId="77777777" w:rsidR="00410AAB" w:rsidRDefault="00410AAB" w:rsidP="00964F86">
      <w:pPr>
        <w:pStyle w:val="NoSpacing"/>
        <w:spacing w:after="40"/>
        <w:jc w:val="both"/>
        <w:rPr>
          <w:rFonts w:ascii="Times New Roman" w:hAnsi="Times New Roman" w:cs="Times New Roman"/>
          <w:b/>
          <w:bCs/>
          <w:sz w:val="25"/>
          <w:szCs w:val="25"/>
        </w:rPr>
      </w:pPr>
    </w:p>
    <w:p w14:paraId="10ECEF2D"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385A941" w14:textId="5C6B06B3" w:rsidR="00964F86" w:rsidRPr="00934FE4" w:rsidRDefault="00964F86" w:rsidP="00964F86">
      <w:pPr>
        <w:pStyle w:val="NoSpacing"/>
        <w:spacing w:after="40"/>
        <w:jc w:val="both"/>
        <w:rPr>
          <w:rFonts w:ascii="Times New Roman" w:hAnsi="Times New Roman" w:cs="Times New Roman"/>
          <w:b/>
          <w:bCs/>
          <w:sz w:val="25"/>
          <w:szCs w:val="25"/>
        </w:rPr>
      </w:pPr>
      <w:bookmarkStart w:id="105" w:name="_Hlk162169438"/>
      <w:r w:rsidRPr="00934FE4">
        <w:rPr>
          <w:rFonts w:ascii="Times New Roman" w:hAnsi="Times New Roman" w:cs="Times New Roman"/>
          <w:b/>
          <w:bCs/>
          <w:sz w:val="25"/>
          <w:szCs w:val="25"/>
        </w:rPr>
        <w:lastRenderedPageBreak/>
        <w:t>MS-19:  Confidentiality of Student Educational Record</w:t>
      </w:r>
    </w:p>
    <w:bookmarkEnd w:id="105"/>
    <w:p w14:paraId="29BB0213" w14:textId="77777777" w:rsidR="00964F86" w:rsidRPr="00934FE4" w:rsidRDefault="00964F86" w:rsidP="00964F86">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At a medical school, medical student educational records are confidential and available only to those members of the faculty and administration with a need to know, unless released by the student or as otherwise governed by laws concerning confidentiality. </w:t>
      </w:r>
    </w:p>
    <w:bookmarkEnd w:id="97"/>
    <w:p w14:paraId="13336DC1" w14:textId="77777777" w:rsidR="00964F86" w:rsidRPr="00934FE4" w:rsidRDefault="00964F86" w:rsidP="00964F86">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7064913" w14:textId="4F38CF9F" w:rsidR="00964F86" w:rsidRPr="00934FE4" w:rsidRDefault="00964F86">
      <w:pPr>
        <w:pStyle w:val="ListParagraph"/>
        <w:widowControl w:val="0"/>
        <w:numPr>
          <w:ilvl w:val="0"/>
          <w:numId w:val="41"/>
        </w:numPr>
        <w:tabs>
          <w:tab w:val="left" w:pos="360"/>
        </w:tabs>
        <w:spacing w:before="240" w:after="240" w:line="260" w:lineRule="atLeast"/>
        <w:ind w:left="720"/>
        <w:contextualSpacing w:val="0"/>
        <w:jc w:val="both"/>
        <w:rPr>
          <w:rFonts w:ascii="Times New Roman" w:hAnsi="Times New Roman" w:cs="Times New Roman"/>
        </w:rPr>
      </w:pPr>
      <w:bookmarkStart w:id="106" w:name="_Toc385931727"/>
      <w:bookmarkStart w:id="107" w:name="_Toc385932280"/>
      <w:bookmarkStart w:id="108" w:name="_Toc385931729"/>
      <w:bookmarkStart w:id="109" w:name="_Toc385932282"/>
      <w:r w:rsidRPr="00934FE4">
        <w:rPr>
          <w:rFonts w:ascii="Times New Roman" w:hAnsi="Times New Roman" w:cs="Times New Roman"/>
        </w:rPr>
        <w:t xml:space="preserve">How </w:t>
      </w:r>
      <w:r>
        <w:rPr>
          <w:rFonts w:ascii="Times New Roman" w:hAnsi="Times New Roman" w:cs="Times New Roman"/>
        </w:rPr>
        <w:t>will</w:t>
      </w:r>
      <w:r w:rsidRPr="00934FE4">
        <w:rPr>
          <w:rFonts w:ascii="Times New Roman" w:hAnsi="Times New Roman" w:cs="Times New Roman"/>
        </w:rPr>
        <w:t xml:space="preserve"> the medical school maintain students’ educational records separately from other relevant records (e.g., health information) to ensure that there </w:t>
      </w:r>
      <w:r>
        <w:rPr>
          <w:rFonts w:ascii="Times New Roman" w:hAnsi="Times New Roman" w:cs="Times New Roman"/>
        </w:rPr>
        <w:t xml:space="preserve">would be </w:t>
      </w:r>
      <w:r w:rsidRPr="00934FE4">
        <w:rPr>
          <w:rFonts w:ascii="Times New Roman" w:hAnsi="Times New Roman" w:cs="Times New Roman"/>
        </w:rPr>
        <w:t>appropriate confidentiality?</w:t>
      </w:r>
      <w:bookmarkStart w:id="110" w:name="_Toc385931728"/>
      <w:bookmarkStart w:id="111" w:name="_Toc385932281"/>
      <w:bookmarkEnd w:id="106"/>
      <w:bookmarkEnd w:id="10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64F86" w:rsidRPr="00934FE4" w14:paraId="11AA7662" w14:textId="77777777" w:rsidTr="002B4EAB">
        <w:trPr>
          <w:trHeight w:val="432"/>
        </w:trPr>
        <w:tc>
          <w:tcPr>
            <w:tcW w:w="8640" w:type="dxa"/>
            <w:shd w:val="clear" w:color="auto" w:fill="FDE9D9" w:themeFill="accent6" w:themeFillTint="33"/>
          </w:tcPr>
          <w:p w14:paraId="072E2E14" w14:textId="77777777" w:rsidR="00964F86" w:rsidRPr="00934FE4" w:rsidRDefault="00964F86" w:rsidP="002B4EAB">
            <w:pPr>
              <w:spacing w:before="40" w:after="40" w:line="260" w:lineRule="atLeast"/>
              <w:rPr>
                <w:rFonts w:ascii="Times New Roman" w:hAnsi="Times New Roman" w:cs="Times New Roman"/>
                <w:bCs/>
              </w:rPr>
            </w:pPr>
          </w:p>
        </w:tc>
      </w:tr>
    </w:tbl>
    <w:p w14:paraId="538C3B28" w14:textId="45B20A3B" w:rsidR="00964F86" w:rsidRPr="00934FE4" w:rsidRDefault="00964F86">
      <w:pPr>
        <w:pStyle w:val="ListParagraph"/>
        <w:widowControl w:val="0"/>
        <w:numPr>
          <w:ilvl w:val="0"/>
          <w:numId w:val="41"/>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the physical location(s) where medical student educational records </w:t>
      </w:r>
      <w:r>
        <w:rPr>
          <w:rFonts w:ascii="Times New Roman" w:hAnsi="Times New Roman" w:cs="Times New Roman"/>
        </w:rPr>
        <w:t>will be</w:t>
      </w:r>
      <w:r w:rsidRPr="00934FE4">
        <w:rPr>
          <w:rFonts w:ascii="Times New Roman" w:hAnsi="Times New Roman" w:cs="Times New Roman"/>
        </w:rPr>
        <w:t xml:space="preserve"> maintained and how confidentiality </w:t>
      </w:r>
      <w:r>
        <w:rPr>
          <w:rFonts w:ascii="Times New Roman" w:hAnsi="Times New Roman" w:cs="Times New Roman"/>
        </w:rPr>
        <w:t>will be</w:t>
      </w:r>
      <w:r w:rsidRPr="00934FE4">
        <w:rPr>
          <w:rFonts w:ascii="Times New Roman" w:hAnsi="Times New Roman" w:cs="Times New Roman"/>
        </w:rPr>
        <w:t xml:space="preserve"> ensured. If medical student records </w:t>
      </w:r>
      <w:r>
        <w:rPr>
          <w:rFonts w:ascii="Times New Roman" w:hAnsi="Times New Roman" w:cs="Times New Roman"/>
        </w:rPr>
        <w:t>would be</w:t>
      </w:r>
      <w:r w:rsidRPr="00934FE4">
        <w:rPr>
          <w:rFonts w:ascii="Times New Roman" w:hAnsi="Times New Roman" w:cs="Times New Roman"/>
        </w:rPr>
        <w:t xml:space="preserve"> stored online, describe the mechanisms to ensure their confidentiality and security.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64F86" w:rsidRPr="00934FE4" w14:paraId="6530BC36" w14:textId="77777777" w:rsidTr="002B4EAB">
        <w:trPr>
          <w:trHeight w:val="432"/>
        </w:trPr>
        <w:tc>
          <w:tcPr>
            <w:tcW w:w="8640" w:type="dxa"/>
            <w:shd w:val="clear" w:color="auto" w:fill="FDE9D9" w:themeFill="accent6" w:themeFillTint="33"/>
          </w:tcPr>
          <w:p w14:paraId="45C65827" w14:textId="77777777" w:rsidR="00964F86" w:rsidRPr="00934FE4" w:rsidRDefault="00964F86" w:rsidP="002B4EAB">
            <w:pPr>
              <w:spacing w:before="40" w:after="40" w:line="260" w:lineRule="atLeast"/>
              <w:rPr>
                <w:rFonts w:ascii="Times New Roman" w:hAnsi="Times New Roman" w:cs="Times New Roman"/>
                <w:bCs/>
              </w:rPr>
            </w:pPr>
          </w:p>
        </w:tc>
      </w:tr>
    </w:tbl>
    <w:p w14:paraId="19B160FA" w14:textId="4CD1CD20" w:rsidR="00964F86" w:rsidRPr="00934FE4" w:rsidRDefault="00964F86">
      <w:pPr>
        <w:pStyle w:val="ListParagraph"/>
        <w:widowControl w:val="0"/>
        <w:numPr>
          <w:ilvl w:val="0"/>
          <w:numId w:val="41"/>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how the medical school </w:t>
      </w:r>
      <w:r>
        <w:rPr>
          <w:rFonts w:ascii="Times New Roman" w:hAnsi="Times New Roman" w:cs="Times New Roman"/>
        </w:rPr>
        <w:t xml:space="preserve">will </w:t>
      </w:r>
      <w:r w:rsidRPr="00934FE4">
        <w:rPr>
          <w:rFonts w:ascii="Times New Roman" w:hAnsi="Times New Roman" w:cs="Times New Roman"/>
        </w:rPr>
        <w:t xml:space="preserve">determine which individuals </w:t>
      </w:r>
      <w:r>
        <w:rPr>
          <w:rFonts w:ascii="Times New Roman" w:hAnsi="Times New Roman" w:cs="Times New Roman"/>
        </w:rPr>
        <w:t xml:space="preserve">would </w:t>
      </w:r>
      <w:r w:rsidRPr="00934FE4">
        <w:rPr>
          <w:rFonts w:ascii="Times New Roman" w:hAnsi="Times New Roman" w:cs="Times New Roman"/>
        </w:rPr>
        <w:t xml:space="preserve">have permission to review a medical student’s educational records. Identify the categories of individuals (e.g., administrators, faculty) who </w:t>
      </w:r>
      <w:r>
        <w:rPr>
          <w:rFonts w:ascii="Times New Roman" w:hAnsi="Times New Roman" w:cs="Times New Roman"/>
        </w:rPr>
        <w:t>would be</w:t>
      </w:r>
      <w:r w:rsidRPr="00934FE4">
        <w:rPr>
          <w:rFonts w:ascii="Times New Roman" w:hAnsi="Times New Roman" w:cs="Times New Roman"/>
        </w:rPr>
        <w:t xml:space="preserve"> permitted to review medical student educational records. How does the medical school </w:t>
      </w:r>
      <w:r>
        <w:rPr>
          <w:rFonts w:ascii="Times New Roman" w:hAnsi="Times New Roman" w:cs="Times New Roman"/>
        </w:rPr>
        <w:t xml:space="preserve">plan to </w:t>
      </w:r>
      <w:r w:rsidRPr="00934FE4">
        <w:rPr>
          <w:rFonts w:ascii="Times New Roman" w:hAnsi="Times New Roman" w:cs="Times New Roman"/>
        </w:rPr>
        <w:t xml:space="preserve">ensure that student educational records </w:t>
      </w:r>
      <w:r>
        <w:rPr>
          <w:rFonts w:ascii="Times New Roman" w:hAnsi="Times New Roman" w:cs="Times New Roman"/>
        </w:rPr>
        <w:t>would be</w:t>
      </w:r>
      <w:r w:rsidRPr="00934FE4">
        <w:rPr>
          <w:rFonts w:ascii="Times New Roman" w:hAnsi="Times New Roman" w:cs="Times New Roman"/>
        </w:rPr>
        <w:t xml:space="preserve"> available only to those individuals who are permitted to review them?</w:t>
      </w:r>
      <w:bookmarkEnd w:id="110"/>
      <w:bookmarkEnd w:id="11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64F86" w:rsidRPr="00934FE4" w14:paraId="2E083EEA" w14:textId="77777777" w:rsidTr="002B4EAB">
        <w:trPr>
          <w:trHeight w:val="432"/>
        </w:trPr>
        <w:tc>
          <w:tcPr>
            <w:tcW w:w="8640" w:type="dxa"/>
            <w:shd w:val="clear" w:color="auto" w:fill="FDE9D9" w:themeFill="accent6" w:themeFillTint="33"/>
          </w:tcPr>
          <w:p w14:paraId="44E205E0" w14:textId="77777777" w:rsidR="00964F86" w:rsidRPr="00934FE4" w:rsidRDefault="00964F86" w:rsidP="002B4EAB">
            <w:pPr>
              <w:spacing w:before="40" w:after="40" w:line="260" w:lineRule="atLeast"/>
              <w:rPr>
                <w:rFonts w:ascii="Times New Roman" w:hAnsi="Times New Roman" w:cs="Times New Roman"/>
                <w:bCs/>
              </w:rPr>
            </w:pPr>
          </w:p>
        </w:tc>
      </w:tr>
      <w:bookmarkEnd w:id="108"/>
      <w:bookmarkEnd w:id="109"/>
    </w:tbl>
    <w:p w14:paraId="0D625700" w14:textId="77777777" w:rsidR="00964F86" w:rsidRPr="00934FE4" w:rsidRDefault="00964F86" w:rsidP="00964F86">
      <w:pPr>
        <w:rPr>
          <w:rFonts w:ascii="Times New Roman" w:hAnsi="Times New Roman" w:cs="Times New Roman"/>
        </w:rPr>
      </w:pPr>
    </w:p>
    <w:p w14:paraId="5771A7F9" w14:textId="77777777" w:rsidR="00964F86" w:rsidRPr="00934FE4" w:rsidRDefault="00964F86" w:rsidP="00964F86">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r w:rsidRPr="00934FE4">
        <w:rPr>
          <w:rFonts w:ascii="Times New Roman" w:hAnsi="Times New Roman" w:cs="Times New Roman"/>
          <w:b/>
          <w:bCs/>
          <w:sz w:val="24"/>
          <w:szCs w:val="24"/>
        </w:rPr>
        <w:tab/>
      </w:r>
    </w:p>
    <w:p w14:paraId="3E45E1E2" w14:textId="77777777" w:rsidR="00964F86" w:rsidRPr="00934FE4" w:rsidRDefault="00964F86" w:rsidP="00964F86">
      <w:pPr>
        <w:pStyle w:val="NoSpacing"/>
        <w:rPr>
          <w:rFonts w:ascii="Times New Roman" w:hAnsi="Times New Roman" w:cs="Times New Roman"/>
        </w:rPr>
      </w:pPr>
    </w:p>
    <w:p w14:paraId="19F7808F" w14:textId="77777777" w:rsidR="00964F86" w:rsidRPr="00934FE4" w:rsidRDefault="00964F86">
      <w:pPr>
        <w:pStyle w:val="NoSpacing"/>
        <w:numPr>
          <w:ilvl w:val="0"/>
          <w:numId w:val="42"/>
        </w:numPr>
        <w:ind w:left="1224"/>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policy and procedure for a member of the faculty/administration to gain access to a medical student’s educational records.</w:t>
      </w:r>
    </w:p>
    <w:p w14:paraId="470B9F2D" w14:textId="77777777" w:rsidR="00964F86" w:rsidRPr="00934FE4" w:rsidRDefault="00964F86" w:rsidP="00964F86">
      <w:pPr>
        <w:pStyle w:val="ColorfulList-Accent11"/>
        <w:contextualSpacing w:val="0"/>
      </w:pPr>
    </w:p>
    <w:tbl>
      <w:tblPr>
        <w:tblStyle w:val="TableGrid"/>
        <w:tblW w:w="0" w:type="auto"/>
        <w:tblInd w:w="1345" w:type="dxa"/>
        <w:tblLook w:val="04A0" w:firstRow="1" w:lastRow="0" w:firstColumn="1" w:lastColumn="0" w:noHBand="0" w:noVBand="1"/>
      </w:tblPr>
      <w:tblGrid>
        <w:gridCol w:w="3683"/>
        <w:gridCol w:w="2820"/>
      </w:tblGrid>
      <w:tr w:rsidR="00A734C5" w:rsidRPr="00934FE4" w14:paraId="53A2257A" w14:textId="77777777" w:rsidTr="00A734C5">
        <w:trPr>
          <w:trHeight w:val="288"/>
        </w:trPr>
        <w:tc>
          <w:tcPr>
            <w:tcW w:w="3683" w:type="dxa"/>
          </w:tcPr>
          <w:p w14:paraId="10A97CBF" w14:textId="77777777" w:rsidR="00A734C5" w:rsidRPr="00934FE4" w:rsidRDefault="00A734C5" w:rsidP="002C1C6A">
            <w:pPr>
              <w:pStyle w:val="NoSpacing"/>
              <w:rPr>
                <w:rFonts w:ascii="Times New Roman" w:hAnsi="Times New Roman" w:cs="Times New Roman"/>
              </w:rPr>
            </w:pPr>
            <w:bookmarkStart w:id="112" w:name="_Hlk165460370"/>
            <w:bookmarkStart w:id="113" w:name="_Hlk136508088"/>
            <w:r w:rsidRPr="00934FE4">
              <w:rPr>
                <w:rFonts w:ascii="Times New Roman" w:hAnsi="Times New Roman" w:cs="Times New Roman"/>
              </w:rPr>
              <w:t>Appendix title and number</w:t>
            </w:r>
          </w:p>
        </w:tc>
        <w:tc>
          <w:tcPr>
            <w:tcW w:w="2820" w:type="dxa"/>
            <w:shd w:val="clear" w:color="auto" w:fill="FDE9D9" w:themeFill="accent6" w:themeFillTint="33"/>
          </w:tcPr>
          <w:p w14:paraId="512355DF" w14:textId="77777777" w:rsidR="00A734C5" w:rsidRPr="00934FE4" w:rsidRDefault="00A734C5" w:rsidP="002C1C6A">
            <w:pPr>
              <w:pStyle w:val="NoSpacing"/>
              <w:rPr>
                <w:rFonts w:ascii="Times New Roman" w:hAnsi="Times New Roman" w:cs="Times New Roman"/>
              </w:rPr>
            </w:pPr>
          </w:p>
        </w:tc>
      </w:tr>
      <w:tr w:rsidR="00A734C5" w:rsidRPr="00934FE4" w14:paraId="001AB7D9" w14:textId="77777777" w:rsidTr="00A734C5">
        <w:trPr>
          <w:trHeight w:val="288"/>
        </w:trPr>
        <w:tc>
          <w:tcPr>
            <w:tcW w:w="3683" w:type="dxa"/>
          </w:tcPr>
          <w:p w14:paraId="0E848E84" w14:textId="77777777" w:rsidR="00A734C5" w:rsidRPr="00934FE4" w:rsidRDefault="00A734C5"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0E5C2597" w14:textId="77777777" w:rsidR="00A734C5" w:rsidRPr="00934FE4" w:rsidRDefault="00A734C5" w:rsidP="002C1C6A">
            <w:pPr>
              <w:pStyle w:val="NoSpacing"/>
              <w:rPr>
                <w:rFonts w:ascii="Times New Roman" w:hAnsi="Times New Roman" w:cs="Times New Roman"/>
              </w:rPr>
            </w:pPr>
          </w:p>
        </w:tc>
      </w:tr>
      <w:tr w:rsidR="00A734C5" w:rsidRPr="00934FE4" w14:paraId="10442827" w14:textId="77777777" w:rsidTr="00A734C5">
        <w:tc>
          <w:tcPr>
            <w:tcW w:w="3683" w:type="dxa"/>
          </w:tcPr>
          <w:p w14:paraId="1C0BB6D5" w14:textId="602B9885" w:rsidR="00A734C5" w:rsidRPr="00934FE4" w:rsidRDefault="00A734C5"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0871C94C" w14:textId="77777777" w:rsidR="00A734C5" w:rsidRPr="00934FE4" w:rsidRDefault="00A734C5" w:rsidP="002C1C6A">
            <w:pPr>
              <w:pStyle w:val="NoSpacing"/>
              <w:rPr>
                <w:rFonts w:ascii="Times New Roman" w:hAnsi="Times New Roman" w:cs="Times New Roman"/>
              </w:rPr>
            </w:pPr>
          </w:p>
        </w:tc>
      </w:tr>
      <w:bookmarkEnd w:id="112"/>
    </w:tbl>
    <w:p w14:paraId="76D3A004" w14:textId="77777777" w:rsidR="00FD4D59" w:rsidRDefault="00FD4D59" w:rsidP="00FD4D59">
      <w:pPr>
        <w:pStyle w:val="NoSpacing"/>
        <w:spacing w:after="40"/>
        <w:jc w:val="both"/>
        <w:rPr>
          <w:rFonts w:ascii="Times New Roman" w:hAnsi="Times New Roman" w:cs="Times New Roman"/>
          <w:b/>
          <w:bCs/>
          <w:sz w:val="25"/>
          <w:szCs w:val="25"/>
        </w:rPr>
      </w:pPr>
    </w:p>
    <w:p w14:paraId="5AAE0F74" w14:textId="77777777" w:rsidR="00FD4D59" w:rsidRDefault="00FD4D59" w:rsidP="00FD4D59">
      <w:pPr>
        <w:pStyle w:val="NoSpacing"/>
        <w:spacing w:after="40"/>
        <w:jc w:val="both"/>
        <w:rPr>
          <w:rFonts w:ascii="Times New Roman" w:hAnsi="Times New Roman" w:cs="Times New Roman"/>
          <w:b/>
          <w:bCs/>
          <w:sz w:val="25"/>
          <w:szCs w:val="25"/>
        </w:rPr>
      </w:pPr>
    </w:p>
    <w:p w14:paraId="59DFA38E"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FAFFFC1" w14:textId="21767E7F" w:rsidR="00FD4D59" w:rsidRPr="00934FE4" w:rsidRDefault="00FD4D59" w:rsidP="00FD4D59">
      <w:pPr>
        <w:pStyle w:val="NoSpacing"/>
        <w:spacing w:after="40"/>
        <w:jc w:val="both"/>
        <w:rPr>
          <w:rFonts w:ascii="Times New Roman" w:hAnsi="Times New Roman" w:cs="Times New Roman"/>
          <w:b/>
          <w:bCs/>
          <w:sz w:val="25"/>
          <w:szCs w:val="25"/>
        </w:rPr>
      </w:pPr>
      <w:bookmarkStart w:id="114" w:name="_Hlk162169468"/>
      <w:r w:rsidRPr="00934FE4">
        <w:rPr>
          <w:rFonts w:ascii="Times New Roman" w:hAnsi="Times New Roman" w:cs="Times New Roman"/>
          <w:b/>
          <w:bCs/>
          <w:sz w:val="25"/>
          <w:szCs w:val="25"/>
        </w:rPr>
        <w:lastRenderedPageBreak/>
        <w:t>MS-21:  Student Access to Healthcare Services</w:t>
      </w:r>
    </w:p>
    <w:bookmarkEnd w:id="114"/>
    <w:p w14:paraId="1941E30C" w14:textId="26302501" w:rsidR="00FD4D59" w:rsidRDefault="00FD4D59" w:rsidP="00FD4D59">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 </w:t>
      </w:r>
      <w:bookmarkEnd w:id="113"/>
    </w:p>
    <w:p w14:paraId="3591CE52" w14:textId="77777777" w:rsidR="00FD4D59" w:rsidRDefault="00FD4D59" w:rsidP="00FD4D59">
      <w:pPr>
        <w:pStyle w:val="NoSpacing"/>
        <w:ind w:left="144"/>
        <w:jc w:val="both"/>
        <w:rPr>
          <w:rFonts w:ascii="Times New Roman" w:hAnsi="Times New Roman" w:cs="Times New Roman"/>
          <w:b/>
          <w:bCs/>
          <w:sz w:val="24"/>
          <w:szCs w:val="24"/>
        </w:rPr>
      </w:pPr>
    </w:p>
    <w:p w14:paraId="34F772A7" w14:textId="77777777" w:rsidR="00FD4D59" w:rsidRPr="00934FE4" w:rsidRDefault="00FD4D59" w:rsidP="00FD4D59">
      <w:pPr>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3F634B5" w14:textId="4FA5B59B" w:rsidR="00FD4D59" w:rsidRPr="00934FE4" w:rsidRDefault="00FD4D59">
      <w:pPr>
        <w:pStyle w:val="ListParagraph"/>
        <w:widowControl w:val="0"/>
        <w:numPr>
          <w:ilvl w:val="0"/>
          <w:numId w:val="44"/>
        </w:numPr>
        <w:tabs>
          <w:tab w:val="left" w:pos="360"/>
        </w:tabs>
        <w:spacing w:before="240" w:after="240" w:line="260" w:lineRule="atLeast"/>
        <w:contextualSpacing w:val="0"/>
        <w:jc w:val="both"/>
        <w:rPr>
          <w:rFonts w:ascii="Times New Roman" w:hAnsi="Times New Roman" w:cs="Times New Roman"/>
        </w:rPr>
      </w:pPr>
      <w:bookmarkStart w:id="115" w:name="_Toc385931751"/>
      <w:bookmarkStart w:id="116" w:name="_Toc385932304"/>
      <w:r w:rsidRPr="00934FE4">
        <w:rPr>
          <w:rFonts w:ascii="Times New Roman" w:hAnsi="Times New Roman" w:cs="Times New Roman"/>
        </w:rPr>
        <w:t xml:space="preserve">Describe the system for providing medical students with access to diagnostic, preventive, and therapeutic health services, including where and by whom (i.e., roles and titles) services </w:t>
      </w:r>
      <w:r>
        <w:rPr>
          <w:rFonts w:ascii="Times New Roman" w:hAnsi="Times New Roman" w:cs="Times New Roman"/>
        </w:rPr>
        <w:t>will be</w:t>
      </w:r>
      <w:r w:rsidRPr="00934FE4">
        <w:rPr>
          <w:rFonts w:ascii="Times New Roman" w:hAnsi="Times New Roman" w:cs="Times New Roman"/>
        </w:rPr>
        <w:t xml:space="preserve"> provided. </w:t>
      </w:r>
      <w:bookmarkStart w:id="117" w:name="_Toc385931752"/>
      <w:bookmarkStart w:id="118" w:name="_Toc385932305"/>
      <w:bookmarkEnd w:id="115"/>
      <w:bookmarkEnd w:id="116"/>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1E2AA8C3" w14:textId="77777777" w:rsidTr="002B4EAB">
        <w:trPr>
          <w:trHeight w:val="432"/>
        </w:trPr>
        <w:tc>
          <w:tcPr>
            <w:tcW w:w="8640" w:type="dxa"/>
            <w:shd w:val="clear" w:color="auto" w:fill="FDE9D9" w:themeFill="accent6" w:themeFillTint="33"/>
          </w:tcPr>
          <w:p w14:paraId="6750B488" w14:textId="77777777" w:rsidR="00FD4D59" w:rsidRPr="00934FE4" w:rsidRDefault="00FD4D59" w:rsidP="002B4EAB">
            <w:pPr>
              <w:spacing w:before="40" w:after="40" w:line="260" w:lineRule="atLeast"/>
              <w:rPr>
                <w:rFonts w:ascii="Times New Roman" w:hAnsi="Times New Roman" w:cs="Times New Roman"/>
                <w:bCs/>
              </w:rPr>
            </w:pPr>
          </w:p>
        </w:tc>
      </w:tr>
    </w:tbl>
    <w:p w14:paraId="205D81FF" w14:textId="0BDACA09" w:rsidR="00FD4D59" w:rsidRPr="00934FE4" w:rsidRDefault="00FD4D59">
      <w:pPr>
        <w:pStyle w:val="ListParagraph"/>
        <w:widowControl w:val="0"/>
        <w:numPr>
          <w:ilvl w:val="0"/>
          <w:numId w:val="46"/>
        </w:numPr>
        <w:tabs>
          <w:tab w:val="left" w:pos="360"/>
        </w:tabs>
        <w:spacing w:before="360" w:after="240" w:line="260" w:lineRule="atLeast"/>
        <w:contextualSpacing w:val="0"/>
        <w:jc w:val="both"/>
        <w:rPr>
          <w:rFonts w:ascii="Times New Roman" w:hAnsi="Times New Roman" w:cs="Times New Roman"/>
        </w:rPr>
      </w:pPr>
      <w:bookmarkStart w:id="119" w:name="_Toc385931753"/>
      <w:bookmarkStart w:id="120" w:name="_Toc385932306"/>
      <w:bookmarkEnd w:id="117"/>
      <w:bookmarkEnd w:id="118"/>
      <w:r w:rsidRPr="00934FE4">
        <w:rPr>
          <w:rFonts w:ascii="Times New Roman" w:hAnsi="Times New Roman" w:cs="Times New Roman"/>
        </w:rPr>
        <w:t xml:space="preserve">Describe how medical students, faculty, and residents </w:t>
      </w:r>
      <w:r w:rsidR="005F29F7">
        <w:rPr>
          <w:rFonts w:ascii="Times New Roman" w:hAnsi="Times New Roman" w:cs="Times New Roman"/>
        </w:rPr>
        <w:t>will be</w:t>
      </w:r>
      <w:r w:rsidRPr="00934FE4">
        <w:rPr>
          <w:rFonts w:ascii="Times New Roman" w:hAnsi="Times New Roman" w:cs="Times New Roman"/>
        </w:rPr>
        <w:t xml:space="preserve"> informed of policies that allow students to be excused from classes or clinical activities </w:t>
      </w:r>
      <w:proofErr w:type="gramStart"/>
      <w:r w:rsidRPr="00934FE4">
        <w:rPr>
          <w:rFonts w:ascii="Times New Roman" w:hAnsi="Times New Roman" w:cs="Times New Roman"/>
        </w:rPr>
        <w:t>in order to</w:t>
      </w:r>
      <w:proofErr w:type="gramEnd"/>
      <w:r w:rsidRPr="00934FE4">
        <w:rPr>
          <w:rFonts w:ascii="Times New Roman" w:hAnsi="Times New Roman" w:cs="Times New Roman"/>
        </w:rPr>
        <w:t xml:space="preserve"> access health services.</w:t>
      </w:r>
      <w:bookmarkEnd w:id="119"/>
      <w:bookmarkEnd w:id="120"/>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3E661904" w14:textId="77777777" w:rsidTr="002B4EAB">
        <w:trPr>
          <w:trHeight w:val="432"/>
        </w:trPr>
        <w:tc>
          <w:tcPr>
            <w:tcW w:w="8640" w:type="dxa"/>
            <w:shd w:val="clear" w:color="auto" w:fill="FDE9D9" w:themeFill="accent6" w:themeFillTint="33"/>
          </w:tcPr>
          <w:p w14:paraId="3E50D772" w14:textId="77777777" w:rsidR="00FD4D59" w:rsidRPr="00934FE4" w:rsidRDefault="00FD4D59" w:rsidP="002B4EAB">
            <w:pPr>
              <w:spacing w:before="40" w:after="40" w:line="260" w:lineRule="atLeast"/>
              <w:rPr>
                <w:rFonts w:ascii="Times New Roman" w:hAnsi="Times New Roman" w:cs="Times New Roman"/>
                <w:bCs/>
              </w:rPr>
            </w:pPr>
          </w:p>
        </w:tc>
      </w:tr>
    </w:tbl>
    <w:p w14:paraId="6DDA77CE" w14:textId="77777777" w:rsidR="00FD4D59" w:rsidRPr="00934FE4" w:rsidRDefault="00FD4D59" w:rsidP="00FD4D59">
      <w:pPr>
        <w:rPr>
          <w:rFonts w:ascii="Times New Roman" w:hAnsi="Times New Roman" w:cs="Times New Roman"/>
        </w:rPr>
      </w:pPr>
      <w:r w:rsidRPr="00934FE4">
        <w:rPr>
          <w:rFonts w:ascii="Times New Roman" w:hAnsi="Times New Roman" w:cs="Times New Roman"/>
        </w:rPr>
        <w:tab/>
      </w:r>
    </w:p>
    <w:p w14:paraId="7133135E" w14:textId="77777777" w:rsidR="00FD4D59" w:rsidRPr="00934FE4" w:rsidRDefault="00FD4D59" w:rsidP="00FD4D59">
      <w:pPr>
        <w:rPr>
          <w:rFonts w:ascii="Times New Roman" w:hAnsi="Times New Roman" w:cs="Times New Roman"/>
          <w:b/>
          <w:bCs/>
          <w:sz w:val="24"/>
          <w:szCs w:val="24"/>
        </w:rPr>
      </w:pPr>
      <w:bookmarkStart w:id="121" w:name="_Hlk165461549"/>
      <w:r w:rsidRPr="00934FE4">
        <w:rPr>
          <w:rFonts w:ascii="Times New Roman" w:hAnsi="Times New Roman" w:cs="Times New Roman"/>
          <w:b/>
          <w:bCs/>
          <w:sz w:val="24"/>
          <w:szCs w:val="24"/>
        </w:rPr>
        <w:t>Supporting Documentation</w:t>
      </w:r>
    </w:p>
    <w:p w14:paraId="4F7AEEF7" w14:textId="77777777" w:rsidR="00FD4D59" w:rsidRPr="00934FE4" w:rsidRDefault="00FD4D59">
      <w:pPr>
        <w:pStyle w:val="ListParagraph"/>
        <w:numPr>
          <w:ilvl w:val="0"/>
          <w:numId w:val="45"/>
        </w:numPr>
        <w:ind w:left="1224"/>
        <w:jc w:val="both"/>
        <w:rPr>
          <w:rFonts w:ascii="Times New Roman" w:hAnsi="Times New Roman" w:cs="Times New Roman"/>
        </w:rPr>
      </w:pPr>
      <w:bookmarkStart w:id="122" w:name="_Toc385931754"/>
      <w:bookmarkStart w:id="123" w:name="_Toc385932307"/>
      <w:bookmarkEnd w:id="121"/>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policy or guidance document that specifies that medical students may be excused from classes or clinical activities </w:t>
      </w:r>
      <w:proofErr w:type="gramStart"/>
      <w:r w:rsidRPr="00934FE4">
        <w:rPr>
          <w:rFonts w:ascii="Times New Roman" w:hAnsi="Times New Roman" w:cs="Times New Roman"/>
        </w:rPr>
        <w:t>in order to</w:t>
      </w:r>
      <w:proofErr w:type="gramEnd"/>
      <w:r w:rsidRPr="00934FE4">
        <w:rPr>
          <w:rFonts w:ascii="Times New Roman" w:hAnsi="Times New Roman" w:cs="Times New Roman"/>
        </w:rPr>
        <w:t xml:space="preserve"> access health services.</w:t>
      </w:r>
      <w:bookmarkEnd w:id="122"/>
      <w:bookmarkEnd w:id="123"/>
    </w:p>
    <w:tbl>
      <w:tblPr>
        <w:tblStyle w:val="TableGrid"/>
        <w:tblW w:w="0" w:type="auto"/>
        <w:tblInd w:w="1345" w:type="dxa"/>
        <w:tblLook w:val="04A0" w:firstRow="1" w:lastRow="0" w:firstColumn="1" w:lastColumn="0" w:noHBand="0" w:noVBand="1"/>
      </w:tblPr>
      <w:tblGrid>
        <w:gridCol w:w="3683"/>
        <w:gridCol w:w="2820"/>
      </w:tblGrid>
      <w:tr w:rsidR="00D44946" w:rsidRPr="00934FE4" w14:paraId="65AA3040" w14:textId="77777777" w:rsidTr="002C1C6A">
        <w:trPr>
          <w:trHeight w:val="288"/>
        </w:trPr>
        <w:tc>
          <w:tcPr>
            <w:tcW w:w="3683" w:type="dxa"/>
          </w:tcPr>
          <w:p w14:paraId="18551DC8" w14:textId="77777777" w:rsidR="00D44946" w:rsidRPr="00934FE4" w:rsidRDefault="00D44946" w:rsidP="002C1C6A">
            <w:pPr>
              <w:pStyle w:val="NoSpacing"/>
              <w:rPr>
                <w:rFonts w:ascii="Times New Roman" w:hAnsi="Times New Roman" w:cs="Times New Roman"/>
              </w:rPr>
            </w:pPr>
            <w:bookmarkStart w:id="124" w:name="_Hlk165461647"/>
            <w:r w:rsidRPr="00934FE4">
              <w:rPr>
                <w:rFonts w:ascii="Times New Roman" w:hAnsi="Times New Roman" w:cs="Times New Roman"/>
              </w:rPr>
              <w:t>Appendix title and number</w:t>
            </w:r>
          </w:p>
        </w:tc>
        <w:tc>
          <w:tcPr>
            <w:tcW w:w="2820" w:type="dxa"/>
            <w:shd w:val="clear" w:color="auto" w:fill="FDE9D9" w:themeFill="accent6" w:themeFillTint="33"/>
          </w:tcPr>
          <w:p w14:paraId="146444A5" w14:textId="77777777" w:rsidR="00D44946" w:rsidRPr="00934FE4" w:rsidRDefault="00D44946" w:rsidP="002C1C6A">
            <w:pPr>
              <w:pStyle w:val="NoSpacing"/>
              <w:rPr>
                <w:rFonts w:ascii="Times New Roman" w:hAnsi="Times New Roman" w:cs="Times New Roman"/>
              </w:rPr>
            </w:pPr>
          </w:p>
        </w:tc>
      </w:tr>
      <w:tr w:rsidR="00D44946" w:rsidRPr="00934FE4" w14:paraId="58D282D6" w14:textId="77777777" w:rsidTr="002C1C6A">
        <w:trPr>
          <w:trHeight w:val="288"/>
        </w:trPr>
        <w:tc>
          <w:tcPr>
            <w:tcW w:w="3683" w:type="dxa"/>
          </w:tcPr>
          <w:p w14:paraId="4D09FDF0" w14:textId="77777777" w:rsidR="00D44946" w:rsidRPr="00934FE4" w:rsidRDefault="00D44946"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35FAF3D" w14:textId="77777777" w:rsidR="00D44946" w:rsidRPr="00934FE4" w:rsidRDefault="00D44946" w:rsidP="002C1C6A">
            <w:pPr>
              <w:pStyle w:val="NoSpacing"/>
              <w:rPr>
                <w:rFonts w:ascii="Times New Roman" w:hAnsi="Times New Roman" w:cs="Times New Roman"/>
              </w:rPr>
            </w:pPr>
          </w:p>
        </w:tc>
      </w:tr>
      <w:tr w:rsidR="00D44946" w:rsidRPr="00934FE4" w14:paraId="273ADA47" w14:textId="77777777" w:rsidTr="002C1C6A">
        <w:tc>
          <w:tcPr>
            <w:tcW w:w="3683" w:type="dxa"/>
          </w:tcPr>
          <w:p w14:paraId="1EF2371E" w14:textId="77777777" w:rsidR="00D44946" w:rsidRPr="00934FE4" w:rsidRDefault="00D44946"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4D39388A" w14:textId="77777777" w:rsidR="00D44946" w:rsidRPr="00934FE4" w:rsidRDefault="00D44946" w:rsidP="002C1C6A">
            <w:pPr>
              <w:pStyle w:val="NoSpacing"/>
              <w:rPr>
                <w:rFonts w:ascii="Times New Roman" w:hAnsi="Times New Roman" w:cs="Times New Roman"/>
              </w:rPr>
            </w:pPr>
          </w:p>
        </w:tc>
      </w:tr>
      <w:bookmarkEnd w:id="124"/>
    </w:tbl>
    <w:p w14:paraId="126E852B" w14:textId="77777777" w:rsidR="00FD4D59" w:rsidRDefault="00FD4D59" w:rsidP="00FD4D59">
      <w:pPr>
        <w:pStyle w:val="NoSpacing"/>
        <w:ind w:left="144"/>
        <w:jc w:val="both"/>
        <w:rPr>
          <w:rFonts w:ascii="Times New Roman" w:hAnsi="Times New Roman" w:cs="Times New Roman"/>
          <w:b/>
          <w:bCs/>
          <w:sz w:val="24"/>
          <w:szCs w:val="24"/>
        </w:rPr>
      </w:pPr>
    </w:p>
    <w:p w14:paraId="1998E761" w14:textId="77777777" w:rsidR="00504B2C" w:rsidRDefault="00504B2C" w:rsidP="00FD4D59">
      <w:pPr>
        <w:pStyle w:val="NoSpacing"/>
        <w:spacing w:after="40"/>
        <w:jc w:val="both"/>
        <w:rPr>
          <w:rFonts w:ascii="Times New Roman" w:hAnsi="Times New Roman" w:cs="Times New Roman"/>
          <w:b/>
          <w:bCs/>
          <w:sz w:val="25"/>
          <w:szCs w:val="25"/>
        </w:rPr>
      </w:pPr>
    </w:p>
    <w:p w14:paraId="09C4F6E1"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B1C1CC2" w14:textId="206625CD" w:rsidR="00FD4D59" w:rsidRPr="00934FE4" w:rsidRDefault="00FD4D59" w:rsidP="00FD4D59">
      <w:pPr>
        <w:pStyle w:val="NoSpacing"/>
        <w:spacing w:after="40"/>
        <w:jc w:val="both"/>
        <w:rPr>
          <w:rFonts w:ascii="Times New Roman" w:hAnsi="Times New Roman" w:cs="Times New Roman"/>
          <w:b/>
          <w:bCs/>
          <w:sz w:val="25"/>
          <w:szCs w:val="25"/>
        </w:rPr>
      </w:pPr>
      <w:bookmarkStart w:id="125" w:name="_Hlk162169495"/>
      <w:r w:rsidRPr="00934FE4">
        <w:rPr>
          <w:rFonts w:ascii="Times New Roman" w:hAnsi="Times New Roman" w:cs="Times New Roman"/>
          <w:b/>
          <w:bCs/>
          <w:sz w:val="25"/>
          <w:szCs w:val="25"/>
        </w:rPr>
        <w:lastRenderedPageBreak/>
        <w:t>MS-23:  Student Health and Disability Insurance</w:t>
      </w:r>
    </w:p>
    <w:bookmarkEnd w:id="125"/>
    <w:p w14:paraId="5087F540" w14:textId="77777777" w:rsidR="00FD4D59" w:rsidRPr="00934FE4" w:rsidRDefault="00FD4D59" w:rsidP="00FD4D59">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ensures that health insurance and disability insurance are available to each medical student and that health insurance is also available to each medical student’s dependents. </w:t>
      </w:r>
    </w:p>
    <w:p w14:paraId="0AD869A0" w14:textId="77777777" w:rsidR="00FD4D59" w:rsidRPr="00934FE4" w:rsidRDefault="00FD4D59" w:rsidP="00FD4D59">
      <w:pPr>
        <w:pStyle w:val="NoSpacing"/>
        <w:rPr>
          <w:rFonts w:ascii="Times New Roman" w:hAnsi="Times New Roman" w:cs="Times New Roman"/>
          <w:b/>
          <w:bCs/>
          <w:sz w:val="24"/>
          <w:szCs w:val="24"/>
        </w:rPr>
      </w:pPr>
    </w:p>
    <w:p w14:paraId="2B58DCA5" w14:textId="77777777" w:rsidR="00FD4D59" w:rsidRPr="00934FE4" w:rsidRDefault="00FD4D59" w:rsidP="00FD4D59">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B155E4B" w14:textId="77777777" w:rsidR="00FD4D59" w:rsidRPr="00934FE4" w:rsidRDefault="00FD4D59" w:rsidP="00FD4D59">
      <w:pPr>
        <w:pStyle w:val="NoSpacing"/>
        <w:rPr>
          <w:rFonts w:ascii="Times New Roman" w:hAnsi="Times New Roman" w:cs="Times New Roman"/>
          <w:b/>
          <w:bCs/>
          <w:sz w:val="24"/>
          <w:szCs w:val="24"/>
        </w:rPr>
      </w:pPr>
    </w:p>
    <w:p w14:paraId="4DCF0723" w14:textId="7ECE7724" w:rsidR="00FD4D59" w:rsidRPr="00934FE4" w:rsidRDefault="00FD4D59">
      <w:pPr>
        <w:numPr>
          <w:ilvl w:val="0"/>
          <w:numId w:val="47"/>
        </w:numPr>
        <w:spacing w:after="240" w:line="240" w:lineRule="auto"/>
        <w:jc w:val="both"/>
        <w:rPr>
          <w:rFonts w:ascii="Times New Roman" w:hAnsi="Times New Roman" w:cs="Times New Roman"/>
        </w:rPr>
      </w:pPr>
      <w:r w:rsidRPr="00934FE4">
        <w:rPr>
          <w:rFonts w:ascii="Times New Roman" w:hAnsi="Times New Roman" w:cs="Times New Roman"/>
        </w:rPr>
        <w:t xml:space="preserve">Indicate how information about health insurance </w:t>
      </w:r>
      <w:r>
        <w:rPr>
          <w:rFonts w:ascii="Times New Roman" w:hAnsi="Times New Roman" w:cs="Times New Roman"/>
        </w:rPr>
        <w:t>will be</w:t>
      </w:r>
      <w:r w:rsidRPr="00934FE4">
        <w:rPr>
          <w:rFonts w:ascii="Times New Roman" w:hAnsi="Times New Roman" w:cs="Times New Roman"/>
        </w:rPr>
        <w:t xml:space="preserve"> made available to students. Describe the health insurance options </w:t>
      </w:r>
      <w:r>
        <w:rPr>
          <w:rFonts w:ascii="Times New Roman" w:hAnsi="Times New Roman" w:cs="Times New Roman"/>
        </w:rPr>
        <w:t xml:space="preserve">that would be expected </w:t>
      </w:r>
      <w:r w:rsidRPr="00934FE4">
        <w:rPr>
          <w:rFonts w:ascii="Times New Roman" w:hAnsi="Times New Roman" w:cs="Times New Roman"/>
        </w:rPr>
        <w:t xml:space="preserve">for medical students and their dependents. For example, </w:t>
      </w:r>
      <w:r w:rsidR="002D5EDA">
        <w:rPr>
          <w:rFonts w:ascii="Times New Roman" w:hAnsi="Times New Roman" w:cs="Times New Roman"/>
        </w:rPr>
        <w:t>will</w:t>
      </w:r>
      <w:r w:rsidRPr="00934FE4">
        <w:rPr>
          <w:rFonts w:ascii="Times New Roman" w:hAnsi="Times New Roman" w:cs="Times New Roman"/>
        </w:rPr>
        <w:t xml:space="preserve"> there </w:t>
      </w:r>
      <w:proofErr w:type="gramStart"/>
      <w:r w:rsidRPr="00934FE4">
        <w:rPr>
          <w:rFonts w:ascii="Times New Roman" w:hAnsi="Times New Roman" w:cs="Times New Roman"/>
        </w:rPr>
        <w:t>an</w:t>
      </w:r>
      <w:proofErr w:type="gramEnd"/>
      <w:r w:rsidRPr="00934FE4">
        <w:rPr>
          <w:rFonts w:ascii="Times New Roman" w:hAnsi="Times New Roman" w:cs="Times New Roman"/>
        </w:rPr>
        <w:t xml:space="preserve"> insurance plan </w:t>
      </w:r>
      <w:r w:rsidR="00410AAB">
        <w:rPr>
          <w:rFonts w:ascii="Times New Roman" w:hAnsi="Times New Roman" w:cs="Times New Roman"/>
        </w:rPr>
        <w:t xml:space="preserve">that would be </w:t>
      </w:r>
      <w:r w:rsidRPr="00934FE4">
        <w:rPr>
          <w:rFonts w:ascii="Times New Roman" w:hAnsi="Times New Roman" w:cs="Times New Roman"/>
        </w:rPr>
        <w:t>offered through the school/university</w:t>
      </w:r>
      <w:r w:rsidR="002D5EDA">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D4D59" w:rsidRPr="00934FE4" w14:paraId="4904EFDF" w14:textId="77777777" w:rsidTr="002B4EAB">
        <w:trPr>
          <w:trHeight w:val="432"/>
        </w:trPr>
        <w:tc>
          <w:tcPr>
            <w:tcW w:w="8640" w:type="dxa"/>
            <w:shd w:val="clear" w:color="auto" w:fill="FDE9D9" w:themeFill="accent6" w:themeFillTint="33"/>
          </w:tcPr>
          <w:p w14:paraId="1A51A3C8" w14:textId="77777777" w:rsidR="00FD4D59" w:rsidRPr="00934FE4" w:rsidRDefault="00FD4D59" w:rsidP="002B4EAB">
            <w:pPr>
              <w:spacing w:before="40" w:after="40" w:line="260" w:lineRule="atLeast"/>
              <w:rPr>
                <w:rFonts w:ascii="Times New Roman" w:hAnsi="Times New Roman" w:cs="Times New Roman"/>
                <w:bCs/>
              </w:rPr>
            </w:pPr>
          </w:p>
        </w:tc>
      </w:tr>
    </w:tbl>
    <w:p w14:paraId="1D1A0AC6" w14:textId="77777777" w:rsidR="00FD4D59" w:rsidRDefault="00FD4D59" w:rsidP="00FD4D59">
      <w:pPr>
        <w:pStyle w:val="NoSpacing"/>
        <w:ind w:left="144"/>
        <w:jc w:val="both"/>
        <w:rPr>
          <w:rFonts w:ascii="Times New Roman" w:hAnsi="Times New Roman" w:cs="Times New Roman"/>
          <w:b/>
          <w:bCs/>
          <w:sz w:val="24"/>
          <w:szCs w:val="24"/>
        </w:rPr>
      </w:pPr>
    </w:p>
    <w:p w14:paraId="5390B11E" w14:textId="0B649E59" w:rsidR="0086747A" w:rsidRPr="00934FE4" w:rsidRDefault="0086747A" w:rsidP="0086747A">
      <w:pPr>
        <w:numPr>
          <w:ilvl w:val="0"/>
          <w:numId w:val="47"/>
        </w:numPr>
        <w:spacing w:after="240" w:line="240" w:lineRule="auto"/>
        <w:jc w:val="both"/>
        <w:rPr>
          <w:rFonts w:ascii="Times New Roman" w:hAnsi="Times New Roman" w:cs="Times New Roman"/>
        </w:rPr>
      </w:pPr>
      <w:bookmarkStart w:id="126" w:name="_Hlk136508133"/>
      <w:r w:rsidRPr="00934FE4">
        <w:rPr>
          <w:rFonts w:ascii="Times New Roman" w:hAnsi="Times New Roman" w:cs="Times New Roman"/>
        </w:rPr>
        <w:t xml:space="preserve">Indicate how and when disability insurance </w:t>
      </w:r>
      <w:r>
        <w:rPr>
          <w:rFonts w:ascii="Times New Roman" w:hAnsi="Times New Roman" w:cs="Times New Roman"/>
        </w:rPr>
        <w:t>will be</w:t>
      </w:r>
      <w:r w:rsidRPr="00934FE4">
        <w:rPr>
          <w:rFonts w:ascii="Times New Roman" w:hAnsi="Times New Roman" w:cs="Times New Roman"/>
        </w:rPr>
        <w:t xml:space="preserve"> made available to medical students. Describe how and when medical students</w:t>
      </w:r>
      <w:r w:rsidR="00F24C5D">
        <w:rPr>
          <w:rFonts w:ascii="Times New Roman" w:hAnsi="Times New Roman" w:cs="Times New Roman"/>
        </w:rPr>
        <w:t xml:space="preserve"> will be</w:t>
      </w:r>
      <w:r w:rsidRPr="00934FE4">
        <w:rPr>
          <w:rFonts w:ascii="Times New Roman" w:hAnsi="Times New Roman" w:cs="Times New Roman"/>
        </w:rPr>
        <w:t xml:space="preserve"> informed of its availability.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6747A" w:rsidRPr="00934FE4" w14:paraId="05E46643" w14:textId="77777777" w:rsidTr="00776AC1">
        <w:trPr>
          <w:trHeight w:val="432"/>
        </w:trPr>
        <w:tc>
          <w:tcPr>
            <w:tcW w:w="8640" w:type="dxa"/>
            <w:shd w:val="clear" w:color="auto" w:fill="FDE9D9" w:themeFill="accent6" w:themeFillTint="33"/>
          </w:tcPr>
          <w:p w14:paraId="70E7C102" w14:textId="77777777" w:rsidR="0086747A" w:rsidRPr="00934FE4" w:rsidRDefault="0086747A" w:rsidP="00776AC1">
            <w:pPr>
              <w:spacing w:before="40" w:after="40" w:line="260" w:lineRule="atLeast"/>
              <w:rPr>
                <w:rFonts w:ascii="Times New Roman" w:hAnsi="Times New Roman" w:cs="Times New Roman"/>
                <w:bCs/>
              </w:rPr>
            </w:pPr>
          </w:p>
        </w:tc>
      </w:tr>
    </w:tbl>
    <w:p w14:paraId="7D75BBD6"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2BC53D08" w14:textId="0CBE5955" w:rsidR="002D5EDA" w:rsidRPr="00934FE4" w:rsidRDefault="002D5EDA" w:rsidP="002D5EDA">
      <w:pPr>
        <w:pStyle w:val="NoSpacing"/>
        <w:spacing w:after="40"/>
        <w:jc w:val="both"/>
        <w:rPr>
          <w:rFonts w:ascii="Times New Roman" w:hAnsi="Times New Roman" w:cs="Times New Roman"/>
          <w:b/>
          <w:bCs/>
          <w:sz w:val="25"/>
          <w:szCs w:val="25"/>
        </w:rPr>
      </w:pPr>
      <w:bookmarkStart w:id="127" w:name="_Hlk162169531"/>
      <w:r w:rsidRPr="00934FE4">
        <w:rPr>
          <w:rFonts w:ascii="Times New Roman" w:hAnsi="Times New Roman" w:cs="Times New Roman"/>
          <w:b/>
          <w:bCs/>
          <w:sz w:val="25"/>
          <w:szCs w:val="25"/>
        </w:rPr>
        <w:lastRenderedPageBreak/>
        <w:t xml:space="preserve">MS-24:  </w:t>
      </w:r>
      <w:proofErr w:type="spellStart"/>
      <w:r>
        <w:rPr>
          <w:rFonts w:ascii="Times New Roman" w:hAnsi="Times New Roman" w:cs="Times New Roman"/>
          <w:b/>
          <w:bCs/>
          <w:sz w:val="25"/>
          <w:szCs w:val="25"/>
        </w:rPr>
        <w:t>Immunisation</w:t>
      </w:r>
      <w:proofErr w:type="spellEnd"/>
      <w:r w:rsidRPr="00934FE4">
        <w:rPr>
          <w:rFonts w:ascii="Times New Roman" w:hAnsi="Times New Roman" w:cs="Times New Roman"/>
          <w:b/>
          <w:bCs/>
          <w:sz w:val="25"/>
          <w:szCs w:val="25"/>
        </w:rPr>
        <w:t xml:space="preserve"> Requirements and Monitoring </w:t>
      </w:r>
    </w:p>
    <w:bookmarkEnd w:id="127"/>
    <w:p w14:paraId="48C325DC" w14:textId="10087F64" w:rsidR="002D5EDA" w:rsidRPr="00934FE4" w:rsidRDefault="002D5EDA" w:rsidP="002D5EDA">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follows the ministry of health or other accepted guidelines in determining the minimum </w:t>
      </w:r>
      <w:proofErr w:type="spellStart"/>
      <w:r w:rsidRPr="00934FE4">
        <w:rPr>
          <w:rFonts w:ascii="Times New Roman" w:hAnsi="Times New Roman" w:cs="Times New Roman"/>
          <w:b/>
          <w:bCs/>
          <w:sz w:val="24"/>
          <w:szCs w:val="24"/>
        </w:rPr>
        <w:t>immunisations</w:t>
      </w:r>
      <w:proofErr w:type="spellEnd"/>
      <w:r w:rsidRPr="00934FE4">
        <w:rPr>
          <w:rFonts w:ascii="Times New Roman" w:hAnsi="Times New Roman" w:cs="Times New Roman"/>
          <w:b/>
          <w:bCs/>
          <w:sz w:val="24"/>
          <w:szCs w:val="24"/>
        </w:rPr>
        <w:t xml:space="preserve"> for medical students in the locations where they study, including electives and monitors students’ compliance with those requirements.</w:t>
      </w:r>
    </w:p>
    <w:bookmarkEnd w:id="126"/>
    <w:p w14:paraId="01904D7B" w14:textId="77777777" w:rsidR="002D5EDA" w:rsidRPr="00934FE4" w:rsidRDefault="002D5EDA" w:rsidP="002D5EDA">
      <w:pPr>
        <w:rPr>
          <w:rFonts w:ascii="Times New Roman" w:hAnsi="Times New Roman" w:cs="Times New Roman"/>
        </w:rPr>
      </w:pPr>
    </w:p>
    <w:p w14:paraId="17F91205" w14:textId="77777777" w:rsidR="002D5EDA" w:rsidRPr="00934FE4" w:rsidRDefault="002D5EDA" w:rsidP="002D5EDA">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9351558" w14:textId="77777777" w:rsidR="002D5EDA" w:rsidRPr="00934FE4" w:rsidRDefault="002D5EDA">
      <w:pPr>
        <w:numPr>
          <w:ilvl w:val="0"/>
          <w:numId w:val="48"/>
        </w:numPr>
        <w:spacing w:after="240" w:line="240" w:lineRule="auto"/>
        <w:jc w:val="both"/>
        <w:rPr>
          <w:rFonts w:ascii="Times New Roman" w:hAnsi="Times New Roman" w:cs="Times New Roman"/>
        </w:rPr>
      </w:pPr>
      <w:bookmarkStart w:id="128" w:name="_Toc385931763"/>
      <w:bookmarkStart w:id="129" w:name="_Toc385932316"/>
      <w:r w:rsidRPr="00934FE4">
        <w:rPr>
          <w:rFonts w:ascii="Times New Roman" w:hAnsi="Times New Roman" w:cs="Times New Roman"/>
        </w:rPr>
        <w:t xml:space="preserve">Note the basis for </w:t>
      </w:r>
      <w:proofErr w:type="spellStart"/>
      <w:r>
        <w:rPr>
          <w:rFonts w:ascii="Times New Roman" w:hAnsi="Times New Roman" w:cs="Times New Roman"/>
        </w:rPr>
        <w:t>immunisation</w:t>
      </w:r>
      <w:proofErr w:type="spellEnd"/>
      <w:r w:rsidRPr="00934FE4">
        <w:rPr>
          <w:rFonts w:ascii="Times New Roman" w:hAnsi="Times New Roman" w:cs="Times New Roman"/>
        </w:rPr>
        <w:t xml:space="preserve"> requirements for medical students (e.g., from the Centers for Disease Control and Prevention, state agencies, country where school is registered, etc.). </w:t>
      </w:r>
      <w:bookmarkStart w:id="130" w:name="_Toc385931764"/>
      <w:bookmarkStart w:id="131" w:name="_Toc385932317"/>
      <w:bookmarkEnd w:id="128"/>
      <w:bookmarkEnd w:id="129"/>
    </w:p>
    <w:bookmarkEnd w:id="130"/>
    <w:bookmarkEnd w:id="131"/>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D5EDA" w:rsidRPr="00934FE4" w14:paraId="2968CEDA" w14:textId="77777777" w:rsidTr="002B4EAB">
        <w:trPr>
          <w:trHeight w:val="432"/>
        </w:trPr>
        <w:tc>
          <w:tcPr>
            <w:tcW w:w="8640" w:type="dxa"/>
            <w:shd w:val="clear" w:color="auto" w:fill="FDE9D9" w:themeFill="accent6" w:themeFillTint="33"/>
          </w:tcPr>
          <w:p w14:paraId="1480B9E9" w14:textId="77777777" w:rsidR="002D5EDA" w:rsidRPr="00934FE4" w:rsidRDefault="002D5EDA" w:rsidP="002B4EAB">
            <w:pPr>
              <w:spacing w:before="40" w:after="40" w:line="260" w:lineRule="atLeast"/>
              <w:rPr>
                <w:rFonts w:ascii="Times New Roman" w:hAnsi="Times New Roman" w:cs="Times New Roman"/>
                <w:bCs/>
              </w:rPr>
            </w:pPr>
          </w:p>
        </w:tc>
      </w:tr>
    </w:tbl>
    <w:p w14:paraId="761F59CE" w14:textId="77777777" w:rsidR="002D5EDA" w:rsidRDefault="002D5EDA" w:rsidP="00FD4D59">
      <w:pPr>
        <w:pStyle w:val="NoSpacing"/>
        <w:ind w:left="144"/>
        <w:jc w:val="both"/>
        <w:rPr>
          <w:rFonts w:ascii="Times New Roman" w:hAnsi="Times New Roman" w:cs="Times New Roman"/>
          <w:b/>
          <w:bCs/>
          <w:sz w:val="24"/>
          <w:szCs w:val="24"/>
        </w:rPr>
      </w:pPr>
    </w:p>
    <w:p w14:paraId="3E436EE4" w14:textId="77777777" w:rsidR="002D5EDA" w:rsidRDefault="002D5EDA" w:rsidP="00FD4D59">
      <w:pPr>
        <w:pStyle w:val="NoSpacing"/>
        <w:ind w:left="144"/>
        <w:jc w:val="both"/>
        <w:rPr>
          <w:rFonts w:ascii="Times New Roman" w:hAnsi="Times New Roman" w:cs="Times New Roman"/>
          <w:b/>
          <w:bCs/>
          <w:sz w:val="24"/>
          <w:szCs w:val="24"/>
        </w:rPr>
      </w:pPr>
    </w:p>
    <w:p w14:paraId="6A7C8AC6" w14:textId="77777777" w:rsidR="00F24C5D" w:rsidRDefault="00F24C5D">
      <w:pPr>
        <w:spacing w:after="200" w:line="276" w:lineRule="auto"/>
        <w:rPr>
          <w:rFonts w:ascii="Times New Roman" w:hAnsi="Times New Roman" w:cs="Times New Roman"/>
          <w:b/>
          <w:bCs/>
          <w:sz w:val="25"/>
          <w:szCs w:val="25"/>
        </w:rPr>
      </w:pPr>
      <w:bookmarkStart w:id="132" w:name="_Hlk136508287"/>
      <w:r>
        <w:rPr>
          <w:rFonts w:ascii="Times New Roman" w:hAnsi="Times New Roman" w:cs="Times New Roman"/>
          <w:b/>
          <w:bCs/>
          <w:sz w:val="25"/>
          <w:szCs w:val="25"/>
        </w:rPr>
        <w:br w:type="page"/>
      </w:r>
    </w:p>
    <w:p w14:paraId="455D3ED5" w14:textId="77777777" w:rsidR="00F24C5D" w:rsidRPr="00934FE4" w:rsidRDefault="00F24C5D" w:rsidP="00F24C5D">
      <w:pPr>
        <w:pStyle w:val="NoSpacing"/>
        <w:spacing w:after="40"/>
        <w:jc w:val="both"/>
        <w:rPr>
          <w:rFonts w:ascii="Times New Roman" w:hAnsi="Times New Roman" w:cs="Times New Roman"/>
          <w:b/>
          <w:bCs/>
          <w:sz w:val="25"/>
          <w:szCs w:val="25"/>
        </w:rPr>
      </w:pPr>
      <w:bookmarkStart w:id="133" w:name="_Hlk162169563"/>
      <w:r w:rsidRPr="00934FE4">
        <w:rPr>
          <w:rFonts w:ascii="Times New Roman" w:hAnsi="Times New Roman" w:cs="Times New Roman"/>
          <w:b/>
          <w:bCs/>
          <w:sz w:val="25"/>
          <w:szCs w:val="25"/>
        </w:rPr>
        <w:lastRenderedPageBreak/>
        <w:t>MS-26:  Learning Environment and Professional Standards</w:t>
      </w:r>
    </w:p>
    <w:bookmarkEnd w:id="133"/>
    <w:p w14:paraId="25405676" w14:textId="70D30657" w:rsidR="00F24C5D" w:rsidRPr="00934FE4" w:rsidRDefault="00F24C5D" w:rsidP="00F24C5D">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ensures that the learning environment of its medical education programme is conducive to the ongoing development of explicit and appropriate professional </w:t>
      </w:r>
      <w:proofErr w:type="spellStart"/>
      <w:r>
        <w:rPr>
          <w:rFonts w:ascii="Times New Roman" w:hAnsi="Times New Roman" w:cs="Times New Roman"/>
          <w:b/>
          <w:bCs/>
          <w:sz w:val="24"/>
          <w:szCs w:val="24"/>
        </w:rPr>
        <w:t>behaviour</w:t>
      </w:r>
      <w:r w:rsidRPr="00934FE4">
        <w:rPr>
          <w:rFonts w:ascii="Times New Roman" w:hAnsi="Times New Roman" w:cs="Times New Roman"/>
          <w:b/>
          <w:bCs/>
          <w:sz w:val="24"/>
          <w:szCs w:val="24"/>
        </w:rPr>
        <w:t>s</w:t>
      </w:r>
      <w:proofErr w:type="spellEnd"/>
      <w:r w:rsidRPr="00934FE4">
        <w:rPr>
          <w:rFonts w:ascii="Times New Roman" w:hAnsi="Times New Roman" w:cs="Times New Roman"/>
          <w:b/>
          <w:bCs/>
          <w:sz w:val="24"/>
          <w:szCs w:val="24"/>
        </w:rPr>
        <w:t xml:space="preserve"> in its medical students, faculty, and </w:t>
      </w:r>
      <w:r>
        <w:rPr>
          <w:rFonts w:ascii="Times New Roman" w:hAnsi="Times New Roman" w:cs="Times New Roman"/>
          <w:b/>
          <w:bCs/>
          <w:sz w:val="24"/>
          <w:szCs w:val="24"/>
        </w:rPr>
        <w:t xml:space="preserve">support </w:t>
      </w:r>
      <w:r w:rsidRPr="00934FE4">
        <w:rPr>
          <w:rFonts w:ascii="Times New Roman" w:hAnsi="Times New Roman" w:cs="Times New Roman"/>
          <w:b/>
          <w:bCs/>
          <w:sz w:val="24"/>
          <w:szCs w:val="24"/>
        </w:rPr>
        <w:t>staff at all locations. The medical school and its clinical affiliates share the responsibility for periodic evaluation of the learning environment to identify positive and negative influences on the maintenance of professional standards, develop and conduct appropriate strategies to enhance positive and mitigate negative influences, and identify and promptly correct violations of professional standards.</w:t>
      </w:r>
    </w:p>
    <w:p w14:paraId="3041A19E" w14:textId="77777777" w:rsidR="00F24C5D" w:rsidRPr="00934FE4" w:rsidRDefault="00F24C5D" w:rsidP="00F24C5D">
      <w:pPr>
        <w:ind w:left="720" w:hanging="360"/>
        <w:rPr>
          <w:rFonts w:ascii="Times New Roman" w:hAnsi="Times New Roman" w:cs="Times New Roman"/>
        </w:rPr>
      </w:pPr>
    </w:p>
    <w:p w14:paraId="60E1FF71" w14:textId="77777777" w:rsidR="00F24C5D" w:rsidRPr="00934FE4" w:rsidRDefault="00F24C5D" w:rsidP="009029BB">
      <w:pPr>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
        <w:tblW w:w="9360" w:type="dxa"/>
        <w:tblLayout w:type="fixed"/>
        <w:tblLook w:val="04A0" w:firstRow="1" w:lastRow="0" w:firstColumn="1" w:lastColumn="0" w:noHBand="0" w:noVBand="1"/>
      </w:tblPr>
      <w:tblGrid>
        <w:gridCol w:w="3145"/>
        <w:gridCol w:w="3107"/>
        <w:gridCol w:w="3108"/>
      </w:tblGrid>
      <w:tr w:rsidR="00F24C5D" w:rsidRPr="00934FE4" w14:paraId="0D5370C5" w14:textId="77777777" w:rsidTr="00793D85">
        <w:trPr>
          <w:trHeight w:val="144"/>
        </w:trPr>
        <w:tc>
          <w:tcPr>
            <w:tcW w:w="9360" w:type="dxa"/>
            <w:gridSpan w:val="3"/>
            <w:vAlign w:val="top"/>
          </w:tcPr>
          <w:p w14:paraId="5911721C" w14:textId="77777777" w:rsidR="00F24C5D" w:rsidRPr="00934FE4" w:rsidRDefault="00F24C5D" w:rsidP="00793D85">
            <w:pPr>
              <w:pStyle w:val="NoSpacing"/>
              <w:rPr>
                <w:b/>
                <w:bCs/>
                <w:szCs w:val="22"/>
              </w:rPr>
            </w:pPr>
            <w:r w:rsidRPr="00934FE4">
              <w:rPr>
                <w:b/>
                <w:bCs/>
                <w:szCs w:val="22"/>
              </w:rPr>
              <w:t xml:space="preserve">Table MS-26.1:  Professional </w:t>
            </w:r>
            <w:proofErr w:type="spellStart"/>
            <w:r>
              <w:rPr>
                <w:b/>
                <w:bCs/>
                <w:szCs w:val="22"/>
              </w:rPr>
              <w:t>Behaviour</w:t>
            </w:r>
            <w:r w:rsidRPr="00934FE4">
              <w:rPr>
                <w:b/>
                <w:bCs/>
                <w:szCs w:val="22"/>
              </w:rPr>
              <w:t>s</w:t>
            </w:r>
            <w:proofErr w:type="spellEnd"/>
          </w:p>
        </w:tc>
      </w:tr>
      <w:tr w:rsidR="00F24C5D" w:rsidRPr="003633C9" w14:paraId="5E7877E2" w14:textId="77777777" w:rsidTr="00793D85">
        <w:trPr>
          <w:trHeight w:val="144"/>
        </w:trPr>
        <w:tc>
          <w:tcPr>
            <w:tcW w:w="9360" w:type="dxa"/>
            <w:gridSpan w:val="3"/>
          </w:tcPr>
          <w:p w14:paraId="5519EBD0" w14:textId="001C3445" w:rsidR="00F24C5D" w:rsidRPr="003633C9" w:rsidRDefault="00F24C5D" w:rsidP="00793D85">
            <w:pPr>
              <w:pStyle w:val="Default"/>
              <w:spacing w:after="40"/>
              <w:rPr>
                <w:color w:val="auto"/>
                <w:sz w:val="22"/>
                <w:szCs w:val="22"/>
              </w:rPr>
            </w:pPr>
            <w:r w:rsidRPr="003633C9">
              <w:rPr>
                <w:color w:val="auto"/>
                <w:sz w:val="22"/>
                <w:szCs w:val="22"/>
              </w:rPr>
              <w:t xml:space="preserve">List the professional </w:t>
            </w:r>
            <w:proofErr w:type="spellStart"/>
            <w:r>
              <w:rPr>
                <w:color w:val="auto"/>
                <w:sz w:val="22"/>
                <w:szCs w:val="22"/>
              </w:rPr>
              <w:t>behaviour</w:t>
            </w:r>
            <w:r w:rsidRPr="003633C9">
              <w:rPr>
                <w:color w:val="auto"/>
                <w:sz w:val="22"/>
                <w:szCs w:val="22"/>
              </w:rPr>
              <w:t>s</w:t>
            </w:r>
            <w:proofErr w:type="spellEnd"/>
            <w:r w:rsidRPr="003633C9">
              <w:rPr>
                <w:color w:val="auto"/>
                <w:sz w:val="22"/>
                <w:szCs w:val="22"/>
              </w:rPr>
              <w:t xml:space="preserve"> that medical students </w:t>
            </w:r>
            <w:r w:rsidR="00445693">
              <w:rPr>
                <w:color w:val="auto"/>
                <w:sz w:val="22"/>
                <w:szCs w:val="22"/>
              </w:rPr>
              <w:t>will be</w:t>
            </w:r>
            <w:r w:rsidR="00C151BA">
              <w:rPr>
                <w:color w:val="auto"/>
                <w:sz w:val="22"/>
                <w:szCs w:val="22"/>
              </w:rPr>
              <w:t xml:space="preserve"> </w:t>
            </w:r>
            <w:r w:rsidRPr="003633C9">
              <w:rPr>
                <w:color w:val="auto"/>
                <w:sz w:val="22"/>
                <w:szCs w:val="22"/>
              </w:rPr>
              <w:t xml:space="preserve">expected to develop, the location in the curriculum where formal learning experiences related to the development of these </w:t>
            </w:r>
            <w:proofErr w:type="spellStart"/>
            <w:r>
              <w:rPr>
                <w:color w:val="auto"/>
                <w:sz w:val="22"/>
                <w:szCs w:val="22"/>
              </w:rPr>
              <w:t>behaviour</w:t>
            </w:r>
            <w:r w:rsidRPr="003633C9">
              <w:rPr>
                <w:color w:val="auto"/>
                <w:sz w:val="22"/>
                <w:szCs w:val="22"/>
              </w:rPr>
              <w:t>s</w:t>
            </w:r>
            <w:proofErr w:type="spellEnd"/>
            <w:r w:rsidRPr="003633C9">
              <w:rPr>
                <w:color w:val="auto"/>
                <w:sz w:val="22"/>
                <w:szCs w:val="22"/>
              </w:rPr>
              <w:t xml:space="preserve"> </w:t>
            </w:r>
            <w:r w:rsidR="00445693">
              <w:rPr>
                <w:color w:val="auto"/>
                <w:sz w:val="22"/>
                <w:szCs w:val="22"/>
              </w:rPr>
              <w:t xml:space="preserve">will </w:t>
            </w:r>
            <w:r w:rsidRPr="003633C9">
              <w:rPr>
                <w:color w:val="auto"/>
                <w:sz w:val="22"/>
                <w:szCs w:val="22"/>
              </w:rPr>
              <w:t xml:space="preserve">occur and/or </w:t>
            </w:r>
            <w:r w:rsidR="00445693">
              <w:rPr>
                <w:color w:val="auto"/>
                <w:sz w:val="22"/>
                <w:szCs w:val="22"/>
              </w:rPr>
              <w:t>will be</w:t>
            </w:r>
            <w:r w:rsidRPr="003633C9">
              <w:rPr>
                <w:color w:val="auto"/>
                <w:sz w:val="22"/>
                <w:szCs w:val="22"/>
              </w:rPr>
              <w:t xml:space="preserve"> assessed, and the methods </w:t>
            </w:r>
            <w:r w:rsidR="00445693">
              <w:rPr>
                <w:color w:val="auto"/>
                <w:sz w:val="22"/>
                <w:szCs w:val="22"/>
              </w:rPr>
              <w:t xml:space="preserve">to be </w:t>
            </w:r>
            <w:r w:rsidRPr="003633C9">
              <w:rPr>
                <w:color w:val="auto"/>
                <w:sz w:val="22"/>
                <w:szCs w:val="22"/>
              </w:rPr>
              <w:t xml:space="preserve">used to assess student attainment of each </w:t>
            </w:r>
            <w:r>
              <w:rPr>
                <w:color w:val="auto"/>
                <w:sz w:val="22"/>
                <w:szCs w:val="22"/>
              </w:rPr>
              <w:t>behaviour</w:t>
            </w:r>
            <w:r w:rsidRPr="003633C9">
              <w:rPr>
                <w:color w:val="auto"/>
                <w:sz w:val="22"/>
                <w:szCs w:val="22"/>
              </w:rPr>
              <w:t>. Add rows as needed.</w:t>
            </w:r>
          </w:p>
        </w:tc>
      </w:tr>
      <w:tr w:rsidR="00F24C5D" w:rsidRPr="00934FE4" w14:paraId="54BE73BA" w14:textId="77777777" w:rsidTr="00793D85">
        <w:trPr>
          <w:trHeight w:val="144"/>
        </w:trPr>
        <w:tc>
          <w:tcPr>
            <w:tcW w:w="3145" w:type="dxa"/>
          </w:tcPr>
          <w:p w14:paraId="4E9BF377" w14:textId="77777777" w:rsidR="00F24C5D" w:rsidRPr="00934FE4" w:rsidRDefault="00F24C5D" w:rsidP="00793D85">
            <w:pPr>
              <w:pStyle w:val="NoSpacing"/>
              <w:rPr>
                <w:szCs w:val="22"/>
              </w:rPr>
            </w:pPr>
            <w:r>
              <w:rPr>
                <w:szCs w:val="22"/>
              </w:rPr>
              <w:t>Behaviour</w:t>
            </w:r>
          </w:p>
        </w:tc>
        <w:tc>
          <w:tcPr>
            <w:tcW w:w="3107" w:type="dxa"/>
          </w:tcPr>
          <w:p w14:paraId="4FD7F851" w14:textId="77777777" w:rsidR="00F24C5D" w:rsidRPr="00934FE4" w:rsidRDefault="00F24C5D" w:rsidP="00793D85">
            <w:pPr>
              <w:pStyle w:val="NoSpacing"/>
              <w:rPr>
                <w:szCs w:val="22"/>
              </w:rPr>
            </w:pPr>
            <w:r w:rsidRPr="00934FE4">
              <w:rPr>
                <w:szCs w:val="22"/>
              </w:rPr>
              <w:t>Location(s) in Curriculum</w:t>
            </w:r>
          </w:p>
        </w:tc>
        <w:tc>
          <w:tcPr>
            <w:tcW w:w="3108" w:type="dxa"/>
          </w:tcPr>
          <w:p w14:paraId="2B5E1E55" w14:textId="77777777" w:rsidR="00F24C5D" w:rsidRPr="00934FE4" w:rsidRDefault="00F24C5D" w:rsidP="00793D85">
            <w:pPr>
              <w:pStyle w:val="NoSpacing"/>
              <w:rPr>
                <w:szCs w:val="22"/>
              </w:rPr>
            </w:pPr>
            <w:r w:rsidRPr="00934FE4">
              <w:rPr>
                <w:szCs w:val="22"/>
              </w:rPr>
              <w:t>Assessment Method(s)</w:t>
            </w:r>
          </w:p>
        </w:tc>
      </w:tr>
      <w:tr w:rsidR="00F24C5D" w:rsidRPr="00934FE4" w14:paraId="0BA134A4" w14:textId="77777777" w:rsidTr="00793D85">
        <w:trPr>
          <w:trHeight w:val="288"/>
        </w:trPr>
        <w:tc>
          <w:tcPr>
            <w:tcW w:w="3145" w:type="dxa"/>
            <w:shd w:val="clear" w:color="auto" w:fill="FDE9D9" w:themeFill="accent6" w:themeFillTint="33"/>
          </w:tcPr>
          <w:p w14:paraId="296A8009" w14:textId="77777777" w:rsidR="00F24C5D" w:rsidRPr="00934FE4" w:rsidRDefault="00F24C5D" w:rsidP="00793D85">
            <w:pPr>
              <w:pStyle w:val="NoSpacing"/>
              <w:spacing w:line="260" w:lineRule="atLeast"/>
              <w:rPr>
                <w:szCs w:val="22"/>
              </w:rPr>
            </w:pPr>
          </w:p>
        </w:tc>
        <w:tc>
          <w:tcPr>
            <w:tcW w:w="3107" w:type="dxa"/>
            <w:shd w:val="clear" w:color="auto" w:fill="FDE9D9" w:themeFill="accent6" w:themeFillTint="33"/>
          </w:tcPr>
          <w:p w14:paraId="75BEAE76" w14:textId="77777777" w:rsidR="00F24C5D" w:rsidRPr="00934FE4" w:rsidRDefault="00F24C5D" w:rsidP="00793D85">
            <w:pPr>
              <w:pStyle w:val="NoSpacing"/>
              <w:spacing w:line="260" w:lineRule="atLeast"/>
              <w:rPr>
                <w:szCs w:val="22"/>
              </w:rPr>
            </w:pPr>
          </w:p>
        </w:tc>
        <w:tc>
          <w:tcPr>
            <w:tcW w:w="3108" w:type="dxa"/>
            <w:shd w:val="clear" w:color="auto" w:fill="FDE9D9" w:themeFill="accent6" w:themeFillTint="33"/>
          </w:tcPr>
          <w:p w14:paraId="2F37D2DD" w14:textId="77777777" w:rsidR="00F24C5D" w:rsidRPr="00934FE4" w:rsidRDefault="00F24C5D" w:rsidP="00793D85">
            <w:pPr>
              <w:pStyle w:val="NoSpacing"/>
              <w:spacing w:line="260" w:lineRule="atLeast"/>
              <w:rPr>
                <w:szCs w:val="22"/>
              </w:rPr>
            </w:pPr>
          </w:p>
        </w:tc>
      </w:tr>
      <w:tr w:rsidR="00F24C5D" w:rsidRPr="00934FE4" w14:paraId="2B7EBC68" w14:textId="77777777" w:rsidTr="00793D85">
        <w:trPr>
          <w:trHeight w:val="288"/>
        </w:trPr>
        <w:tc>
          <w:tcPr>
            <w:tcW w:w="3145" w:type="dxa"/>
            <w:shd w:val="clear" w:color="auto" w:fill="FDE9D9" w:themeFill="accent6" w:themeFillTint="33"/>
          </w:tcPr>
          <w:p w14:paraId="426D2E93" w14:textId="77777777" w:rsidR="00F24C5D" w:rsidRPr="00934FE4" w:rsidRDefault="00F24C5D" w:rsidP="00793D85">
            <w:pPr>
              <w:pStyle w:val="NoSpacing"/>
              <w:spacing w:line="260" w:lineRule="atLeast"/>
            </w:pPr>
          </w:p>
        </w:tc>
        <w:tc>
          <w:tcPr>
            <w:tcW w:w="3107" w:type="dxa"/>
            <w:shd w:val="clear" w:color="auto" w:fill="FDE9D9" w:themeFill="accent6" w:themeFillTint="33"/>
          </w:tcPr>
          <w:p w14:paraId="71A0A3AD" w14:textId="77777777" w:rsidR="00F24C5D" w:rsidRPr="00934FE4" w:rsidRDefault="00F24C5D" w:rsidP="00793D85">
            <w:pPr>
              <w:pStyle w:val="NoSpacing"/>
              <w:spacing w:line="260" w:lineRule="atLeast"/>
            </w:pPr>
          </w:p>
        </w:tc>
        <w:tc>
          <w:tcPr>
            <w:tcW w:w="3108" w:type="dxa"/>
            <w:shd w:val="clear" w:color="auto" w:fill="FDE9D9" w:themeFill="accent6" w:themeFillTint="33"/>
          </w:tcPr>
          <w:p w14:paraId="3AB421BA" w14:textId="77777777" w:rsidR="00F24C5D" w:rsidRPr="00934FE4" w:rsidRDefault="00F24C5D" w:rsidP="00793D85">
            <w:pPr>
              <w:pStyle w:val="NoSpacing"/>
              <w:spacing w:line="260" w:lineRule="atLeast"/>
            </w:pPr>
          </w:p>
        </w:tc>
      </w:tr>
    </w:tbl>
    <w:p w14:paraId="380EA179" w14:textId="77777777" w:rsidR="00F24C5D" w:rsidRPr="00934FE4" w:rsidRDefault="00F24C5D" w:rsidP="00F24C5D">
      <w:pPr>
        <w:rPr>
          <w:rFonts w:ascii="Times New Roman" w:hAnsi="Times New Roman" w:cs="Times New Roman"/>
        </w:rPr>
      </w:pPr>
    </w:p>
    <w:p w14:paraId="24556192" w14:textId="77777777" w:rsidR="00F24C5D" w:rsidRPr="00934FE4" w:rsidRDefault="00F24C5D" w:rsidP="00F24C5D">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A8CE3DE" w14:textId="1BF049D9" w:rsidR="00F24C5D" w:rsidRPr="00934FE4" w:rsidRDefault="00F24C5D" w:rsidP="00F24C5D">
      <w:pPr>
        <w:pStyle w:val="ListParagraph"/>
        <w:widowControl w:val="0"/>
        <w:numPr>
          <w:ilvl w:val="0"/>
          <w:numId w:val="102"/>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the required professional </w:t>
      </w:r>
      <w:proofErr w:type="spellStart"/>
      <w:r w:rsidRPr="00934FE4">
        <w:rPr>
          <w:rFonts w:ascii="Times New Roman" w:hAnsi="Times New Roman" w:cs="Times New Roman"/>
        </w:rPr>
        <w:t>behaviours</w:t>
      </w:r>
      <w:proofErr w:type="spellEnd"/>
      <w:r w:rsidRPr="00934FE4">
        <w:rPr>
          <w:rFonts w:ascii="Times New Roman" w:hAnsi="Times New Roman" w:cs="Times New Roman"/>
        </w:rPr>
        <w:t xml:space="preserve"> </w:t>
      </w:r>
      <w:r w:rsidR="00445693">
        <w:rPr>
          <w:rFonts w:ascii="Times New Roman" w:hAnsi="Times New Roman" w:cs="Times New Roman"/>
        </w:rPr>
        <w:t xml:space="preserve">will be </w:t>
      </w:r>
      <w:r w:rsidRPr="00934FE4">
        <w:rPr>
          <w:rFonts w:ascii="Times New Roman" w:hAnsi="Times New Roman" w:cs="Times New Roman"/>
        </w:rPr>
        <w:t>made known to students, faculty, residents, and others in the medical education learning environment.</w:t>
      </w:r>
    </w:p>
    <w:p w14:paraId="5FF872A1" w14:textId="77777777" w:rsidR="00F24C5D" w:rsidRDefault="00F24C5D" w:rsidP="00F24C5D">
      <w:pPr>
        <w:pStyle w:val="ListParagraph"/>
        <w:widowControl w:val="0"/>
        <w:numPr>
          <w:ilvl w:val="0"/>
          <w:numId w:val="102"/>
        </w:numPr>
        <w:tabs>
          <w:tab w:val="left" w:pos="360"/>
        </w:tabs>
        <w:spacing w:before="240" w:after="240" w:line="260" w:lineRule="atLeast"/>
        <w:contextualSpacing w:val="0"/>
        <w:jc w:val="both"/>
        <w:rPr>
          <w:rFonts w:ascii="Times New Roman" w:hAnsi="Times New Roman" w:cs="Times New Roman"/>
        </w:rPr>
      </w:pPr>
      <w:r>
        <w:rPr>
          <w:rFonts w:ascii="Times New Roman" w:hAnsi="Times New Roman" w:cs="Times New Roman"/>
        </w:rPr>
        <w:t>Provide a summary of the policies and procedures regarding honesty of students on examinations, quizzes, and use of artificial intelligence.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24C5D" w:rsidRPr="00934FE4" w14:paraId="4C7D528B" w14:textId="77777777" w:rsidTr="00793D85">
        <w:trPr>
          <w:trHeight w:val="432"/>
        </w:trPr>
        <w:tc>
          <w:tcPr>
            <w:tcW w:w="8640" w:type="dxa"/>
            <w:shd w:val="clear" w:color="auto" w:fill="FDE9D9" w:themeFill="accent6" w:themeFillTint="33"/>
          </w:tcPr>
          <w:p w14:paraId="59527C74" w14:textId="77777777" w:rsidR="00F24C5D" w:rsidRPr="00934FE4" w:rsidRDefault="00F24C5D" w:rsidP="00793D85">
            <w:pPr>
              <w:spacing w:before="40" w:after="40" w:line="260" w:lineRule="atLeast"/>
              <w:rPr>
                <w:rFonts w:ascii="Times New Roman" w:hAnsi="Times New Roman" w:cs="Times New Roman"/>
                <w:bCs/>
              </w:rPr>
            </w:pPr>
          </w:p>
        </w:tc>
      </w:tr>
    </w:tbl>
    <w:p w14:paraId="671C376C" w14:textId="77777777" w:rsidR="006A5920" w:rsidRDefault="006A5920">
      <w:pPr>
        <w:spacing w:after="200" w:line="276" w:lineRule="auto"/>
        <w:rPr>
          <w:rFonts w:ascii="Times New Roman" w:hAnsi="Times New Roman" w:cs="Times New Roman"/>
          <w:b/>
          <w:bCs/>
          <w:sz w:val="25"/>
          <w:szCs w:val="25"/>
        </w:rPr>
      </w:pPr>
    </w:p>
    <w:p w14:paraId="7EB2A89D" w14:textId="77777777" w:rsidR="00C151BA" w:rsidRPr="00934FE4" w:rsidRDefault="00C151BA" w:rsidP="00C151BA">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BF1EF93" w14:textId="77777777" w:rsidR="006A5920" w:rsidRDefault="006A5920" w:rsidP="00C151BA">
      <w:pPr>
        <w:pStyle w:val="ListParagraph"/>
        <w:widowControl w:val="0"/>
        <w:numPr>
          <w:ilvl w:val="0"/>
          <w:numId w:val="103"/>
        </w:numPr>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 xml:space="preserve"> the Student Honor code or similar document showing policies and procedures regarding honesty of students on examinations, quizzes, and use of artificial intelligence. </w:t>
      </w:r>
    </w:p>
    <w:p w14:paraId="2B6F667C" w14:textId="6BA2FEF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CDA9D29" w14:textId="2F814EB0" w:rsidR="007C5045" w:rsidRPr="00C151BA" w:rsidRDefault="006A5920" w:rsidP="00C151BA">
      <w:pPr>
        <w:spacing w:after="40"/>
        <w:jc w:val="both"/>
        <w:rPr>
          <w:rFonts w:asciiTheme="majorBidi" w:hAnsiTheme="majorBidi" w:cstheme="majorBidi"/>
          <w:b/>
          <w:bCs/>
          <w:sz w:val="25"/>
          <w:szCs w:val="25"/>
          <w:lang w:val="en-GB"/>
        </w:rPr>
      </w:pPr>
      <w:bookmarkStart w:id="134" w:name="_Hlk162079932"/>
      <w:r w:rsidRPr="00C151BA">
        <w:rPr>
          <w:rFonts w:asciiTheme="majorBidi" w:hAnsiTheme="majorBidi" w:cstheme="majorBidi"/>
          <w:b/>
          <w:bCs/>
          <w:sz w:val="25"/>
          <w:szCs w:val="25"/>
          <w:lang w:val="en-GB"/>
        </w:rPr>
        <w:lastRenderedPageBreak/>
        <w:t>MS-29</w:t>
      </w:r>
      <w:r w:rsidR="007C5045" w:rsidRPr="00C151BA">
        <w:rPr>
          <w:rFonts w:asciiTheme="majorBidi" w:hAnsiTheme="majorBidi" w:cstheme="majorBidi"/>
          <w:b/>
          <w:bCs/>
          <w:sz w:val="25"/>
          <w:szCs w:val="25"/>
          <w:lang w:val="en-GB"/>
        </w:rPr>
        <w:t>:</w:t>
      </w:r>
      <w:r w:rsidR="00480DF7" w:rsidRPr="00C151BA">
        <w:rPr>
          <w:rFonts w:asciiTheme="majorBidi" w:hAnsiTheme="majorBidi" w:cstheme="majorBidi"/>
          <w:b/>
          <w:bCs/>
          <w:sz w:val="25"/>
          <w:szCs w:val="25"/>
          <w:lang w:val="en-GB"/>
        </w:rPr>
        <w:t xml:space="preserve">  </w:t>
      </w:r>
      <w:r w:rsidR="007C5045" w:rsidRPr="00C151BA">
        <w:rPr>
          <w:rFonts w:asciiTheme="majorBidi" w:hAnsiTheme="majorBidi" w:cstheme="majorBidi"/>
          <w:b/>
          <w:bCs/>
          <w:sz w:val="25"/>
          <w:szCs w:val="25"/>
          <w:lang w:val="en-GB"/>
        </w:rPr>
        <w:t>Teacher/</w:t>
      </w:r>
      <w:r w:rsidR="00C151BA">
        <w:rPr>
          <w:rFonts w:asciiTheme="majorBidi" w:hAnsiTheme="majorBidi" w:cstheme="majorBidi"/>
          <w:b/>
          <w:bCs/>
          <w:sz w:val="25"/>
          <w:szCs w:val="25"/>
          <w:lang w:val="en-GB"/>
        </w:rPr>
        <w:t>A</w:t>
      </w:r>
      <w:r w:rsidR="007C5045" w:rsidRPr="00C151BA">
        <w:rPr>
          <w:rFonts w:asciiTheme="majorBidi" w:hAnsiTheme="majorBidi" w:cstheme="majorBidi"/>
          <w:b/>
          <w:bCs/>
          <w:sz w:val="25"/>
          <w:szCs w:val="25"/>
          <w:lang w:val="en-GB"/>
        </w:rPr>
        <w:t>dministrator-</w:t>
      </w:r>
      <w:r w:rsidR="00C151BA">
        <w:rPr>
          <w:rFonts w:asciiTheme="majorBidi" w:hAnsiTheme="majorBidi" w:cstheme="majorBidi"/>
          <w:b/>
          <w:bCs/>
          <w:sz w:val="25"/>
          <w:szCs w:val="25"/>
          <w:lang w:val="en-GB"/>
        </w:rPr>
        <w:t>L</w:t>
      </w:r>
      <w:r w:rsidR="007C5045" w:rsidRPr="00C151BA">
        <w:rPr>
          <w:rFonts w:asciiTheme="majorBidi" w:hAnsiTheme="majorBidi" w:cstheme="majorBidi"/>
          <w:b/>
          <w:bCs/>
          <w:sz w:val="25"/>
          <w:szCs w:val="25"/>
          <w:lang w:val="en-GB"/>
        </w:rPr>
        <w:t xml:space="preserve">earner </w:t>
      </w:r>
      <w:r w:rsidR="00C151BA">
        <w:rPr>
          <w:rFonts w:asciiTheme="majorBidi" w:hAnsiTheme="majorBidi" w:cstheme="majorBidi"/>
          <w:b/>
          <w:bCs/>
          <w:sz w:val="25"/>
          <w:szCs w:val="25"/>
          <w:lang w:val="en-GB"/>
        </w:rPr>
        <w:t>R</w:t>
      </w:r>
      <w:r w:rsidR="007C5045" w:rsidRPr="00C151BA">
        <w:rPr>
          <w:rFonts w:asciiTheme="majorBidi" w:hAnsiTheme="majorBidi" w:cstheme="majorBidi"/>
          <w:b/>
          <w:bCs/>
          <w:sz w:val="25"/>
          <w:szCs w:val="25"/>
          <w:lang w:val="en-GB"/>
        </w:rPr>
        <w:t>elationship</w:t>
      </w:r>
    </w:p>
    <w:bookmarkEnd w:id="134"/>
    <w:p w14:paraId="50A7A128" w14:textId="113E44D8" w:rsidR="006A5920" w:rsidRPr="00C151BA" w:rsidRDefault="006A5920" w:rsidP="00C151BA">
      <w:pPr>
        <w:ind w:left="90"/>
        <w:jc w:val="both"/>
        <w:rPr>
          <w:rFonts w:asciiTheme="majorBidi" w:hAnsiTheme="majorBidi" w:cstheme="majorBidi"/>
          <w:b/>
          <w:bCs/>
          <w:sz w:val="24"/>
          <w:lang w:val="en-GB"/>
        </w:rPr>
      </w:pPr>
      <w:r w:rsidRPr="00C151BA">
        <w:rPr>
          <w:rFonts w:asciiTheme="majorBidi" w:hAnsiTheme="majorBidi" w:cstheme="majorBidi"/>
          <w:b/>
          <w:bCs/>
          <w:sz w:val="24"/>
          <w:lang w:val="en-GB"/>
        </w:rPr>
        <w:t>A medical school defines and publicises the standards of conduct for the teacher-learner and administrator</w:t>
      </w:r>
      <w:r w:rsidR="009029BB">
        <w:rPr>
          <w:rFonts w:asciiTheme="majorBidi" w:hAnsiTheme="majorBidi" w:cstheme="majorBidi"/>
          <w:b/>
          <w:bCs/>
          <w:sz w:val="24"/>
          <w:lang w:val="en-GB"/>
        </w:rPr>
        <w:t>-</w:t>
      </w:r>
      <w:r w:rsidRPr="00C151BA">
        <w:rPr>
          <w:rFonts w:asciiTheme="majorBidi" w:hAnsiTheme="majorBidi" w:cstheme="majorBidi"/>
          <w:b/>
          <w:bCs/>
          <w:sz w:val="24"/>
          <w:lang w:val="en-GB"/>
        </w:rPr>
        <w:t>learner relationship and develop</w:t>
      </w:r>
      <w:r w:rsidR="009029BB">
        <w:rPr>
          <w:rFonts w:asciiTheme="majorBidi" w:hAnsiTheme="majorBidi" w:cstheme="majorBidi"/>
          <w:b/>
          <w:bCs/>
          <w:sz w:val="24"/>
          <w:lang w:val="en-GB"/>
        </w:rPr>
        <w:t>s</w:t>
      </w:r>
      <w:r w:rsidRPr="00C151BA">
        <w:rPr>
          <w:rFonts w:asciiTheme="majorBidi" w:hAnsiTheme="majorBidi" w:cstheme="majorBidi"/>
          <w:b/>
          <w:bCs/>
          <w:sz w:val="24"/>
          <w:lang w:val="en-GB"/>
        </w:rPr>
        <w:t xml:space="preserve"> written policies for preventing and addressing violations of those standards.</w:t>
      </w:r>
    </w:p>
    <w:p w14:paraId="49DE5080" w14:textId="77777777" w:rsidR="006A5920" w:rsidRDefault="006A5920" w:rsidP="006A5920">
      <w:pPr>
        <w:rPr>
          <w:rFonts w:asciiTheme="majorBidi" w:hAnsiTheme="majorBidi" w:cstheme="majorBidi"/>
          <w:sz w:val="16"/>
          <w:szCs w:val="24"/>
          <w:lang w:val="en-GB"/>
        </w:rPr>
      </w:pPr>
    </w:p>
    <w:p w14:paraId="73530E39" w14:textId="77777777" w:rsidR="00C151BA" w:rsidRPr="00C151BA" w:rsidRDefault="00C151BA" w:rsidP="00C151BA">
      <w:pPr>
        <w:rPr>
          <w:rFonts w:ascii="Times New Roman" w:hAnsi="Times New Roman" w:cs="Times New Roman"/>
          <w:b/>
          <w:bCs/>
          <w:sz w:val="24"/>
          <w:szCs w:val="24"/>
        </w:rPr>
      </w:pPr>
      <w:r w:rsidRPr="00C151BA">
        <w:rPr>
          <w:rFonts w:ascii="Times New Roman" w:hAnsi="Times New Roman" w:cs="Times New Roman"/>
          <w:b/>
          <w:bCs/>
          <w:sz w:val="24"/>
          <w:szCs w:val="24"/>
        </w:rPr>
        <w:t>Supporting Documentation</w:t>
      </w:r>
    </w:p>
    <w:p w14:paraId="70C31796" w14:textId="77777777" w:rsidR="006A5920" w:rsidRPr="00C151BA" w:rsidRDefault="006A5920" w:rsidP="006A5920">
      <w:pPr>
        <w:widowControl w:val="0"/>
        <w:numPr>
          <w:ilvl w:val="0"/>
          <w:numId w:val="104"/>
        </w:numPr>
        <w:autoSpaceDE w:val="0"/>
        <w:autoSpaceDN w:val="0"/>
        <w:adjustRightInd w:val="0"/>
        <w:spacing w:before="240" w:after="240" w:line="240" w:lineRule="auto"/>
        <w:jc w:val="both"/>
        <w:rPr>
          <w:rFonts w:ascii="Times New Roman" w:hAnsi="Times New Roman" w:cs="Times New Roman"/>
          <w:lang w:val="en-GB"/>
        </w:rPr>
      </w:pPr>
      <w:r w:rsidRPr="00C151BA">
        <w:rPr>
          <w:rFonts w:ascii="Times New Roman" w:hAnsi="Times New Roman" w:cs="Times New Roman"/>
          <w:lang w:val="en-GB"/>
        </w:rPr>
        <w:t>Provide as an appendix a copy of any formal statement of the standards of conduct expected in the teacher-learner and administrator-learner relationship.</w:t>
      </w:r>
    </w:p>
    <w:tbl>
      <w:tblPr>
        <w:tblStyle w:val="TableGrid"/>
        <w:tblW w:w="0" w:type="auto"/>
        <w:tblInd w:w="1345" w:type="dxa"/>
        <w:tblLook w:val="04A0" w:firstRow="1" w:lastRow="0" w:firstColumn="1" w:lastColumn="0" w:noHBand="0" w:noVBand="1"/>
      </w:tblPr>
      <w:tblGrid>
        <w:gridCol w:w="3683"/>
        <w:gridCol w:w="2820"/>
      </w:tblGrid>
      <w:tr w:rsidR="00C151BA" w:rsidRPr="00934FE4" w14:paraId="186DED86" w14:textId="77777777" w:rsidTr="002C1C6A">
        <w:trPr>
          <w:trHeight w:val="288"/>
        </w:trPr>
        <w:tc>
          <w:tcPr>
            <w:tcW w:w="3683" w:type="dxa"/>
          </w:tcPr>
          <w:p w14:paraId="213B2381" w14:textId="77777777" w:rsidR="00C151BA" w:rsidRPr="00934FE4" w:rsidRDefault="00C151BA"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74CDDB96" w14:textId="77777777" w:rsidR="00C151BA" w:rsidRPr="00934FE4" w:rsidRDefault="00C151BA" w:rsidP="002C1C6A">
            <w:pPr>
              <w:pStyle w:val="NoSpacing"/>
              <w:rPr>
                <w:rFonts w:ascii="Times New Roman" w:hAnsi="Times New Roman" w:cs="Times New Roman"/>
              </w:rPr>
            </w:pPr>
          </w:p>
        </w:tc>
      </w:tr>
      <w:tr w:rsidR="00C151BA" w:rsidRPr="00934FE4" w14:paraId="33CD19BA" w14:textId="77777777" w:rsidTr="002C1C6A">
        <w:trPr>
          <w:trHeight w:val="288"/>
        </w:trPr>
        <w:tc>
          <w:tcPr>
            <w:tcW w:w="3683" w:type="dxa"/>
          </w:tcPr>
          <w:p w14:paraId="4C3DF409" w14:textId="77777777" w:rsidR="00C151BA" w:rsidRPr="00934FE4" w:rsidRDefault="00C151BA"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FC7EC9C" w14:textId="77777777" w:rsidR="00C151BA" w:rsidRPr="00934FE4" w:rsidRDefault="00C151BA" w:rsidP="002C1C6A">
            <w:pPr>
              <w:pStyle w:val="NoSpacing"/>
              <w:rPr>
                <w:rFonts w:ascii="Times New Roman" w:hAnsi="Times New Roman" w:cs="Times New Roman"/>
              </w:rPr>
            </w:pPr>
          </w:p>
        </w:tc>
      </w:tr>
      <w:tr w:rsidR="00C151BA" w:rsidRPr="00934FE4" w14:paraId="481F0D59" w14:textId="77777777" w:rsidTr="002C1C6A">
        <w:tc>
          <w:tcPr>
            <w:tcW w:w="3683" w:type="dxa"/>
          </w:tcPr>
          <w:p w14:paraId="5E60D48D" w14:textId="77777777" w:rsidR="00C151BA" w:rsidRPr="00934FE4" w:rsidRDefault="00C151BA"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43C71936" w14:textId="77777777" w:rsidR="00C151BA" w:rsidRPr="00934FE4" w:rsidRDefault="00C151BA" w:rsidP="002C1C6A">
            <w:pPr>
              <w:pStyle w:val="NoSpacing"/>
              <w:rPr>
                <w:rFonts w:ascii="Times New Roman" w:hAnsi="Times New Roman" w:cs="Times New Roman"/>
              </w:rPr>
            </w:pPr>
          </w:p>
        </w:tc>
      </w:tr>
    </w:tbl>
    <w:p w14:paraId="076CD493" w14:textId="77777777" w:rsidR="006A5920" w:rsidRDefault="006A5920" w:rsidP="006A5920">
      <w:pPr>
        <w:pStyle w:val="ListParagraph"/>
        <w:widowControl w:val="0"/>
        <w:spacing w:before="240" w:after="240" w:line="260" w:lineRule="atLeast"/>
        <w:ind w:left="1440"/>
        <w:contextualSpacing w:val="0"/>
        <w:jc w:val="both"/>
        <w:rPr>
          <w:rFonts w:ascii="Times New Roman" w:hAnsi="Times New Roman" w:cs="Times New Roman"/>
        </w:rPr>
      </w:pPr>
    </w:p>
    <w:p w14:paraId="07508A3B" w14:textId="77777777" w:rsidR="006A5920" w:rsidRDefault="006A5920" w:rsidP="002D5EDA">
      <w:pPr>
        <w:pStyle w:val="NoSpacing"/>
        <w:spacing w:after="40"/>
        <w:jc w:val="both"/>
        <w:rPr>
          <w:rFonts w:ascii="Times New Roman" w:hAnsi="Times New Roman" w:cs="Times New Roman"/>
          <w:b/>
          <w:bCs/>
          <w:sz w:val="25"/>
          <w:szCs w:val="25"/>
        </w:rPr>
      </w:pPr>
    </w:p>
    <w:p w14:paraId="2C93E4B0" w14:textId="77777777" w:rsidR="006A5920" w:rsidRDefault="006A5920">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9FDC48E" w14:textId="63550EE0" w:rsidR="002D5EDA" w:rsidRPr="00934FE4" w:rsidRDefault="002D5EDA" w:rsidP="002D5EDA">
      <w:pPr>
        <w:pStyle w:val="NoSpacing"/>
        <w:spacing w:after="40"/>
        <w:jc w:val="both"/>
        <w:rPr>
          <w:rFonts w:ascii="Times New Roman" w:hAnsi="Times New Roman" w:cs="Times New Roman"/>
          <w:b/>
          <w:bCs/>
          <w:sz w:val="25"/>
          <w:szCs w:val="25"/>
        </w:rPr>
      </w:pPr>
      <w:bookmarkStart w:id="135" w:name="_Hlk162169683"/>
      <w:r w:rsidRPr="00934FE4">
        <w:rPr>
          <w:rFonts w:ascii="Times New Roman" w:hAnsi="Times New Roman" w:cs="Times New Roman"/>
          <w:b/>
          <w:bCs/>
          <w:sz w:val="25"/>
          <w:szCs w:val="25"/>
        </w:rPr>
        <w:lastRenderedPageBreak/>
        <w:t>MS-</w:t>
      </w:r>
      <w:r w:rsidR="006A5920">
        <w:rPr>
          <w:rFonts w:ascii="Times New Roman" w:hAnsi="Times New Roman" w:cs="Times New Roman"/>
          <w:b/>
          <w:bCs/>
          <w:sz w:val="25"/>
          <w:szCs w:val="25"/>
        </w:rPr>
        <w:t>30</w:t>
      </w:r>
      <w:r w:rsidRPr="00934FE4">
        <w:rPr>
          <w:rFonts w:ascii="Times New Roman" w:hAnsi="Times New Roman" w:cs="Times New Roman"/>
          <w:b/>
          <w:bCs/>
          <w:sz w:val="25"/>
          <w:szCs w:val="25"/>
        </w:rPr>
        <w:t>:  Student Mistreatment</w:t>
      </w:r>
    </w:p>
    <w:bookmarkEnd w:id="135"/>
    <w:p w14:paraId="576A3CD9" w14:textId="77777777" w:rsidR="002D5EDA" w:rsidRPr="00934FE4" w:rsidRDefault="002D5EDA" w:rsidP="002D5ED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develops effective written policies that define mistreatment, has effective mechanisms in place for a prompt response to any complaints, and supports educational activities aimed at preventing mistreatment. Mechanisms for reporting mistreatment and other complaints are understood by medical students, including visiting medical students, and ensure that any violations can be registered and investigated without fear of retaliation</w:t>
      </w:r>
      <w:r>
        <w:rPr>
          <w:rFonts w:ascii="Times New Roman" w:hAnsi="Times New Roman" w:cs="Times New Roman"/>
          <w:b/>
          <w:sz w:val="24"/>
          <w:szCs w:val="24"/>
        </w:rPr>
        <w:t>.</w:t>
      </w:r>
    </w:p>
    <w:bookmarkEnd w:id="132"/>
    <w:p w14:paraId="30A45EB2" w14:textId="77777777" w:rsidR="002D5EDA" w:rsidRDefault="002D5EDA" w:rsidP="00FD4D59">
      <w:pPr>
        <w:pStyle w:val="NoSpacing"/>
        <w:ind w:left="144"/>
        <w:jc w:val="both"/>
        <w:rPr>
          <w:rFonts w:ascii="Times New Roman" w:hAnsi="Times New Roman" w:cs="Times New Roman"/>
          <w:b/>
          <w:bCs/>
          <w:sz w:val="24"/>
          <w:szCs w:val="24"/>
        </w:rPr>
      </w:pPr>
    </w:p>
    <w:p w14:paraId="4A9F37B8" w14:textId="77777777" w:rsidR="002D5EDA" w:rsidRPr="00934FE4" w:rsidRDefault="002D5EDA" w:rsidP="002D5EDA">
      <w:pPr>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48B9448" w14:textId="2E5D2503" w:rsidR="002D5EDA" w:rsidRPr="00934FE4" w:rsidRDefault="002D5EDA">
      <w:pPr>
        <w:pStyle w:val="ListParagraph"/>
        <w:widowControl w:val="0"/>
        <w:numPr>
          <w:ilvl w:val="0"/>
          <w:numId w:val="49"/>
        </w:numPr>
        <w:tabs>
          <w:tab w:val="left" w:pos="360"/>
        </w:tabs>
        <w:spacing w:before="360" w:after="240" w:line="260" w:lineRule="atLeast"/>
        <w:contextualSpacing w:val="0"/>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the procedures </w:t>
      </w:r>
      <w:r>
        <w:rPr>
          <w:rFonts w:ascii="Times New Roman" w:hAnsi="Times New Roman" w:cs="Times New Roman"/>
        </w:rPr>
        <w:t xml:space="preserve">to be </w:t>
      </w:r>
      <w:r w:rsidRPr="00934FE4">
        <w:rPr>
          <w:rFonts w:ascii="Times New Roman" w:hAnsi="Times New Roman" w:cs="Times New Roman"/>
        </w:rPr>
        <w:t xml:space="preserve">used by medical students, faculty, or residents to report individual or observed incidents of alleged mistreatment in the learning environment. Describe how reports </w:t>
      </w:r>
      <w:r>
        <w:rPr>
          <w:rFonts w:ascii="Times New Roman" w:hAnsi="Times New Roman" w:cs="Times New Roman"/>
        </w:rPr>
        <w:t>will</w:t>
      </w:r>
      <w:r w:rsidRPr="00934FE4">
        <w:rPr>
          <w:rFonts w:ascii="Times New Roman" w:hAnsi="Times New Roman" w:cs="Times New Roman"/>
        </w:rPr>
        <w:t xml:space="preserve"> be made and identify the individuals</w:t>
      </w:r>
      <w:r w:rsidR="00410AAB">
        <w:rPr>
          <w:rFonts w:ascii="Times New Roman" w:hAnsi="Times New Roman" w:cs="Times New Roman"/>
        </w:rPr>
        <w:t xml:space="preserve"> </w:t>
      </w:r>
      <w:r w:rsidR="00410AAB" w:rsidRPr="00934FE4">
        <w:rPr>
          <w:rFonts w:ascii="Times New Roman" w:hAnsi="Times New Roman" w:cs="Times New Roman"/>
        </w:rPr>
        <w:t xml:space="preserve">(i.e., roles and titles) </w:t>
      </w:r>
      <w:r w:rsidRPr="00934FE4">
        <w:rPr>
          <w:rFonts w:ascii="Times New Roman" w:hAnsi="Times New Roman" w:cs="Times New Roman"/>
        </w:rPr>
        <w:t xml:space="preserve">to whom reports can be directed. Describe the way in which the medical school </w:t>
      </w:r>
      <w:r>
        <w:rPr>
          <w:rFonts w:ascii="Times New Roman" w:hAnsi="Times New Roman" w:cs="Times New Roman"/>
        </w:rPr>
        <w:t xml:space="preserve">plans to </w:t>
      </w:r>
      <w:r w:rsidRPr="00934FE4">
        <w:rPr>
          <w:rFonts w:ascii="Times New Roman" w:hAnsi="Times New Roman" w:cs="Times New Roman"/>
        </w:rPr>
        <w:t xml:space="preserve">ensure that allegations of mistreatment can be made and investigated without fear of retaliation. Describe the process(es) </w:t>
      </w:r>
      <w:r>
        <w:rPr>
          <w:rFonts w:ascii="Times New Roman" w:hAnsi="Times New Roman" w:cs="Times New Roman"/>
        </w:rPr>
        <w:t xml:space="preserve">to be </w:t>
      </w:r>
      <w:r w:rsidRPr="00934FE4">
        <w:rPr>
          <w:rFonts w:ascii="Times New Roman" w:hAnsi="Times New Roman" w:cs="Times New Roman"/>
        </w:rPr>
        <w:t>used for follow-up when reports of alleged mistreatment have been made.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D5EDA" w:rsidRPr="00934FE4" w14:paraId="711279B8" w14:textId="77777777" w:rsidTr="002B4EAB">
        <w:trPr>
          <w:trHeight w:val="432"/>
        </w:trPr>
        <w:tc>
          <w:tcPr>
            <w:tcW w:w="8640" w:type="dxa"/>
            <w:shd w:val="clear" w:color="auto" w:fill="FDE9D9" w:themeFill="accent6" w:themeFillTint="33"/>
          </w:tcPr>
          <w:p w14:paraId="29C476E8" w14:textId="77777777" w:rsidR="002D5EDA" w:rsidRPr="00934FE4" w:rsidRDefault="002D5EDA" w:rsidP="002B4EAB">
            <w:pPr>
              <w:spacing w:before="40" w:after="40" w:line="260" w:lineRule="atLeast"/>
              <w:rPr>
                <w:rFonts w:ascii="Times New Roman" w:hAnsi="Times New Roman" w:cs="Times New Roman"/>
                <w:bCs/>
              </w:rPr>
            </w:pPr>
          </w:p>
        </w:tc>
      </w:tr>
    </w:tbl>
    <w:p w14:paraId="07867F97" w14:textId="77777777" w:rsidR="002D5EDA" w:rsidRDefault="002D5EDA" w:rsidP="00FD4D59">
      <w:pPr>
        <w:pStyle w:val="NoSpacing"/>
        <w:ind w:left="144"/>
        <w:jc w:val="both"/>
        <w:rPr>
          <w:rFonts w:ascii="Times New Roman" w:hAnsi="Times New Roman" w:cs="Times New Roman"/>
          <w:b/>
          <w:bCs/>
          <w:sz w:val="24"/>
          <w:szCs w:val="24"/>
        </w:rPr>
      </w:pPr>
    </w:p>
    <w:p w14:paraId="2819D2E3" w14:textId="77777777" w:rsidR="002D5EDA" w:rsidRPr="00934FE4" w:rsidRDefault="002D5EDA" w:rsidP="006B6675">
      <w:pPr>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1BC1B0C" w14:textId="77777777" w:rsidR="002D5EDA" w:rsidRPr="00934FE4" w:rsidRDefault="002D5EDA">
      <w:pPr>
        <w:pStyle w:val="ListParagraph"/>
        <w:numPr>
          <w:ilvl w:val="0"/>
          <w:numId w:val="50"/>
        </w:numPr>
        <w:spacing w:after="24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formal medical school or sponsoring </w:t>
      </w:r>
      <w:r>
        <w:rPr>
          <w:rFonts w:ascii="Times New Roman" w:hAnsi="Times New Roman" w:cs="Times New Roman"/>
        </w:rPr>
        <w:t>organisation</w:t>
      </w:r>
      <w:r w:rsidRPr="00934FE4">
        <w:rPr>
          <w:rFonts w:ascii="Times New Roman" w:hAnsi="Times New Roman" w:cs="Times New Roman"/>
        </w:rPr>
        <w:t>/parent company policies on student mistreatment, including the formal policies and/or procedures for responding to allegations of medical student mistreatment and the avenues for reporting and mechanisms for investigating reported incidents.</w:t>
      </w:r>
    </w:p>
    <w:tbl>
      <w:tblPr>
        <w:tblStyle w:val="TableGrid"/>
        <w:tblW w:w="0" w:type="auto"/>
        <w:tblInd w:w="1345" w:type="dxa"/>
        <w:tblLook w:val="04A0" w:firstRow="1" w:lastRow="0" w:firstColumn="1" w:lastColumn="0" w:noHBand="0" w:noVBand="1"/>
      </w:tblPr>
      <w:tblGrid>
        <w:gridCol w:w="3683"/>
        <w:gridCol w:w="2820"/>
      </w:tblGrid>
      <w:tr w:rsidR="009029BB" w:rsidRPr="00934FE4" w14:paraId="5BC34D53" w14:textId="77777777" w:rsidTr="002C1C6A">
        <w:trPr>
          <w:trHeight w:val="288"/>
        </w:trPr>
        <w:tc>
          <w:tcPr>
            <w:tcW w:w="3683" w:type="dxa"/>
          </w:tcPr>
          <w:p w14:paraId="02A9D897" w14:textId="77777777" w:rsidR="009029BB" w:rsidRPr="00934FE4" w:rsidRDefault="009029BB" w:rsidP="002C1C6A">
            <w:pPr>
              <w:pStyle w:val="NoSpacing"/>
              <w:rPr>
                <w:rFonts w:ascii="Times New Roman" w:hAnsi="Times New Roman" w:cs="Times New Roman"/>
              </w:rPr>
            </w:pPr>
            <w:bookmarkStart w:id="136" w:name="_Hlk165468194"/>
            <w:r w:rsidRPr="00934FE4">
              <w:rPr>
                <w:rFonts w:ascii="Times New Roman" w:hAnsi="Times New Roman" w:cs="Times New Roman"/>
              </w:rPr>
              <w:t>Appendix title and number</w:t>
            </w:r>
          </w:p>
        </w:tc>
        <w:tc>
          <w:tcPr>
            <w:tcW w:w="2820" w:type="dxa"/>
            <w:shd w:val="clear" w:color="auto" w:fill="FDE9D9" w:themeFill="accent6" w:themeFillTint="33"/>
          </w:tcPr>
          <w:p w14:paraId="48E6DD44" w14:textId="77777777" w:rsidR="009029BB" w:rsidRPr="00934FE4" w:rsidRDefault="009029BB" w:rsidP="002C1C6A">
            <w:pPr>
              <w:pStyle w:val="NoSpacing"/>
              <w:rPr>
                <w:rFonts w:ascii="Times New Roman" w:hAnsi="Times New Roman" w:cs="Times New Roman"/>
              </w:rPr>
            </w:pPr>
          </w:p>
        </w:tc>
      </w:tr>
      <w:tr w:rsidR="009029BB" w:rsidRPr="00934FE4" w14:paraId="468670FE" w14:textId="77777777" w:rsidTr="002C1C6A">
        <w:trPr>
          <w:trHeight w:val="288"/>
        </w:trPr>
        <w:tc>
          <w:tcPr>
            <w:tcW w:w="3683" w:type="dxa"/>
          </w:tcPr>
          <w:p w14:paraId="6E7A4EE7" w14:textId="77777777" w:rsidR="009029BB" w:rsidRPr="00934FE4" w:rsidRDefault="009029BB"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6531E761" w14:textId="77777777" w:rsidR="009029BB" w:rsidRPr="00934FE4" w:rsidRDefault="009029BB" w:rsidP="002C1C6A">
            <w:pPr>
              <w:pStyle w:val="NoSpacing"/>
              <w:rPr>
                <w:rFonts w:ascii="Times New Roman" w:hAnsi="Times New Roman" w:cs="Times New Roman"/>
              </w:rPr>
            </w:pPr>
          </w:p>
        </w:tc>
      </w:tr>
      <w:tr w:rsidR="009029BB" w:rsidRPr="00934FE4" w14:paraId="6F32607A" w14:textId="77777777" w:rsidTr="002C1C6A">
        <w:tc>
          <w:tcPr>
            <w:tcW w:w="3683" w:type="dxa"/>
          </w:tcPr>
          <w:p w14:paraId="2EA9AAAC" w14:textId="77777777" w:rsidR="009029BB" w:rsidRPr="00934FE4" w:rsidRDefault="009029BB"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3E055FA0" w14:textId="77777777" w:rsidR="009029BB" w:rsidRPr="00934FE4" w:rsidRDefault="009029BB" w:rsidP="002C1C6A">
            <w:pPr>
              <w:pStyle w:val="NoSpacing"/>
              <w:rPr>
                <w:rFonts w:ascii="Times New Roman" w:hAnsi="Times New Roman" w:cs="Times New Roman"/>
              </w:rPr>
            </w:pPr>
          </w:p>
        </w:tc>
      </w:tr>
      <w:bookmarkEnd w:id="136"/>
    </w:tbl>
    <w:p w14:paraId="24DCF3F3" w14:textId="77777777" w:rsidR="00504B2C" w:rsidRDefault="00504B2C" w:rsidP="002D5EDA">
      <w:pPr>
        <w:pStyle w:val="NoSpacing"/>
        <w:spacing w:after="40"/>
        <w:jc w:val="both"/>
        <w:rPr>
          <w:rFonts w:ascii="Times New Roman" w:hAnsi="Times New Roman" w:cs="Times New Roman"/>
          <w:b/>
          <w:bCs/>
          <w:sz w:val="25"/>
          <w:szCs w:val="25"/>
        </w:rPr>
      </w:pPr>
    </w:p>
    <w:p w14:paraId="67B349AE"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FDF00C3" w14:textId="4F292313" w:rsidR="002D5EDA" w:rsidRPr="00934FE4" w:rsidRDefault="002D5EDA" w:rsidP="002D5EDA">
      <w:pPr>
        <w:pStyle w:val="NoSpacing"/>
        <w:spacing w:after="40"/>
        <w:jc w:val="both"/>
        <w:rPr>
          <w:rFonts w:ascii="Times New Roman" w:hAnsi="Times New Roman" w:cs="Times New Roman"/>
          <w:b/>
          <w:bCs/>
          <w:sz w:val="25"/>
          <w:szCs w:val="25"/>
        </w:rPr>
      </w:pPr>
      <w:bookmarkStart w:id="137" w:name="_Hlk162169720"/>
      <w:r w:rsidRPr="00934FE4">
        <w:rPr>
          <w:rFonts w:ascii="Times New Roman" w:hAnsi="Times New Roman" w:cs="Times New Roman"/>
          <w:b/>
          <w:bCs/>
          <w:sz w:val="25"/>
          <w:szCs w:val="25"/>
        </w:rPr>
        <w:lastRenderedPageBreak/>
        <w:t>MS-</w:t>
      </w:r>
      <w:r w:rsidR="006A5920">
        <w:rPr>
          <w:rFonts w:ascii="Times New Roman" w:hAnsi="Times New Roman" w:cs="Times New Roman"/>
          <w:b/>
          <w:bCs/>
          <w:sz w:val="25"/>
          <w:szCs w:val="25"/>
        </w:rPr>
        <w:t>31</w:t>
      </w:r>
      <w:r w:rsidRPr="00934FE4">
        <w:rPr>
          <w:rFonts w:ascii="Times New Roman" w:hAnsi="Times New Roman" w:cs="Times New Roman"/>
          <w:b/>
          <w:bCs/>
          <w:sz w:val="25"/>
          <w:szCs w:val="25"/>
        </w:rPr>
        <w:t>: Student Complaints</w:t>
      </w:r>
      <w:bookmarkEnd w:id="137"/>
    </w:p>
    <w:p w14:paraId="792CFFB8" w14:textId="77777777" w:rsidR="002D5EDA" w:rsidRPr="00934FE4" w:rsidRDefault="002D5EDA" w:rsidP="002D5ED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written policy and procedures for addressing complaints from students related to areas covered by CAAM-HP standards and processes. The information provided by the medical school to students include</w:t>
      </w:r>
      <w:r>
        <w:rPr>
          <w:rFonts w:ascii="Times New Roman" w:hAnsi="Times New Roman" w:cs="Times New Roman"/>
          <w:b/>
          <w:sz w:val="24"/>
          <w:szCs w:val="24"/>
        </w:rPr>
        <w:t>s</w:t>
      </w:r>
      <w:r w:rsidRPr="00934FE4">
        <w:rPr>
          <w:rFonts w:ascii="Times New Roman" w:hAnsi="Times New Roman" w:cs="Times New Roman"/>
          <w:b/>
          <w:sz w:val="24"/>
          <w:szCs w:val="24"/>
        </w:rPr>
        <w:t xml:space="preserve"> the school’s policy and procedures for addressing student complaints, as well as contact information for the CAAM-HP secretariat to which students may submit complaints not resolved at the institutional level.</w:t>
      </w:r>
    </w:p>
    <w:p w14:paraId="1B3E073B" w14:textId="77777777" w:rsidR="002D5EDA" w:rsidRPr="00934FE4" w:rsidRDefault="002D5EDA" w:rsidP="002D5EDA">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5A82592" w14:textId="77777777" w:rsidR="002D5EDA" w:rsidRPr="00934FE4" w:rsidRDefault="002D5EDA" w:rsidP="002D5EDA">
      <w:pPr>
        <w:pStyle w:val="NoSpacing"/>
        <w:rPr>
          <w:rFonts w:ascii="Times New Roman" w:hAnsi="Times New Roman" w:cs="Times New Roman"/>
          <w:b/>
          <w:bCs/>
          <w:sz w:val="24"/>
          <w:szCs w:val="24"/>
        </w:rPr>
      </w:pPr>
    </w:p>
    <w:p w14:paraId="0EB6224A" w14:textId="77777777" w:rsidR="002D5EDA" w:rsidRPr="00934FE4" w:rsidRDefault="002D5EDA">
      <w:pPr>
        <w:pStyle w:val="NoSpacing"/>
        <w:numPr>
          <w:ilvl w:val="0"/>
          <w:numId w:val="51"/>
        </w:numPr>
        <w:spacing w:after="240"/>
        <w:rPr>
          <w:rFonts w:ascii="Times New Roman" w:hAnsi="Times New Roman" w:cs="Times New Roman"/>
        </w:rPr>
      </w:pPr>
      <w:r w:rsidRPr="00934FE4">
        <w:rPr>
          <w:rFonts w:ascii="Times New Roman" w:hAnsi="Times New Roman" w:cs="Times New Roman"/>
        </w:rPr>
        <w:t xml:space="preserve">Describe the school’s policy and procedures for addressing complaints from students related to areas covered by CAAM-HP standards and processes. </w:t>
      </w:r>
      <w:r w:rsidRPr="00934FE4">
        <w:rPr>
          <w:rFonts w:ascii="Times New Roman" w:hAnsi="Times New Roman" w:cs="Times New Roman"/>
        </w:rPr>
        <w:tab/>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D5EDA" w:rsidRPr="00934FE4" w14:paraId="5FEC2B87" w14:textId="77777777" w:rsidTr="002B4EAB">
        <w:trPr>
          <w:trHeight w:val="432"/>
        </w:trPr>
        <w:tc>
          <w:tcPr>
            <w:tcW w:w="8640" w:type="dxa"/>
            <w:shd w:val="clear" w:color="auto" w:fill="FDE9D9" w:themeFill="accent6" w:themeFillTint="33"/>
          </w:tcPr>
          <w:p w14:paraId="7C4E38F6" w14:textId="77777777" w:rsidR="002D5EDA" w:rsidRPr="00934FE4" w:rsidRDefault="002D5EDA" w:rsidP="002B4EAB">
            <w:pPr>
              <w:spacing w:before="40" w:after="40" w:line="260" w:lineRule="atLeast"/>
              <w:rPr>
                <w:rFonts w:ascii="Times New Roman" w:hAnsi="Times New Roman" w:cs="Times New Roman"/>
                <w:bCs/>
              </w:rPr>
            </w:pPr>
          </w:p>
        </w:tc>
      </w:tr>
    </w:tbl>
    <w:p w14:paraId="024EC51F" w14:textId="77777777" w:rsidR="002D5EDA" w:rsidRPr="00934FE4" w:rsidRDefault="002D5EDA" w:rsidP="002D5EDA">
      <w:pPr>
        <w:pStyle w:val="NoSpacing"/>
        <w:rPr>
          <w:rFonts w:ascii="Times New Roman" w:hAnsi="Times New Roman" w:cs="Times New Roman"/>
        </w:rPr>
      </w:pPr>
    </w:p>
    <w:p w14:paraId="22ECD908" w14:textId="77777777" w:rsidR="002D5EDA" w:rsidRPr="00934FE4" w:rsidRDefault="002D5EDA" w:rsidP="002D5EDA">
      <w:pPr>
        <w:pStyle w:val="NoSpacing"/>
        <w:rPr>
          <w:rFonts w:ascii="Times New Roman" w:hAnsi="Times New Roman" w:cs="Times New Roman"/>
        </w:rPr>
      </w:pPr>
    </w:p>
    <w:p w14:paraId="734EC62C" w14:textId="77777777" w:rsidR="002D5EDA" w:rsidRPr="00934FE4" w:rsidRDefault="002D5EDA" w:rsidP="002D5ED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01574A8" w14:textId="77777777" w:rsidR="002D5EDA" w:rsidRPr="00934FE4" w:rsidRDefault="002D5EDA" w:rsidP="002D5EDA">
      <w:pPr>
        <w:pStyle w:val="NoSpacing"/>
        <w:rPr>
          <w:rFonts w:ascii="Times New Roman" w:hAnsi="Times New Roman" w:cs="Times New Roman"/>
        </w:rPr>
      </w:pPr>
    </w:p>
    <w:p w14:paraId="42290F72" w14:textId="77777777" w:rsidR="002D5EDA" w:rsidRPr="00934FE4" w:rsidRDefault="002D5EDA">
      <w:pPr>
        <w:pStyle w:val="NoSpacing"/>
        <w:numPr>
          <w:ilvl w:val="0"/>
          <w:numId w:val="52"/>
        </w:numPr>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school’s written policy and procedures for addressing complaints from students related to areas covered by CAAM-HP standards and processes.</w:t>
      </w:r>
    </w:p>
    <w:p w14:paraId="3C426E04" w14:textId="77777777" w:rsidR="002D5EDA" w:rsidRPr="00934FE4" w:rsidRDefault="002D5EDA" w:rsidP="002D5EDA">
      <w:pPr>
        <w:pStyle w:val="NoSpacing"/>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250FDB" w:rsidRPr="00934FE4" w14:paraId="39C39B15" w14:textId="77777777" w:rsidTr="002C1C6A">
        <w:trPr>
          <w:trHeight w:val="288"/>
        </w:trPr>
        <w:tc>
          <w:tcPr>
            <w:tcW w:w="3683" w:type="dxa"/>
          </w:tcPr>
          <w:p w14:paraId="2ABF1095" w14:textId="77777777" w:rsidR="00250FDB" w:rsidRPr="00934FE4" w:rsidRDefault="00250FDB"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7EEBDE7F" w14:textId="77777777" w:rsidR="00250FDB" w:rsidRPr="00934FE4" w:rsidRDefault="00250FDB" w:rsidP="002C1C6A">
            <w:pPr>
              <w:pStyle w:val="NoSpacing"/>
              <w:rPr>
                <w:rFonts w:ascii="Times New Roman" w:hAnsi="Times New Roman" w:cs="Times New Roman"/>
              </w:rPr>
            </w:pPr>
          </w:p>
        </w:tc>
      </w:tr>
      <w:tr w:rsidR="00250FDB" w:rsidRPr="00934FE4" w14:paraId="29D8EAF9" w14:textId="77777777" w:rsidTr="002C1C6A">
        <w:trPr>
          <w:trHeight w:val="288"/>
        </w:trPr>
        <w:tc>
          <w:tcPr>
            <w:tcW w:w="3683" w:type="dxa"/>
          </w:tcPr>
          <w:p w14:paraId="202152AB" w14:textId="77777777" w:rsidR="00250FDB" w:rsidRPr="00934FE4" w:rsidRDefault="00250FDB"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396D1C06" w14:textId="77777777" w:rsidR="00250FDB" w:rsidRPr="00934FE4" w:rsidRDefault="00250FDB" w:rsidP="002C1C6A">
            <w:pPr>
              <w:pStyle w:val="NoSpacing"/>
              <w:rPr>
                <w:rFonts w:ascii="Times New Roman" w:hAnsi="Times New Roman" w:cs="Times New Roman"/>
              </w:rPr>
            </w:pPr>
          </w:p>
        </w:tc>
      </w:tr>
      <w:tr w:rsidR="00250FDB" w:rsidRPr="00934FE4" w14:paraId="35C05CDD" w14:textId="77777777" w:rsidTr="002C1C6A">
        <w:tc>
          <w:tcPr>
            <w:tcW w:w="3683" w:type="dxa"/>
          </w:tcPr>
          <w:p w14:paraId="01BB0F4E" w14:textId="77777777" w:rsidR="00250FDB" w:rsidRPr="00934FE4" w:rsidRDefault="00250FDB"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0046C356" w14:textId="77777777" w:rsidR="00250FDB" w:rsidRPr="00934FE4" w:rsidRDefault="00250FDB" w:rsidP="002C1C6A">
            <w:pPr>
              <w:pStyle w:val="NoSpacing"/>
              <w:rPr>
                <w:rFonts w:ascii="Times New Roman" w:hAnsi="Times New Roman" w:cs="Times New Roman"/>
              </w:rPr>
            </w:pPr>
          </w:p>
        </w:tc>
      </w:tr>
    </w:tbl>
    <w:p w14:paraId="55B55052" w14:textId="77777777" w:rsidR="00504B2C" w:rsidRDefault="00504B2C" w:rsidP="00504B2C"/>
    <w:p w14:paraId="2A69BC50" w14:textId="77777777" w:rsidR="00504B2C" w:rsidRDefault="00504B2C" w:rsidP="00504B2C"/>
    <w:p w14:paraId="403D7275" w14:textId="3632AA90" w:rsidR="00504B2C" w:rsidRPr="00504B2C" w:rsidRDefault="00504B2C" w:rsidP="00504B2C">
      <w:pPr>
        <w:jc w:val="center"/>
        <w:rPr>
          <w:rFonts w:asciiTheme="majorBidi" w:hAnsiTheme="majorBidi" w:cstheme="majorBidi"/>
          <w:b/>
          <w:bCs/>
          <w:sz w:val="32"/>
          <w:szCs w:val="32"/>
        </w:rPr>
      </w:pPr>
      <w:r w:rsidRPr="00504B2C">
        <w:rPr>
          <w:rFonts w:asciiTheme="majorBidi" w:hAnsiTheme="majorBidi" w:cstheme="majorBidi"/>
          <w:b/>
          <w:bCs/>
          <w:sz w:val="32"/>
          <w:szCs w:val="32"/>
        </w:rPr>
        <w:t>END OF SECTION 2</w:t>
      </w:r>
    </w:p>
    <w:p w14:paraId="1AE7A8D8" w14:textId="77777777" w:rsidR="003C4E01" w:rsidRDefault="003C4E01" w:rsidP="00B2382F">
      <w:pPr>
        <w:pStyle w:val="ListParagraph"/>
      </w:pPr>
    </w:p>
    <w:p w14:paraId="2A2C48A6" w14:textId="77777777" w:rsidR="003C4E01" w:rsidRDefault="003C4E01" w:rsidP="00B2382F">
      <w:pPr>
        <w:pStyle w:val="ListParagraph"/>
      </w:pPr>
    </w:p>
    <w:p w14:paraId="13BA805F" w14:textId="77777777" w:rsidR="003C4E01" w:rsidRDefault="003C4E01" w:rsidP="00B2382F">
      <w:pPr>
        <w:pStyle w:val="ListParagraph"/>
      </w:pPr>
    </w:p>
    <w:p w14:paraId="63BF6C8C" w14:textId="77777777" w:rsidR="00504B2C" w:rsidRDefault="00504B2C" w:rsidP="00B2382F">
      <w:pPr>
        <w:pStyle w:val="ListParagraph"/>
      </w:pPr>
    </w:p>
    <w:p w14:paraId="351C6740" w14:textId="77777777" w:rsidR="00504B2C" w:rsidRDefault="00504B2C" w:rsidP="00B2382F">
      <w:pPr>
        <w:pStyle w:val="ListParagraph"/>
      </w:pPr>
    </w:p>
    <w:p w14:paraId="4A46FC2F" w14:textId="77777777" w:rsidR="00504B2C" w:rsidRDefault="00504B2C" w:rsidP="00B2382F">
      <w:pPr>
        <w:pStyle w:val="ListParagraph"/>
      </w:pPr>
    </w:p>
    <w:p w14:paraId="23880CFE" w14:textId="77777777" w:rsidR="00504B2C" w:rsidRDefault="00504B2C" w:rsidP="00B2382F">
      <w:pPr>
        <w:pStyle w:val="ListParagraph"/>
      </w:pPr>
    </w:p>
    <w:p w14:paraId="51BB0917" w14:textId="77777777" w:rsidR="00504B2C" w:rsidRDefault="00504B2C" w:rsidP="00B2382F">
      <w:pPr>
        <w:pStyle w:val="ListParagraph"/>
      </w:pPr>
    </w:p>
    <w:p w14:paraId="5730D585" w14:textId="77777777" w:rsidR="00504B2C" w:rsidRDefault="00504B2C" w:rsidP="00B2382F">
      <w:pPr>
        <w:pStyle w:val="ListParagraph"/>
      </w:pPr>
    </w:p>
    <w:p w14:paraId="432C5F38" w14:textId="77777777" w:rsidR="00504B2C" w:rsidRDefault="00504B2C" w:rsidP="00B2382F">
      <w:pPr>
        <w:pStyle w:val="ListParagraph"/>
      </w:pPr>
    </w:p>
    <w:p w14:paraId="78668BD9" w14:textId="77777777" w:rsidR="00504B2C" w:rsidRDefault="00504B2C" w:rsidP="00B2382F">
      <w:pPr>
        <w:pStyle w:val="ListParagraph"/>
      </w:pPr>
    </w:p>
    <w:p w14:paraId="2E9FDD35" w14:textId="77777777" w:rsidR="00504B2C" w:rsidRDefault="00504B2C" w:rsidP="00B2382F">
      <w:pPr>
        <w:pStyle w:val="ListParagraph"/>
      </w:pPr>
    </w:p>
    <w:p w14:paraId="0A822482" w14:textId="77777777" w:rsidR="00504B2C" w:rsidRDefault="00504B2C" w:rsidP="00B2382F">
      <w:pPr>
        <w:pStyle w:val="ListParagraph"/>
      </w:pPr>
    </w:p>
    <w:p w14:paraId="263C3A40" w14:textId="77777777" w:rsidR="00504B2C" w:rsidRDefault="00504B2C" w:rsidP="00B2382F">
      <w:pPr>
        <w:pStyle w:val="ListParagraph"/>
      </w:pPr>
    </w:p>
    <w:p w14:paraId="6F7CCD65" w14:textId="77777777" w:rsidR="00504B2C" w:rsidRDefault="00504B2C" w:rsidP="00B2382F">
      <w:pPr>
        <w:pStyle w:val="ListParagraph"/>
      </w:pPr>
    </w:p>
    <w:p w14:paraId="711FCE6E" w14:textId="6DC11863" w:rsidR="00B2382F" w:rsidRPr="00504B2C" w:rsidRDefault="00504B2C" w:rsidP="00504B2C">
      <w:pPr>
        <w:spacing w:before="240" w:after="120"/>
        <w:rPr>
          <w:rStyle w:val="IntenseEmphasis"/>
          <w:rFonts w:asciiTheme="majorBidi" w:hAnsiTheme="majorBidi" w:cstheme="majorBidi"/>
          <w:bCs w:val="0"/>
          <w:i w:val="0"/>
          <w:color w:val="365F91" w:themeColor="accent1" w:themeShade="BF"/>
          <w:sz w:val="28"/>
          <w:szCs w:val="28"/>
        </w:rPr>
      </w:pPr>
      <w:r w:rsidRPr="00504B2C">
        <w:rPr>
          <w:rStyle w:val="IntenseEmphasis"/>
          <w:rFonts w:asciiTheme="majorBidi" w:hAnsiTheme="majorBidi" w:cstheme="majorBidi"/>
          <w:color w:val="365F91" w:themeColor="accent1" w:themeShade="BF"/>
          <w:sz w:val="28"/>
          <w:szCs w:val="28"/>
        </w:rPr>
        <w:lastRenderedPageBreak/>
        <w:t>SECTION 3:</w:t>
      </w:r>
      <w:r w:rsidRPr="00504B2C">
        <w:rPr>
          <w:rStyle w:val="IntenseEmphasis"/>
          <w:rFonts w:asciiTheme="majorBidi" w:hAnsiTheme="majorBidi" w:cstheme="majorBidi"/>
          <w:color w:val="365F91" w:themeColor="accent1" w:themeShade="BF"/>
          <w:sz w:val="28"/>
          <w:szCs w:val="28"/>
        </w:rPr>
        <w:tab/>
        <w:t xml:space="preserve">EDUCATIONAL PROGRAMME (ED) </w:t>
      </w:r>
    </w:p>
    <w:p w14:paraId="2539405E" w14:textId="77777777" w:rsidR="00B2382F" w:rsidRDefault="00B2382F" w:rsidP="00B2382F">
      <w:pPr>
        <w:pStyle w:val="ListParagraph"/>
        <w:spacing w:line="260" w:lineRule="atLeast"/>
      </w:pPr>
    </w:p>
    <w:p w14:paraId="6BD9218A" w14:textId="77777777" w:rsidR="003C4E01" w:rsidRPr="00934FE4" w:rsidRDefault="003C4E01" w:rsidP="003C4E01">
      <w:pPr>
        <w:pStyle w:val="NoSpacing"/>
        <w:spacing w:after="40"/>
        <w:jc w:val="both"/>
        <w:rPr>
          <w:rFonts w:ascii="Times New Roman" w:hAnsi="Times New Roman" w:cs="Times New Roman"/>
          <w:b/>
          <w:bCs/>
          <w:sz w:val="25"/>
          <w:szCs w:val="25"/>
        </w:rPr>
      </w:pPr>
      <w:bookmarkStart w:id="138" w:name="_Hlk162169868"/>
      <w:r w:rsidRPr="00934FE4">
        <w:rPr>
          <w:rFonts w:ascii="Times New Roman" w:hAnsi="Times New Roman" w:cs="Times New Roman"/>
          <w:b/>
          <w:bCs/>
          <w:sz w:val="25"/>
          <w:szCs w:val="25"/>
        </w:rPr>
        <w:t>ED-1:  Programme and Learning Objectives</w:t>
      </w:r>
    </w:p>
    <w:bookmarkEnd w:id="138"/>
    <w:p w14:paraId="22DF7D83" w14:textId="7632413A" w:rsidR="003C4E01" w:rsidRDefault="003C4E01" w:rsidP="003C4E0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w:t>
      </w:r>
      <w:proofErr w:type="gramStart"/>
      <w:r w:rsidRPr="00934FE4">
        <w:rPr>
          <w:rFonts w:ascii="Times New Roman" w:hAnsi="Times New Roman" w:cs="Times New Roman"/>
          <w:b/>
          <w:sz w:val="24"/>
          <w:szCs w:val="24"/>
        </w:rPr>
        <w:t>define</w:t>
      </w:r>
      <w:proofErr w:type="gramEnd"/>
      <w:r w:rsidRPr="00934FE4">
        <w:rPr>
          <w:rFonts w:ascii="Times New Roman" w:hAnsi="Times New Roman" w:cs="Times New Roman"/>
          <w:b/>
          <w:sz w:val="24"/>
          <w:szCs w:val="24"/>
        </w:rPr>
        <w:t xml:space="preserve"> its medical education programme objectives in outcome-based terms that allow the assessment of medical students’ progress in developing the competencies that the profession and the public expect of a physician. The medical school makes these medical education programme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1176FC2E" w14:textId="77777777" w:rsidR="003C4E01" w:rsidRDefault="003C4E01" w:rsidP="003C4E01">
      <w:pPr>
        <w:pStyle w:val="NoSpacing"/>
        <w:ind w:left="144"/>
        <w:jc w:val="both"/>
        <w:rPr>
          <w:rFonts w:ascii="Times New Roman" w:hAnsi="Times New Roman" w:cs="Times New Roman"/>
          <w:b/>
          <w:sz w:val="24"/>
          <w:szCs w:val="24"/>
        </w:rPr>
      </w:pPr>
    </w:p>
    <w:p w14:paraId="78FB1345" w14:textId="77777777" w:rsidR="003C4E01" w:rsidRPr="00934FE4" w:rsidRDefault="003C4E01" w:rsidP="003C4E01">
      <w:pPr>
        <w:pStyle w:val="NoSpacing"/>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31F331B" w14:textId="413AD414" w:rsidR="003C4E01" w:rsidRPr="00934FE4" w:rsidRDefault="003C4E01" w:rsidP="006B6675">
      <w:pPr>
        <w:pStyle w:val="ListParagraph"/>
        <w:widowControl w:val="0"/>
        <w:numPr>
          <w:ilvl w:val="0"/>
          <w:numId w:val="55"/>
        </w:numPr>
        <w:tabs>
          <w:tab w:val="left" w:pos="360"/>
        </w:tabs>
        <w:spacing w:after="240" w:line="240" w:lineRule="auto"/>
        <w:contextualSpacing w:val="0"/>
        <w:jc w:val="both"/>
        <w:rPr>
          <w:rFonts w:ascii="Times New Roman" w:hAnsi="Times New Roman" w:cs="Times New Roman"/>
        </w:rPr>
      </w:pPr>
      <w:bookmarkStart w:id="139" w:name="_Toc385931470"/>
      <w:bookmarkStart w:id="140" w:name="_Toc385932023"/>
      <w:r w:rsidRPr="00934FE4">
        <w:rPr>
          <w:rFonts w:ascii="Times New Roman" w:hAnsi="Times New Roman" w:cs="Times New Roman"/>
        </w:rPr>
        <w:t xml:space="preserve">Provide a summary of the objectives/content for each course/module during the pre-clinical phase of the curriculum. First-year courses/modules are </w:t>
      </w:r>
      <w:proofErr w:type="spellStart"/>
      <w:r>
        <w:rPr>
          <w:rFonts w:ascii="Times New Roman" w:hAnsi="Times New Roman" w:cs="Times New Roman"/>
        </w:rPr>
        <w:t>summarise</w:t>
      </w:r>
      <w:r w:rsidRPr="00934FE4">
        <w:rPr>
          <w:rFonts w:ascii="Times New Roman" w:hAnsi="Times New Roman" w:cs="Times New Roman"/>
        </w:rPr>
        <w:t>d</w:t>
      </w:r>
      <w:proofErr w:type="spellEnd"/>
      <w:r w:rsidRPr="00934FE4">
        <w:rPr>
          <w:rFonts w:ascii="Times New Roman" w:hAnsi="Times New Roman" w:cs="Times New Roman"/>
        </w:rPr>
        <w:t xml:space="preserve"> first followed by second-year courses/modules. If the pre</w:t>
      </w:r>
      <w:r w:rsidR="00273119">
        <w:rPr>
          <w:rFonts w:ascii="Times New Roman" w:hAnsi="Times New Roman" w:cs="Times New Roman"/>
        </w:rPr>
        <w:t>-</w:t>
      </w:r>
      <w:r w:rsidRPr="00934FE4">
        <w:rPr>
          <w:rFonts w:ascii="Times New Roman" w:hAnsi="Times New Roman" w:cs="Times New Roman"/>
        </w:rPr>
        <w:t>cl</w:t>
      </w:r>
      <w:r w:rsidR="002E6AC9">
        <w:rPr>
          <w:rFonts w:ascii="Times New Roman" w:hAnsi="Times New Roman" w:cs="Times New Roman"/>
        </w:rPr>
        <w:t>erkship</w:t>
      </w:r>
      <w:r w:rsidRPr="00934FE4">
        <w:rPr>
          <w:rFonts w:ascii="Times New Roman" w:hAnsi="Times New Roman" w:cs="Times New Roman"/>
        </w:rPr>
        <w:t xml:space="preserve"> phase of the curriculum extends into the third year as in the case of five-year educational programmes, a third</w:t>
      </w:r>
      <w:r>
        <w:rPr>
          <w:rFonts w:ascii="Times New Roman" w:hAnsi="Times New Roman" w:cs="Times New Roman"/>
        </w:rPr>
        <w:t>-</w:t>
      </w:r>
      <w:r w:rsidRPr="00934FE4">
        <w:rPr>
          <w:rFonts w:ascii="Times New Roman" w:hAnsi="Times New Roman" w:cs="Times New Roman"/>
        </w:rPr>
        <w:t xml:space="preserve">year section should be added. </w:t>
      </w:r>
    </w:p>
    <w:p w14:paraId="6EF86228" w14:textId="77777777" w:rsidR="003C4E01" w:rsidRPr="00934FE4" w:rsidRDefault="003C4E01">
      <w:pPr>
        <w:pStyle w:val="ListParagraph"/>
        <w:widowControl w:val="0"/>
        <w:numPr>
          <w:ilvl w:val="0"/>
          <w:numId w:val="56"/>
        </w:numPr>
        <w:tabs>
          <w:tab w:val="left" w:pos="360"/>
        </w:tabs>
        <w:spacing w:after="120" w:line="240" w:lineRule="auto"/>
        <w:contextualSpacing w:val="0"/>
        <w:rPr>
          <w:rFonts w:ascii="Times New Roman" w:hAnsi="Times New Roman" w:cs="Times New Roman"/>
        </w:rPr>
      </w:pPr>
      <w:r w:rsidRPr="00934FE4">
        <w:rPr>
          <w:rFonts w:ascii="Times New Roman" w:hAnsi="Times New Roman" w:cs="Times New Roman"/>
        </w:rPr>
        <w:t>First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3C4E01" w:rsidRPr="00934FE4" w14:paraId="5E7080AA" w14:textId="77777777" w:rsidTr="002B4EAB">
        <w:trPr>
          <w:trHeight w:val="432"/>
        </w:trPr>
        <w:tc>
          <w:tcPr>
            <w:tcW w:w="8370" w:type="dxa"/>
            <w:shd w:val="clear" w:color="auto" w:fill="FDE9D9" w:themeFill="accent6" w:themeFillTint="33"/>
          </w:tcPr>
          <w:p w14:paraId="49DA8015" w14:textId="77777777" w:rsidR="003C4E01" w:rsidRPr="00934FE4" w:rsidRDefault="003C4E01" w:rsidP="002B4EAB">
            <w:pPr>
              <w:spacing w:before="40" w:after="40" w:line="260" w:lineRule="atLeast"/>
              <w:rPr>
                <w:rFonts w:ascii="Times New Roman" w:hAnsi="Times New Roman" w:cs="Times New Roman"/>
                <w:bCs/>
              </w:rPr>
            </w:pPr>
          </w:p>
        </w:tc>
      </w:tr>
    </w:tbl>
    <w:p w14:paraId="6132D857" w14:textId="77777777" w:rsidR="003C4E01" w:rsidRPr="00934FE4" w:rsidRDefault="003C4E01" w:rsidP="006B6675">
      <w:pPr>
        <w:pStyle w:val="ListParagraph"/>
        <w:widowControl w:val="0"/>
        <w:numPr>
          <w:ilvl w:val="0"/>
          <w:numId w:val="56"/>
        </w:numPr>
        <w:tabs>
          <w:tab w:val="left" w:pos="360"/>
        </w:tabs>
        <w:spacing w:before="120" w:after="120" w:line="240" w:lineRule="auto"/>
        <w:contextualSpacing w:val="0"/>
        <w:rPr>
          <w:rFonts w:ascii="Times New Roman" w:hAnsi="Times New Roman" w:cs="Times New Roman"/>
        </w:rPr>
      </w:pPr>
      <w:r w:rsidRPr="00934FE4">
        <w:rPr>
          <w:rFonts w:ascii="Times New Roman" w:hAnsi="Times New Roman" w:cs="Times New Roman"/>
        </w:rPr>
        <w:t>Second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3C4E01" w:rsidRPr="00934FE4" w14:paraId="52831D92" w14:textId="77777777" w:rsidTr="002B4EAB">
        <w:trPr>
          <w:trHeight w:val="432"/>
        </w:trPr>
        <w:tc>
          <w:tcPr>
            <w:tcW w:w="8370" w:type="dxa"/>
            <w:shd w:val="clear" w:color="auto" w:fill="FDE9D9" w:themeFill="accent6" w:themeFillTint="33"/>
          </w:tcPr>
          <w:p w14:paraId="76A27C2F" w14:textId="77777777" w:rsidR="003C4E01" w:rsidRPr="00934FE4" w:rsidRDefault="003C4E01" w:rsidP="002B4EAB">
            <w:pPr>
              <w:spacing w:before="40" w:after="40" w:line="260" w:lineRule="atLeast"/>
              <w:rPr>
                <w:rFonts w:ascii="Times New Roman" w:hAnsi="Times New Roman" w:cs="Times New Roman"/>
                <w:bCs/>
              </w:rPr>
            </w:pPr>
          </w:p>
        </w:tc>
      </w:tr>
    </w:tbl>
    <w:p w14:paraId="2741713F" w14:textId="77777777" w:rsidR="003C4E01" w:rsidRPr="00934FE4" w:rsidRDefault="003C4E01" w:rsidP="003C4E01">
      <w:pPr>
        <w:widowControl w:val="0"/>
        <w:tabs>
          <w:tab w:val="left" w:pos="360"/>
        </w:tabs>
        <w:spacing w:after="0" w:line="240" w:lineRule="auto"/>
        <w:ind w:left="360"/>
        <w:rPr>
          <w:rFonts w:ascii="Times New Roman" w:hAnsi="Times New Roman" w:cs="Times New Roman"/>
        </w:rPr>
      </w:pPr>
    </w:p>
    <w:p w14:paraId="0EF80D6C" w14:textId="768A9D7F" w:rsidR="003C4E01" w:rsidRPr="00934FE4" w:rsidRDefault="003C4E01" w:rsidP="006B6675">
      <w:pPr>
        <w:pStyle w:val="ListParagraph"/>
        <w:widowControl w:val="0"/>
        <w:numPr>
          <w:ilvl w:val="0"/>
          <w:numId w:val="57"/>
        </w:numPr>
        <w:tabs>
          <w:tab w:val="left" w:pos="360"/>
        </w:tabs>
        <w:spacing w:after="0" w:line="240" w:lineRule="auto"/>
        <w:ind w:left="720"/>
        <w:jc w:val="both"/>
        <w:rPr>
          <w:rFonts w:ascii="Times New Roman" w:hAnsi="Times New Roman" w:cs="Times New Roman"/>
        </w:rPr>
      </w:pPr>
      <w:bookmarkStart w:id="141" w:name="_Toc385931473"/>
      <w:bookmarkStart w:id="142" w:name="_Toc385932026"/>
      <w:bookmarkEnd w:id="139"/>
      <w:bookmarkEnd w:id="140"/>
      <w:r w:rsidRPr="00934FE4">
        <w:rPr>
          <w:rFonts w:ascii="Times New Roman" w:hAnsi="Times New Roman" w:cs="Times New Roman"/>
        </w:rPr>
        <w:t xml:space="preserve">Describe how medical education programme objectives </w:t>
      </w:r>
      <w:r w:rsidR="001322D6">
        <w:rPr>
          <w:rFonts w:ascii="Times New Roman" w:hAnsi="Times New Roman" w:cs="Times New Roman"/>
        </w:rPr>
        <w:t>will be</w:t>
      </w:r>
      <w:r w:rsidRPr="00934FE4">
        <w:rPr>
          <w:rFonts w:ascii="Times New Roman" w:hAnsi="Times New Roman" w:cs="Times New Roman"/>
        </w:rPr>
        <w:t xml:space="preserve"> disseminated to each of the following groups:</w:t>
      </w:r>
      <w:bookmarkStart w:id="143" w:name="_Toc385931474"/>
      <w:bookmarkStart w:id="144" w:name="_Toc385932027"/>
      <w:bookmarkEnd w:id="141"/>
      <w:bookmarkEnd w:id="142"/>
    </w:p>
    <w:p w14:paraId="5D27A539" w14:textId="77777777" w:rsidR="003C4E01" w:rsidRPr="00934FE4" w:rsidRDefault="003C4E01">
      <w:pPr>
        <w:pStyle w:val="ListParagraph"/>
        <w:widowControl w:val="0"/>
        <w:numPr>
          <w:ilvl w:val="0"/>
          <w:numId w:val="54"/>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145" w:name="_Toc385931475"/>
      <w:bookmarkStart w:id="146" w:name="_Toc385932028"/>
      <w:bookmarkEnd w:id="143"/>
      <w:bookmarkEnd w:id="144"/>
    </w:p>
    <w:p w14:paraId="54FA765D" w14:textId="77777777" w:rsidR="003C4E01" w:rsidRPr="00934FE4" w:rsidRDefault="003C4E01">
      <w:pPr>
        <w:pStyle w:val="ListParagraph"/>
        <w:widowControl w:val="0"/>
        <w:numPr>
          <w:ilvl w:val="0"/>
          <w:numId w:val="54"/>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Start w:id="147" w:name="_Toc385931476"/>
      <w:bookmarkStart w:id="148" w:name="_Toc385932029"/>
      <w:bookmarkEnd w:id="145"/>
      <w:bookmarkEnd w:id="146"/>
      <w:r w:rsidRPr="00934FE4">
        <w:rPr>
          <w:rFonts w:ascii="Times New Roman" w:hAnsi="Times New Roman" w:cs="Times New Roman"/>
        </w:rPr>
        <w:t>.</w:t>
      </w:r>
    </w:p>
    <w:bookmarkEnd w:id="147"/>
    <w:bookmarkEnd w:id="148"/>
    <w:p w14:paraId="279BB4E3" w14:textId="77777777" w:rsidR="003C4E01" w:rsidRPr="00934FE4" w:rsidRDefault="003C4E01" w:rsidP="003C4E01">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C4E01" w:rsidRPr="00934FE4" w14:paraId="48DB8025" w14:textId="77777777" w:rsidTr="002B4EAB">
        <w:trPr>
          <w:trHeight w:val="432"/>
        </w:trPr>
        <w:tc>
          <w:tcPr>
            <w:tcW w:w="8640" w:type="dxa"/>
            <w:shd w:val="clear" w:color="auto" w:fill="FDE9D9" w:themeFill="accent6" w:themeFillTint="33"/>
          </w:tcPr>
          <w:p w14:paraId="1B773FE9" w14:textId="77777777" w:rsidR="003C4E01" w:rsidRPr="00934FE4" w:rsidRDefault="003C4E01" w:rsidP="002B4EAB">
            <w:pPr>
              <w:spacing w:before="40" w:after="40" w:line="260" w:lineRule="atLeast"/>
              <w:rPr>
                <w:rFonts w:ascii="Times New Roman" w:hAnsi="Times New Roman" w:cs="Times New Roman"/>
                <w:bCs/>
              </w:rPr>
            </w:pPr>
          </w:p>
        </w:tc>
      </w:tr>
    </w:tbl>
    <w:p w14:paraId="27CFF59E" w14:textId="77777777" w:rsidR="003C4E01" w:rsidRPr="00934FE4" w:rsidRDefault="003C4E01" w:rsidP="006B6675">
      <w:pPr>
        <w:spacing w:after="0"/>
        <w:rPr>
          <w:rFonts w:ascii="Times New Roman" w:hAnsi="Times New Roman" w:cs="Times New Roman"/>
        </w:rPr>
      </w:pPr>
    </w:p>
    <w:p w14:paraId="700E70A2" w14:textId="17F17347" w:rsidR="003C4E01" w:rsidRPr="00934FE4" w:rsidRDefault="003C4E01" w:rsidP="006B6675">
      <w:pPr>
        <w:pStyle w:val="ListParagraph"/>
        <w:widowControl w:val="0"/>
        <w:numPr>
          <w:ilvl w:val="0"/>
          <w:numId w:val="57"/>
        </w:numPr>
        <w:tabs>
          <w:tab w:val="left" w:pos="360"/>
        </w:tabs>
        <w:spacing w:after="0" w:line="240" w:lineRule="auto"/>
        <w:ind w:left="720"/>
        <w:jc w:val="both"/>
        <w:rPr>
          <w:rFonts w:ascii="Times New Roman" w:hAnsi="Times New Roman" w:cs="Times New Roman"/>
        </w:rPr>
      </w:pPr>
      <w:bookmarkStart w:id="149" w:name="_Toc385931477"/>
      <w:bookmarkStart w:id="150" w:name="_Toc385932030"/>
      <w:r w:rsidRPr="00934FE4">
        <w:rPr>
          <w:rFonts w:ascii="Times New Roman" w:hAnsi="Times New Roman" w:cs="Times New Roman"/>
        </w:rPr>
        <w:t xml:space="preserve">Describe how learning objectives for each required course and clerkship </w:t>
      </w:r>
      <w:r w:rsidR="001322D6">
        <w:rPr>
          <w:rFonts w:ascii="Times New Roman" w:hAnsi="Times New Roman" w:cs="Times New Roman"/>
        </w:rPr>
        <w:t>will be</w:t>
      </w:r>
      <w:r w:rsidRPr="00934FE4">
        <w:rPr>
          <w:rFonts w:ascii="Times New Roman" w:hAnsi="Times New Roman" w:cs="Times New Roman"/>
        </w:rPr>
        <w:t xml:space="preserve"> disseminated to each of the following groups:</w:t>
      </w:r>
      <w:bookmarkStart w:id="151" w:name="_Toc385931478"/>
      <w:bookmarkStart w:id="152" w:name="_Toc385932031"/>
      <w:bookmarkEnd w:id="149"/>
      <w:bookmarkEnd w:id="150"/>
    </w:p>
    <w:p w14:paraId="7503E691" w14:textId="77777777" w:rsidR="003C4E01" w:rsidRPr="00934FE4" w:rsidRDefault="003C4E01">
      <w:pPr>
        <w:pStyle w:val="ListParagraph"/>
        <w:widowControl w:val="0"/>
        <w:numPr>
          <w:ilvl w:val="0"/>
          <w:numId w:val="53"/>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153" w:name="_Toc385931479"/>
      <w:bookmarkStart w:id="154" w:name="_Toc385932032"/>
      <w:bookmarkEnd w:id="151"/>
      <w:bookmarkEnd w:id="152"/>
    </w:p>
    <w:p w14:paraId="31B14249" w14:textId="77777777" w:rsidR="003C4E01" w:rsidRPr="00934FE4" w:rsidRDefault="003C4E01">
      <w:pPr>
        <w:pStyle w:val="ListParagraph"/>
        <w:widowControl w:val="0"/>
        <w:numPr>
          <w:ilvl w:val="0"/>
          <w:numId w:val="53"/>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End w:id="153"/>
      <w:bookmarkEnd w:id="154"/>
      <w:r w:rsidRPr="00934FE4">
        <w:rPr>
          <w:rFonts w:ascii="Times New Roman" w:hAnsi="Times New Roman" w:cs="Times New Roman"/>
        </w:rPr>
        <w:t xml:space="preserve"> in that course or clerkship</w:t>
      </w:r>
      <w:bookmarkStart w:id="155" w:name="_Toc385931480"/>
      <w:bookmarkStart w:id="156" w:name="_Toc385932033"/>
      <w:r w:rsidRPr="00934FE4">
        <w:rPr>
          <w:rFonts w:ascii="Times New Roman" w:hAnsi="Times New Roman" w:cs="Times New Roman"/>
        </w:rPr>
        <w:t>.</w:t>
      </w:r>
    </w:p>
    <w:p w14:paraId="7848BCDD" w14:textId="77777777" w:rsidR="003C4E01" w:rsidRDefault="003C4E01" w:rsidP="006B6675">
      <w:pPr>
        <w:pStyle w:val="ListParagraph"/>
        <w:widowControl w:val="0"/>
        <w:numPr>
          <w:ilvl w:val="0"/>
          <w:numId w:val="53"/>
        </w:numPr>
        <w:tabs>
          <w:tab w:val="left" w:pos="360"/>
        </w:tabs>
        <w:spacing w:before="60" w:after="240" w:line="240" w:lineRule="auto"/>
        <w:contextualSpacing w:val="0"/>
        <w:jc w:val="both"/>
        <w:rPr>
          <w:rFonts w:ascii="Times New Roman" w:hAnsi="Times New Roman" w:cs="Times New Roman"/>
        </w:rPr>
      </w:pPr>
      <w:r w:rsidRPr="00934FE4">
        <w:rPr>
          <w:rFonts w:ascii="Times New Roman" w:hAnsi="Times New Roman" w:cs="Times New Roman"/>
        </w:rPr>
        <w:t>Residents with responsibility for teaching, supervising, and/or assessing medical students</w:t>
      </w:r>
      <w:bookmarkEnd w:id="155"/>
      <w:bookmarkEnd w:id="156"/>
      <w:r w:rsidRPr="00934FE4">
        <w:rPr>
          <w:rFonts w:ascii="Times New Roman" w:hAnsi="Times New Roman" w:cs="Times New Roman"/>
        </w:rPr>
        <w:t xml:space="preserve"> in that course or clerkship.</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C4E01" w:rsidRPr="00934FE4" w14:paraId="670B5CDC" w14:textId="77777777" w:rsidTr="002B4EAB">
        <w:trPr>
          <w:trHeight w:val="432"/>
        </w:trPr>
        <w:tc>
          <w:tcPr>
            <w:tcW w:w="8640" w:type="dxa"/>
            <w:shd w:val="clear" w:color="auto" w:fill="FDE9D9" w:themeFill="accent6" w:themeFillTint="33"/>
          </w:tcPr>
          <w:p w14:paraId="39114831" w14:textId="77777777" w:rsidR="003C4E01" w:rsidRPr="00934FE4" w:rsidRDefault="003C4E01" w:rsidP="002B4EAB">
            <w:pPr>
              <w:spacing w:before="40" w:after="40" w:line="260" w:lineRule="atLeast"/>
              <w:rPr>
                <w:rFonts w:ascii="Times New Roman" w:hAnsi="Times New Roman" w:cs="Times New Roman"/>
                <w:bCs/>
              </w:rPr>
            </w:pPr>
          </w:p>
        </w:tc>
      </w:tr>
    </w:tbl>
    <w:p w14:paraId="05DFB9C7" w14:textId="77777777" w:rsidR="006B6675" w:rsidRDefault="006B6675" w:rsidP="003C4E01">
      <w:pPr>
        <w:pStyle w:val="NoSpacing"/>
        <w:rPr>
          <w:rFonts w:ascii="Times New Roman" w:hAnsi="Times New Roman" w:cs="Times New Roman"/>
          <w:b/>
          <w:bCs/>
          <w:sz w:val="24"/>
          <w:szCs w:val="24"/>
        </w:rPr>
      </w:pPr>
    </w:p>
    <w:p w14:paraId="25F04369" w14:textId="77777777" w:rsidR="006B6675" w:rsidRDefault="006B6675" w:rsidP="003C4E01">
      <w:pPr>
        <w:pStyle w:val="NoSpacing"/>
        <w:rPr>
          <w:rFonts w:ascii="Times New Roman" w:hAnsi="Times New Roman" w:cs="Times New Roman"/>
          <w:b/>
          <w:bCs/>
          <w:sz w:val="24"/>
          <w:szCs w:val="24"/>
        </w:rPr>
      </w:pPr>
    </w:p>
    <w:p w14:paraId="7EB3F188" w14:textId="18781D6E" w:rsidR="003C4E01" w:rsidRPr="00410AAB" w:rsidRDefault="003C4E01" w:rsidP="003C4E01">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 xml:space="preserve">Supporting </w:t>
      </w:r>
      <w:r w:rsidR="00410AAB">
        <w:rPr>
          <w:rFonts w:ascii="Times New Roman" w:hAnsi="Times New Roman" w:cs="Times New Roman"/>
          <w:b/>
          <w:bCs/>
          <w:sz w:val="24"/>
          <w:szCs w:val="24"/>
        </w:rPr>
        <w:t>D</w:t>
      </w:r>
      <w:r w:rsidR="002C4516">
        <w:rPr>
          <w:rFonts w:ascii="Times New Roman" w:hAnsi="Times New Roman" w:cs="Times New Roman"/>
          <w:b/>
          <w:bCs/>
          <w:sz w:val="24"/>
          <w:szCs w:val="24"/>
        </w:rPr>
        <w:t>ata</w:t>
      </w:r>
    </w:p>
    <w:p w14:paraId="5845E7F0" w14:textId="77777777" w:rsidR="003C4E01" w:rsidRPr="00934FE4" w:rsidRDefault="003C4E01" w:rsidP="003C4E01">
      <w:pPr>
        <w:spacing w:after="120"/>
        <w:rPr>
          <w:rFonts w:ascii="Times New Roman" w:hAnsi="Times New Roman" w:cs="Times New Roman"/>
          <w:b/>
        </w:rPr>
      </w:pPr>
    </w:p>
    <w:tbl>
      <w:tblPr>
        <w:tblStyle w:val="table"/>
        <w:tblW w:w="9625" w:type="dxa"/>
        <w:tblLayout w:type="fixed"/>
        <w:tblLook w:val="0000" w:firstRow="0" w:lastRow="0" w:firstColumn="0" w:lastColumn="0" w:noHBand="0" w:noVBand="0"/>
      </w:tblPr>
      <w:tblGrid>
        <w:gridCol w:w="9625"/>
      </w:tblGrid>
      <w:tr w:rsidR="003C4E01" w:rsidRPr="00934FE4" w14:paraId="01D500D6" w14:textId="77777777" w:rsidTr="002B4EAB">
        <w:trPr>
          <w:trHeight w:val="144"/>
        </w:trPr>
        <w:tc>
          <w:tcPr>
            <w:tcW w:w="9625" w:type="dxa"/>
            <w:vAlign w:val="top"/>
          </w:tcPr>
          <w:p w14:paraId="0CDFD402" w14:textId="77777777" w:rsidR="003C4E01" w:rsidRPr="00934FE4" w:rsidRDefault="003C4E01" w:rsidP="002B4EAB">
            <w:pPr>
              <w:rPr>
                <w:b/>
              </w:rPr>
            </w:pPr>
            <w:r w:rsidRPr="00934FE4">
              <w:rPr>
                <w:b/>
              </w:rPr>
              <w:t>Table ED-1.1:  Competencies, Programme Objectives, and Outcome Measures</w:t>
            </w:r>
          </w:p>
        </w:tc>
      </w:tr>
      <w:tr w:rsidR="003C4E01" w:rsidRPr="003633C9" w14:paraId="4E9AA0A0" w14:textId="77777777" w:rsidTr="002B4EAB">
        <w:trPr>
          <w:trHeight w:val="144"/>
        </w:trPr>
        <w:tc>
          <w:tcPr>
            <w:tcW w:w="9625" w:type="dxa"/>
          </w:tcPr>
          <w:p w14:paraId="638DB661" w14:textId="52D98DCB" w:rsidR="003C4E01" w:rsidRPr="003633C9" w:rsidRDefault="003C4E01" w:rsidP="002B4EAB">
            <w:pPr>
              <w:pStyle w:val="Default"/>
              <w:spacing w:after="40"/>
              <w:rPr>
                <w:color w:val="auto"/>
                <w:sz w:val="22"/>
                <w:szCs w:val="22"/>
              </w:rPr>
            </w:pPr>
            <w:r w:rsidRPr="003633C9">
              <w:rPr>
                <w:color w:val="auto"/>
                <w:sz w:val="22"/>
                <w:szCs w:val="22"/>
              </w:rPr>
              <w:t xml:space="preserve">List each general competency expected of graduates, and provide the related medical education programme objectives, and the outcome measure(s) specifically </w:t>
            </w:r>
            <w:r w:rsidR="001322D6">
              <w:rPr>
                <w:color w:val="auto"/>
                <w:sz w:val="22"/>
                <w:szCs w:val="22"/>
              </w:rPr>
              <w:t xml:space="preserve">to be </w:t>
            </w:r>
            <w:r w:rsidRPr="003633C9">
              <w:rPr>
                <w:color w:val="auto"/>
                <w:sz w:val="22"/>
                <w:szCs w:val="22"/>
              </w:rPr>
              <w:t>used to assess students’ attainment of each education programme objective. Duplicate the table for each additional competency and add rows as necessary.</w:t>
            </w:r>
          </w:p>
        </w:tc>
      </w:tr>
    </w:tbl>
    <w:p w14:paraId="1D10EE7F" w14:textId="77777777" w:rsidR="003C4E01" w:rsidRPr="00934FE4" w:rsidRDefault="003C4E01" w:rsidP="003C4E01">
      <w:pPr>
        <w:spacing w:after="0"/>
        <w:rPr>
          <w:sz w:val="18"/>
        </w:rPr>
      </w:pPr>
    </w:p>
    <w:tbl>
      <w:tblPr>
        <w:tblStyle w:val="table"/>
        <w:tblW w:w="9625" w:type="dxa"/>
        <w:tblLayout w:type="fixed"/>
        <w:tblLook w:val="0000" w:firstRow="0" w:lastRow="0" w:firstColumn="0" w:lastColumn="0" w:noHBand="0" w:noVBand="0"/>
      </w:tblPr>
      <w:tblGrid>
        <w:gridCol w:w="2090"/>
        <w:gridCol w:w="2722"/>
        <w:gridCol w:w="4813"/>
      </w:tblGrid>
      <w:tr w:rsidR="003C4E01" w:rsidRPr="00934FE4" w14:paraId="5DED189F" w14:textId="77777777" w:rsidTr="002B4EAB">
        <w:trPr>
          <w:trHeight w:val="288"/>
        </w:trPr>
        <w:tc>
          <w:tcPr>
            <w:tcW w:w="2090" w:type="dxa"/>
          </w:tcPr>
          <w:p w14:paraId="2D9A45D8" w14:textId="77777777" w:rsidR="003C4E01" w:rsidRPr="00934FE4" w:rsidRDefault="003C4E01" w:rsidP="002B4EAB">
            <w:pPr>
              <w:spacing w:line="260" w:lineRule="atLeast"/>
            </w:pPr>
            <w:r w:rsidRPr="00934FE4">
              <w:t>General Competency</w:t>
            </w:r>
          </w:p>
        </w:tc>
        <w:tc>
          <w:tcPr>
            <w:tcW w:w="7535" w:type="dxa"/>
            <w:gridSpan w:val="2"/>
            <w:shd w:val="clear" w:color="auto" w:fill="FDE9D9" w:themeFill="accent6" w:themeFillTint="33"/>
          </w:tcPr>
          <w:p w14:paraId="127642CB" w14:textId="77777777" w:rsidR="003C4E01" w:rsidRPr="00934FE4" w:rsidRDefault="003C4E01" w:rsidP="002B4EAB">
            <w:pPr>
              <w:spacing w:line="260" w:lineRule="atLeast"/>
            </w:pPr>
          </w:p>
        </w:tc>
      </w:tr>
      <w:tr w:rsidR="003C4E01" w:rsidRPr="00934FE4" w14:paraId="1AA7FA27" w14:textId="77777777" w:rsidTr="002B4EAB">
        <w:trPr>
          <w:trHeight w:val="144"/>
        </w:trPr>
        <w:tc>
          <w:tcPr>
            <w:tcW w:w="4812" w:type="dxa"/>
            <w:gridSpan w:val="2"/>
          </w:tcPr>
          <w:p w14:paraId="6BD67269" w14:textId="77777777" w:rsidR="003C4E01" w:rsidRPr="00934FE4" w:rsidRDefault="003C4E01" w:rsidP="002B4EAB">
            <w:pPr>
              <w:spacing w:line="260" w:lineRule="atLeast"/>
              <w:jc w:val="center"/>
            </w:pPr>
            <w:r w:rsidRPr="00934FE4">
              <w:t>Medical Education Programme Objective(s)</w:t>
            </w:r>
          </w:p>
          <w:p w14:paraId="1CF02081" w14:textId="77777777" w:rsidR="003C4E01" w:rsidRPr="00934FE4" w:rsidRDefault="003C4E01" w:rsidP="002B4EAB">
            <w:pPr>
              <w:spacing w:line="260" w:lineRule="atLeast"/>
              <w:jc w:val="center"/>
            </w:pPr>
            <w:r w:rsidRPr="00934FE4">
              <w:t>Linked to the Competency</w:t>
            </w:r>
          </w:p>
        </w:tc>
        <w:tc>
          <w:tcPr>
            <w:tcW w:w="4813" w:type="dxa"/>
          </w:tcPr>
          <w:p w14:paraId="431BC02B" w14:textId="77777777" w:rsidR="003C4E01" w:rsidRPr="00934FE4" w:rsidRDefault="003C4E01" w:rsidP="002B4EAB">
            <w:pPr>
              <w:spacing w:line="260" w:lineRule="atLeast"/>
              <w:jc w:val="center"/>
            </w:pPr>
            <w:r w:rsidRPr="00934FE4">
              <w:t>Outcome (Assessment) Measure(s) for Each Objective</w:t>
            </w:r>
          </w:p>
        </w:tc>
      </w:tr>
      <w:tr w:rsidR="003C4E01" w:rsidRPr="00934FE4" w14:paraId="24CF4611" w14:textId="77777777" w:rsidTr="002B4EAB">
        <w:trPr>
          <w:trHeight w:val="288"/>
        </w:trPr>
        <w:tc>
          <w:tcPr>
            <w:tcW w:w="4812" w:type="dxa"/>
            <w:gridSpan w:val="2"/>
            <w:shd w:val="clear" w:color="auto" w:fill="FDE9D9" w:themeFill="accent6" w:themeFillTint="33"/>
          </w:tcPr>
          <w:p w14:paraId="39347D6A" w14:textId="77777777" w:rsidR="003C4E01" w:rsidRPr="00934FE4" w:rsidRDefault="003C4E01" w:rsidP="002B4EAB">
            <w:pPr>
              <w:spacing w:line="260" w:lineRule="atLeast"/>
            </w:pPr>
          </w:p>
        </w:tc>
        <w:tc>
          <w:tcPr>
            <w:tcW w:w="4813" w:type="dxa"/>
            <w:shd w:val="clear" w:color="auto" w:fill="FDE9D9" w:themeFill="accent6" w:themeFillTint="33"/>
          </w:tcPr>
          <w:p w14:paraId="2DBC1DC8" w14:textId="77777777" w:rsidR="003C4E01" w:rsidRPr="00934FE4" w:rsidRDefault="003C4E01" w:rsidP="002B4EAB">
            <w:pPr>
              <w:spacing w:line="260" w:lineRule="atLeast"/>
            </w:pPr>
          </w:p>
        </w:tc>
      </w:tr>
      <w:tr w:rsidR="003C4E01" w:rsidRPr="00934FE4" w14:paraId="3C20A317" w14:textId="77777777" w:rsidTr="002B4EAB">
        <w:trPr>
          <w:trHeight w:val="288"/>
        </w:trPr>
        <w:tc>
          <w:tcPr>
            <w:tcW w:w="4812" w:type="dxa"/>
            <w:gridSpan w:val="2"/>
            <w:shd w:val="clear" w:color="auto" w:fill="FDE9D9" w:themeFill="accent6" w:themeFillTint="33"/>
          </w:tcPr>
          <w:p w14:paraId="3EBFCDCC" w14:textId="77777777" w:rsidR="003C4E01" w:rsidRPr="00934FE4" w:rsidRDefault="003C4E01" w:rsidP="002B4EAB">
            <w:pPr>
              <w:spacing w:line="260" w:lineRule="atLeast"/>
            </w:pPr>
          </w:p>
        </w:tc>
        <w:tc>
          <w:tcPr>
            <w:tcW w:w="4813" w:type="dxa"/>
            <w:shd w:val="clear" w:color="auto" w:fill="FDE9D9" w:themeFill="accent6" w:themeFillTint="33"/>
          </w:tcPr>
          <w:p w14:paraId="5F46D9DC" w14:textId="77777777" w:rsidR="003C4E01" w:rsidRPr="00934FE4" w:rsidRDefault="003C4E01" w:rsidP="002B4EAB">
            <w:pPr>
              <w:spacing w:line="260" w:lineRule="atLeast"/>
            </w:pPr>
          </w:p>
        </w:tc>
      </w:tr>
    </w:tbl>
    <w:p w14:paraId="4B1D7ED9" w14:textId="77777777" w:rsidR="003C4E01" w:rsidRPr="00934FE4" w:rsidRDefault="003C4E01" w:rsidP="003C4E01">
      <w:pPr>
        <w:pStyle w:val="Heading3"/>
        <w:spacing w:before="120"/>
        <w:rPr>
          <w:rFonts w:ascii="Times New Roman" w:hAnsi="Times New Roman" w:cs="Times New Roman"/>
          <w:color w:val="auto"/>
        </w:rPr>
      </w:pPr>
    </w:p>
    <w:tbl>
      <w:tblPr>
        <w:tblStyle w:val="table"/>
        <w:tblW w:w="9588" w:type="dxa"/>
        <w:tblLayout w:type="fixed"/>
        <w:tblLook w:val="0000" w:firstRow="0" w:lastRow="0" w:firstColumn="0" w:lastColumn="0" w:noHBand="0" w:noVBand="0"/>
      </w:tblPr>
      <w:tblGrid>
        <w:gridCol w:w="4495"/>
        <w:gridCol w:w="2231"/>
        <w:gridCol w:w="2862"/>
      </w:tblGrid>
      <w:tr w:rsidR="003C4E01" w:rsidRPr="00934FE4" w14:paraId="7A367B78" w14:textId="77777777" w:rsidTr="002B4EAB">
        <w:trPr>
          <w:trHeight w:val="144"/>
        </w:trPr>
        <w:tc>
          <w:tcPr>
            <w:tcW w:w="9588" w:type="dxa"/>
            <w:gridSpan w:val="3"/>
            <w:vAlign w:val="top"/>
          </w:tcPr>
          <w:p w14:paraId="45982E56" w14:textId="77777777" w:rsidR="003C4E01" w:rsidRPr="00934FE4" w:rsidRDefault="003C4E01" w:rsidP="002B4EAB">
            <w:pPr>
              <w:rPr>
                <w:b/>
              </w:rPr>
            </w:pPr>
            <w:r w:rsidRPr="00934FE4">
              <w:rPr>
                <w:b/>
              </w:rPr>
              <w:t>Table ED-1.2:  Course/Module and Learning Objectives for Year One (1)</w:t>
            </w:r>
          </w:p>
        </w:tc>
      </w:tr>
      <w:tr w:rsidR="003C4E01" w:rsidRPr="003633C9" w14:paraId="0204BD45" w14:textId="77777777" w:rsidTr="002B4EAB">
        <w:trPr>
          <w:trHeight w:val="144"/>
        </w:trPr>
        <w:tc>
          <w:tcPr>
            <w:tcW w:w="9588" w:type="dxa"/>
            <w:gridSpan w:val="3"/>
          </w:tcPr>
          <w:p w14:paraId="172BAFD2" w14:textId="77777777" w:rsidR="003C4E01" w:rsidRPr="003633C9" w:rsidRDefault="003C4E01" w:rsidP="002B4EAB">
            <w:pPr>
              <w:pStyle w:val="Default"/>
              <w:spacing w:after="40"/>
              <w:rPr>
                <w:color w:val="auto"/>
                <w:sz w:val="22"/>
                <w:szCs w:val="22"/>
              </w:rPr>
            </w:pPr>
            <w:r w:rsidRPr="003633C9">
              <w:rPr>
                <w:color w:val="auto"/>
                <w:sz w:val="22"/>
                <w:szCs w:val="22"/>
              </w:rPr>
              <w:t>List all courses/modules for year 1 and indicate (Yes or No) if course/module and learning objectives are present. Add rows as needed.</w:t>
            </w:r>
          </w:p>
        </w:tc>
      </w:tr>
      <w:tr w:rsidR="003C4E01" w:rsidRPr="00934FE4" w14:paraId="485631B1" w14:textId="77777777" w:rsidTr="002B4EAB">
        <w:trPr>
          <w:trHeight w:val="144"/>
        </w:trPr>
        <w:tc>
          <w:tcPr>
            <w:tcW w:w="4495" w:type="dxa"/>
          </w:tcPr>
          <w:p w14:paraId="0ADDB977" w14:textId="77777777" w:rsidR="003C4E01" w:rsidRPr="00934FE4" w:rsidRDefault="003C4E01" w:rsidP="002B4EAB">
            <w:pPr>
              <w:spacing w:line="260" w:lineRule="atLeast"/>
            </w:pPr>
            <w:r w:rsidRPr="00934FE4">
              <w:t>Name of Course/Module</w:t>
            </w:r>
          </w:p>
        </w:tc>
        <w:tc>
          <w:tcPr>
            <w:tcW w:w="2231" w:type="dxa"/>
          </w:tcPr>
          <w:p w14:paraId="7720C2F3" w14:textId="77777777" w:rsidR="003C4E01" w:rsidRPr="00934FE4" w:rsidRDefault="003C4E01" w:rsidP="002B4EAB">
            <w:pPr>
              <w:spacing w:line="260" w:lineRule="atLeast"/>
              <w:jc w:val="center"/>
            </w:pPr>
            <w:r w:rsidRPr="00934FE4">
              <w:t>Are Course/Module Objectives Present?</w:t>
            </w:r>
          </w:p>
        </w:tc>
        <w:tc>
          <w:tcPr>
            <w:tcW w:w="2862" w:type="dxa"/>
          </w:tcPr>
          <w:p w14:paraId="3EE3E85E" w14:textId="77777777" w:rsidR="003C4E01" w:rsidRPr="00934FE4" w:rsidRDefault="003C4E01" w:rsidP="002B4EAB">
            <w:pPr>
              <w:spacing w:line="260" w:lineRule="atLeast"/>
              <w:jc w:val="center"/>
            </w:pPr>
            <w:r w:rsidRPr="00934FE4">
              <w:t>Are there Learning Objectives for All Educational Sessions?</w:t>
            </w:r>
          </w:p>
        </w:tc>
      </w:tr>
      <w:tr w:rsidR="003C4E01" w:rsidRPr="00934FE4" w14:paraId="68982440" w14:textId="77777777" w:rsidTr="002B4EAB">
        <w:trPr>
          <w:trHeight w:val="288"/>
        </w:trPr>
        <w:tc>
          <w:tcPr>
            <w:tcW w:w="4495" w:type="dxa"/>
            <w:shd w:val="clear" w:color="auto" w:fill="FDE9D9" w:themeFill="accent6" w:themeFillTint="33"/>
          </w:tcPr>
          <w:p w14:paraId="2DBD4172" w14:textId="77777777" w:rsidR="003C4E01" w:rsidRPr="00934FE4" w:rsidRDefault="003C4E01" w:rsidP="002B4EAB">
            <w:pPr>
              <w:spacing w:line="260" w:lineRule="atLeast"/>
            </w:pPr>
          </w:p>
        </w:tc>
        <w:tc>
          <w:tcPr>
            <w:tcW w:w="2231" w:type="dxa"/>
            <w:shd w:val="clear" w:color="auto" w:fill="FDE9D9" w:themeFill="accent6" w:themeFillTint="33"/>
          </w:tcPr>
          <w:p w14:paraId="50848CB4" w14:textId="77777777" w:rsidR="003C4E01" w:rsidRPr="00934FE4" w:rsidRDefault="003C4E01" w:rsidP="002B4EAB">
            <w:pPr>
              <w:spacing w:line="260" w:lineRule="atLeast"/>
            </w:pPr>
          </w:p>
        </w:tc>
        <w:tc>
          <w:tcPr>
            <w:tcW w:w="2862" w:type="dxa"/>
            <w:shd w:val="clear" w:color="auto" w:fill="FDE9D9" w:themeFill="accent6" w:themeFillTint="33"/>
          </w:tcPr>
          <w:p w14:paraId="0816AA83" w14:textId="77777777" w:rsidR="003C4E01" w:rsidRPr="00934FE4" w:rsidRDefault="003C4E01" w:rsidP="002B4EAB">
            <w:pPr>
              <w:spacing w:line="260" w:lineRule="atLeast"/>
            </w:pPr>
          </w:p>
        </w:tc>
      </w:tr>
      <w:tr w:rsidR="003C4E01" w:rsidRPr="00934FE4" w14:paraId="46FB0B85" w14:textId="77777777" w:rsidTr="002B4EAB">
        <w:trPr>
          <w:trHeight w:val="288"/>
        </w:trPr>
        <w:tc>
          <w:tcPr>
            <w:tcW w:w="4495" w:type="dxa"/>
            <w:shd w:val="clear" w:color="auto" w:fill="FDE9D9" w:themeFill="accent6" w:themeFillTint="33"/>
          </w:tcPr>
          <w:p w14:paraId="2FB3A216" w14:textId="77777777" w:rsidR="003C4E01" w:rsidRPr="00934FE4" w:rsidRDefault="003C4E01" w:rsidP="002B4EAB">
            <w:pPr>
              <w:spacing w:line="260" w:lineRule="atLeast"/>
            </w:pPr>
          </w:p>
        </w:tc>
        <w:tc>
          <w:tcPr>
            <w:tcW w:w="2231" w:type="dxa"/>
            <w:shd w:val="clear" w:color="auto" w:fill="FDE9D9" w:themeFill="accent6" w:themeFillTint="33"/>
          </w:tcPr>
          <w:p w14:paraId="195E02FB" w14:textId="77777777" w:rsidR="003C4E01" w:rsidRPr="00934FE4" w:rsidRDefault="003C4E01" w:rsidP="002B4EAB">
            <w:pPr>
              <w:spacing w:line="260" w:lineRule="atLeast"/>
            </w:pPr>
          </w:p>
        </w:tc>
        <w:tc>
          <w:tcPr>
            <w:tcW w:w="2862" w:type="dxa"/>
            <w:shd w:val="clear" w:color="auto" w:fill="FDE9D9" w:themeFill="accent6" w:themeFillTint="33"/>
          </w:tcPr>
          <w:p w14:paraId="46A51A9E" w14:textId="77777777" w:rsidR="003C4E01" w:rsidRPr="00934FE4" w:rsidRDefault="003C4E01" w:rsidP="002B4EAB">
            <w:pPr>
              <w:spacing w:line="260" w:lineRule="atLeast"/>
            </w:pPr>
          </w:p>
        </w:tc>
      </w:tr>
      <w:tr w:rsidR="003C4E01" w:rsidRPr="00934FE4" w14:paraId="5CEE9A88" w14:textId="77777777" w:rsidTr="002B4EAB">
        <w:trPr>
          <w:trHeight w:val="288"/>
        </w:trPr>
        <w:tc>
          <w:tcPr>
            <w:tcW w:w="4495" w:type="dxa"/>
            <w:shd w:val="clear" w:color="auto" w:fill="FDE9D9" w:themeFill="accent6" w:themeFillTint="33"/>
          </w:tcPr>
          <w:p w14:paraId="27F5CB47" w14:textId="77777777" w:rsidR="003C4E01" w:rsidRPr="00934FE4" w:rsidRDefault="003C4E01" w:rsidP="002B4EAB">
            <w:pPr>
              <w:spacing w:line="260" w:lineRule="atLeast"/>
            </w:pPr>
          </w:p>
        </w:tc>
        <w:tc>
          <w:tcPr>
            <w:tcW w:w="2231" w:type="dxa"/>
            <w:shd w:val="clear" w:color="auto" w:fill="FDE9D9" w:themeFill="accent6" w:themeFillTint="33"/>
          </w:tcPr>
          <w:p w14:paraId="1B843418" w14:textId="77777777" w:rsidR="003C4E01" w:rsidRPr="00934FE4" w:rsidRDefault="003C4E01" w:rsidP="002B4EAB">
            <w:pPr>
              <w:spacing w:line="260" w:lineRule="atLeast"/>
            </w:pPr>
          </w:p>
        </w:tc>
        <w:tc>
          <w:tcPr>
            <w:tcW w:w="2862" w:type="dxa"/>
            <w:shd w:val="clear" w:color="auto" w:fill="FDE9D9" w:themeFill="accent6" w:themeFillTint="33"/>
          </w:tcPr>
          <w:p w14:paraId="39CF3344" w14:textId="77777777" w:rsidR="003C4E01" w:rsidRPr="00934FE4" w:rsidRDefault="003C4E01" w:rsidP="002B4EAB">
            <w:pPr>
              <w:spacing w:line="260" w:lineRule="atLeast"/>
            </w:pPr>
          </w:p>
        </w:tc>
      </w:tr>
    </w:tbl>
    <w:p w14:paraId="48AB43A6" w14:textId="77777777" w:rsidR="003C4E01" w:rsidRPr="00934FE4" w:rsidRDefault="003C4E01" w:rsidP="003C4E01">
      <w:pPr>
        <w:rPr>
          <w:rFonts w:ascii="Times New Roman" w:hAnsi="Times New Roman" w:cs="Times New Roman"/>
        </w:rPr>
      </w:pPr>
    </w:p>
    <w:tbl>
      <w:tblPr>
        <w:tblStyle w:val="table"/>
        <w:tblW w:w="9588" w:type="dxa"/>
        <w:tblLayout w:type="fixed"/>
        <w:tblLook w:val="0000" w:firstRow="0" w:lastRow="0" w:firstColumn="0" w:lastColumn="0" w:noHBand="0" w:noVBand="0"/>
      </w:tblPr>
      <w:tblGrid>
        <w:gridCol w:w="4495"/>
        <w:gridCol w:w="2231"/>
        <w:gridCol w:w="2862"/>
      </w:tblGrid>
      <w:tr w:rsidR="003C4E01" w:rsidRPr="00934FE4" w14:paraId="0DE143A6" w14:textId="77777777" w:rsidTr="002B4EAB">
        <w:trPr>
          <w:trHeight w:val="144"/>
        </w:trPr>
        <w:tc>
          <w:tcPr>
            <w:tcW w:w="9588" w:type="dxa"/>
            <w:gridSpan w:val="3"/>
            <w:vAlign w:val="top"/>
          </w:tcPr>
          <w:p w14:paraId="6D4F14E3" w14:textId="77777777" w:rsidR="003C4E01" w:rsidRPr="00934FE4" w:rsidRDefault="003C4E01" w:rsidP="002B4EAB">
            <w:pPr>
              <w:rPr>
                <w:b/>
              </w:rPr>
            </w:pPr>
            <w:r w:rsidRPr="00934FE4">
              <w:rPr>
                <w:b/>
              </w:rPr>
              <w:t>Table ED-1.3:  Course/Module and Learning Objectives for Year Two (2)</w:t>
            </w:r>
          </w:p>
        </w:tc>
      </w:tr>
      <w:tr w:rsidR="003C4E01" w:rsidRPr="003633C9" w14:paraId="40842376" w14:textId="77777777" w:rsidTr="002B4EAB">
        <w:trPr>
          <w:trHeight w:val="144"/>
        </w:trPr>
        <w:tc>
          <w:tcPr>
            <w:tcW w:w="9588" w:type="dxa"/>
            <w:gridSpan w:val="3"/>
          </w:tcPr>
          <w:p w14:paraId="15ED0276" w14:textId="783CB74B" w:rsidR="003C4E01" w:rsidRPr="003633C9" w:rsidRDefault="003C4E01" w:rsidP="002B4EAB">
            <w:pPr>
              <w:pStyle w:val="Default"/>
              <w:spacing w:after="40"/>
              <w:rPr>
                <w:color w:val="auto"/>
                <w:sz w:val="22"/>
                <w:szCs w:val="22"/>
              </w:rPr>
            </w:pPr>
            <w:r w:rsidRPr="003633C9">
              <w:rPr>
                <w:color w:val="auto"/>
                <w:sz w:val="22"/>
                <w:szCs w:val="22"/>
              </w:rPr>
              <w:t xml:space="preserve">List all courses/modules for year 2 and indicate (Yes or No) if course/module and learning objectives are present. </w:t>
            </w:r>
            <w:r w:rsidR="00B627AA">
              <w:rPr>
                <w:color w:val="auto"/>
                <w:sz w:val="22"/>
                <w:szCs w:val="22"/>
              </w:rPr>
              <w:t xml:space="preserve">If they are not yet developed, provide a date by which they will be available.  </w:t>
            </w:r>
            <w:r w:rsidRPr="003633C9">
              <w:rPr>
                <w:color w:val="auto"/>
                <w:sz w:val="22"/>
                <w:szCs w:val="22"/>
              </w:rPr>
              <w:t>Add rows as needed.</w:t>
            </w:r>
          </w:p>
        </w:tc>
      </w:tr>
      <w:tr w:rsidR="003C4E01" w:rsidRPr="00934FE4" w14:paraId="6046C698" w14:textId="77777777" w:rsidTr="002B4EAB">
        <w:trPr>
          <w:trHeight w:val="144"/>
        </w:trPr>
        <w:tc>
          <w:tcPr>
            <w:tcW w:w="4495" w:type="dxa"/>
          </w:tcPr>
          <w:p w14:paraId="2851415B" w14:textId="77777777" w:rsidR="003C4E01" w:rsidRPr="00934FE4" w:rsidRDefault="003C4E01" w:rsidP="002B4EAB">
            <w:pPr>
              <w:spacing w:line="260" w:lineRule="atLeast"/>
            </w:pPr>
            <w:r w:rsidRPr="00934FE4">
              <w:t>Name of Course/Module</w:t>
            </w:r>
          </w:p>
        </w:tc>
        <w:tc>
          <w:tcPr>
            <w:tcW w:w="2231" w:type="dxa"/>
          </w:tcPr>
          <w:p w14:paraId="50451194" w14:textId="77777777" w:rsidR="003C4E01" w:rsidRPr="00934FE4" w:rsidRDefault="003C4E01" w:rsidP="002B4EAB">
            <w:pPr>
              <w:spacing w:line="260" w:lineRule="atLeast"/>
              <w:jc w:val="center"/>
            </w:pPr>
            <w:r w:rsidRPr="00934FE4">
              <w:t>Are Course/Module Objectives Present?</w:t>
            </w:r>
          </w:p>
        </w:tc>
        <w:tc>
          <w:tcPr>
            <w:tcW w:w="2862" w:type="dxa"/>
          </w:tcPr>
          <w:p w14:paraId="04C04C96" w14:textId="77777777" w:rsidR="003C4E01" w:rsidRPr="00934FE4" w:rsidRDefault="003C4E01" w:rsidP="002B4EAB">
            <w:pPr>
              <w:spacing w:line="260" w:lineRule="atLeast"/>
              <w:jc w:val="center"/>
            </w:pPr>
            <w:r w:rsidRPr="00934FE4">
              <w:t>Are there Learning Objectives for All Educational Sessions?</w:t>
            </w:r>
          </w:p>
        </w:tc>
      </w:tr>
      <w:tr w:rsidR="003C4E01" w:rsidRPr="00934FE4" w14:paraId="061C1E91" w14:textId="77777777" w:rsidTr="002B4EAB">
        <w:trPr>
          <w:trHeight w:val="288"/>
        </w:trPr>
        <w:tc>
          <w:tcPr>
            <w:tcW w:w="4495" w:type="dxa"/>
            <w:shd w:val="clear" w:color="auto" w:fill="FDE9D9" w:themeFill="accent6" w:themeFillTint="33"/>
          </w:tcPr>
          <w:p w14:paraId="163DA697" w14:textId="77777777" w:rsidR="003C4E01" w:rsidRPr="00934FE4" w:rsidRDefault="003C4E01" w:rsidP="002B4EAB">
            <w:pPr>
              <w:spacing w:line="260" w:lineRule="atLeast"/>
            </w:pPr>
          </w:p>
        </w:tc>
        <w:tc>
          <w:tcPr>
            <w:tcW w:w="2231" w:type="dxa"/>
            <w:shd w:val="clear" w:color="auto" w:fill="FDE9D9" w:themeFill="accent6" w:themeFillTint="33"/>
          </w:tcPr>
          <w:p w14:paraId="562C9B83" w14:textId="77777777" w:rsidR="003C4E01" w:rsidRPr="00934FE4" w:rsidRDefault="003C4E01" w:rsidP="002B4EAB">
            <w:pPr>
              <w:spacing w:line="260" w:lineRule="atLeast"/>
            </w:pPr>
          </w:p>
        </w:tc>
        <w:tc>
          <w:tcPr>
            <w:tcW w:w="2862" w:type="dxa"/>
            <w:shd w:val="clear" w:color="auto" w:fill="FDE9D9" w:themeFill="accent6" w:themeFillTint="33"/>
          </w:tcPr>
          <w:p w14:paraId="0856D453" w14:textId="77777777" w:rsidR="003C4E01" w:rsidRPr="00934FE4" w:rsidRDefault="003C4E01" w:rsidP="002B4EAB">
            <w:pPr>
              <w:spacing w:line="260" w:lineRule="atLeast"/>
            </w:pPr>
          </w:p>
        </w:tc>
      </w:tr>
      <w:tr w:rsidR="003C4E01" w:rsidRPr="00934FE4" w14:paraId="2BDCA47F" w14:textId="77777777" w:rsidTr="002B4EAB">
        <w:trPr>
          <w:trHeight w:val="288"/>
        </w:trPr>
        <w:tc>
          <w:tcPr>
            <w:tcW w:w="4495" w:type="dxa"/>
            <w:shd w:val="clear" w:color="auto" w:fill="FDE9D9" w:themeFill="accent6" w:themeFillTint="33"/>
          </w:tcPr>
          <w:p w14:paraId="7FCD4CCE" w14:textId="77777777" w:rsidR="003C4E01" w:rsidRPr="00934FE4" w:rsidRDefault="003C4E01" w:rsidP="002B4EAB">
            <w:pPr>
              <w:spacing w:line="260" w:lineRule="atLeast"/>
            </w:pPr>
          </w:p>
        </w:tc>
        <w:tc>
          <w:tcPr>
            <w:tcW w:w="2231" w:type="dxa"/>
            <w:shd w:val="clear" w:color="auto" w:fill="FDE9D9" w:themeFill="accent6" w:themeFillTint="33"/>
          </w:tcPr>
          <w:p w14:paraId="02087A85" w14:textId="77777777" w:rsidR="003C4E01" w:rsidRPr="00934FE4" w:rsidRDefault="003C4E01" w:rsidP="002B4EAB">
            <w:pPr>
              <w:spacing w:line="260" w:lineRule="atLeast"/>
            </w:pPr>
          </w:p>
        </w:tc>
        <w:tc>
          <w:tcPr>
            <w:tcW w:w="2862" w:type="dxa"/>
            <w:shd w:val="clear" w:color="auto" w:fill="FDE9D9" w:themeFill="accent6" w:themeFillTint="33"/>
          </w:tcPr>
          <w:p w14:paraId="1A50E136" w14:textId="77777777" w:rsidR="003C4E01" w:rsidRPr="00934FE4" w:rsidRDefault="003C4E01" w:rsidP="002B4EAB">
            <w:pPr>
              <w:spacing w:line="260" w:lineRule="atLeast"/>
            </w:pPr>
          </w:p>
        </w:tc>
      </w:tr>
      <w:tr w:rsidR="003C4E01" w:rsidRPr="00934FE4" w14:paraId="3DC41964" w14:textId="77777777" w:rsidTr="002B4EAB">
        <w:trPr>
          <w:trHeight w:val="288"/>
        </w:trPr>
        <w:tc>
          <w:tcPr>
            <w:tcW w:w="4495" w:type="dxa"/>
            <w:shd w:val="clear" w:color="auto" w:fill="FDE9D9" w:themeFill="accent6" w:themeFillTint="33"/>
          </w:tcPr>
          <w:p w14:paraId="4A9F5861" w14:textId="77777777" w:rsidR="003C4E01" w:rsidRPr="00934FE4" w:rsidRDefault="003C4E01" w:rsidP="002B4EAB">
            <w:pPr>
              <w:spacing w:line="260" w:lineRule="atLeast"/>
            </w:pPr>
          </w:p>
        </w:tc>
        <w:tc>
          <w:tcPr>
            <w:tcW w:w="2231" w:type="dxa"/>
            <w:shd w:val="clear" w:color="auto" w:fill="FDE9D9" w:themeFill="accent6" w:themeFillTint="33"/>
          </w:tcPr>
          <w:p w14:paraId="5E0E5C93" w14:textId="77777777" w:rsidR="003C4E01" w:rsidRPr="00934FE4" w:rsidRDefault="003C4E01" w:rsidP="002B4EAB">
            <w:pPr>
              <w:spacing w:line="260" w:lineRule="atLeast"/>
            </w:pPr>
          </w:p>
        </w:tc>
        <w:tc>
          <w:tcPr>
            <w:tcW w:w="2862" w:type="dxa"/>
            <w:shd w:val="clear" w:color="auto" w:fill="FDE9D9" w:themeFill="accent6" w:themeFillTint="33"/>
          </w:tcPr>
          <w:p w14:paraId="68025D59" w14:textId="77777777" w:rsidR="003C4E01" w:rsidRPr="00934FE4" w:rsidRDefault="003C4E01" w:rsidP="002B4EAB">
            <w:pPr>
              <w:spacing w:line="260" w:lineRule="atLeast"/>
            </w:pPr>
          </w:p>
        </w:tc>
      </w:tr>
    </w:tbl>
    <w:p w14:paraId="7F17D658" w14:textId="77777777" w:rsidR="003C4E01" w:rsidRDefault="003C4E01" w:rsidP="003C4E01">
      <w:pPr>
        <w:spacing w:line="260" w:lineRule="atLeast"/>
      </w:pPr>
    </w:p>
    <w:p w14:paraId="4F312BFD" w14:textId="77777777" w:rsidR="00B627AA" w:rsidRDefault="00B627AA" w:rsidP="001322D6">
      <w:pPr>
        <w:pStyle w:val="NoSpacing"/>
        <w:spacing w:after="40"/>
        <w:jc w:val="both"/>
        <w:rPr>
          <w:rFonts w:ascii="Times New Roman" w:hAnsi="Times New Roman" w:cs="Times New Roman"/>
          <w:b/>
          <w:bCs/>
          <w:sz w:val="25"/>
          <w:szCs w:val="25"/>
        </w:rPr>
      </w:pPr>
    </w:p>
    <w:p w14:paraId="18026D9A" w14:textId="77777777" w:rsidR="00B627AA" w:rsidRDefault="00B627AA" w:rsidP="001322D6">
      <w:pPr>
        <w:pStyle w:val="NoSpacing"/>
        <w:spacing w:after="40"/>
        <w:jc w:val="both"/>
        <w:rPr>
          <w:rFonts w:ascii="Times New Roman" w:hAnsi="Times New Roman" w:cs="Times New Roman"/>
          <w:b/>
          <w:bCs/>
          <w:sz w:val="25"/>
          <w:szCs w:val="25"/>
        </w:rPr>
      </w:pPr>
    </w:p>
    <w:p w14:paraId="3F5CF184" w14:textId="77777777" w:rsidR="00B627AA" w:rsidRDefault="00B627AA" w:rsidP="001322D6">
      <w:pPr>
        <w:pStyle w:val="NoSpacing"/>
        <w:spacing w:after="40"/>
        <w:jc w:val="both"/>
        <w:rPr>
          <w:rFonts w:ascii="Times New Roman" w:hAnsi="Times New Roman" w:cs="Times New Roman"/>
          <w:b/>
          <w:bCs/>
          <w:sz w:val="25"/>
          <w:szCs w:val="25"/>
        </w:rPr>
      </w:pPr>
    </w:p>
    <w:p w14:paraId="56414EA6" w14:textId="30336957" w:rsidR="001322D6" w:rsidRPr="00934FE4" w:rsidRDefault="001322D6" w:rsidP="001322D6">
      <w:pPr>
        <w:pStyle w:val="NoSpacing"/>
        <w:spacing w:after="40"/>
        <w:jc w:val="both"/>
        <w:rPr>
          <w:rFonts w:ascii="Times New Roman" w:hAnsi="Times New Roman" w:cs="Times New Roman"/>
          <w:b/>
          <w:bCs/>
          <w:sz w:val="25"/>
          <w:szCs w:val="25"/>
        </w:rPr>
      </w:pPr>
      <w:bookmarkStart w:id="157" w:name="_Hlk162169895"/>
      <w:r w:rsidRPr="00934FE4">
        <w:rPr>
          <w:rFonts w:ascii="Times New Roman" w:hAnsi="Times New Roman" w:cs="Times New Roman"/>
          <w:b/>
          <w:bCs/>
          <w:sz w:val="25"/>
          <w:szCs w:val="25"/>
        </w:rPr>
        <w:lastRenderedPageBreak/>
        <w:t>ED-3:  Self-Directed and Life-Long Learning</w:t>
      </w:r>
    </w:p>
    <w:bookmarkEnd w:id="157"/>
    <w:p w14:paraId="22731790" w14:textId="77777777" w:rsidR="001322D6" w:rsidRPr="00934FE4" w:rsidRDefault="001322D6" w:rsidP="001322D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w:t>
      </w:r>
      <w:proofErr w:type="gramStart"/>
      <w:r w:rsidRPr="00934FE4">
        <w:rPr>
          <w:rFonts w:ascii="Times New Roman" w:hAnsi="Times New Roman" w:cs="Times New Roman"/>
          <w:b/>
          <w:sz w:val="24"/>
          <w:szCs w:val="24"/>
        </w:rPr>
        <w:t>ensure</w:t>
      </w:r>
      <w:proofErr w:type="gramEnd"/>
      <w:r w:rsidRPr="00934FE4">
        <w:rPr>
          <w:rFonts w:ascii="Times New Roman" w:hAnsi="Times New Roman" w:cs="Times New Roman"/>
          <w:b/>
          <w:sz w:val="24"/>
          <w:szCs w:val="24"/>
        </w:rPr>
        <w:t xml:space="preserv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6ADA2E0C" w14:textId="77777777" w:rsidR="003C4E01" w:rsidRDefault="003C4E01" w:rsidP="001322D6">
      <w:pPr>
        <w:spacing w:line="260" w:lineRule="atLeast"/>
      </w:pPr>
    </w:p>
    <w:p w14:paraId="35123CCF" w14:textId="77777777" w:rsidR="00AD5EEE" w:rsidRPr="00934FE4" w:rsidRDefault="00AD5EEE" w:rsidP="00AD5EEE">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7B3A8B8" w14:textId="77777777" w:rsidR="00AD5EEE" w:rsidRPr="00934FE4" w:rsidRDefault="00AD5EEE" w:rsidP="00AD5EEE">
      <w:pPr>
        <w:spacing w:after="0"/>
        <w:rPr>
          <w:rFonts w:ascii="Times New Roman" w:hAnsi="Times New Roman" w:cs="Times New Roman"/>
          <w:b/>
        </w:rPr>
      </w:pPr>
    </w:p>
    <w:p w14:paraId="625C5450" w14:textId="7F61AD83" w:rsidR="00AD5EEE" w:rsidRPr="00934FE4" w:rsidRDefault="00AD5EEE">
      <w:pPr>
        <w:pStyle w:val="ListParagraph"/>
        <w:widowControl w:val="0"/>
        <w:numPr>
          <w:ilvl w:val="0"/>
          <w:numId w:val="5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List the courses</w:t>
      </w:r>
      <w:r w:rsidR="008C3F58">
        <w:rPr>
          <w:rFonts w:ascii="Times New Roman" w:hAnsi="Times New Roman" w:cs="Times New Roman"/>
        </w:rPr>
        <w:t>/modules</w:t>
      </w:r>
      <w:r w:rsidRPr="00934FE4">
        <w:rPr>
          <w:rFonts w:ascii="Times New Roman" w:hAnsi="Times New Roman" w:cs="Times New Roman"/>
        </w:rPr>
        <w:t xml:space="preserve"> in which self-directed learning activities (as defined in the language of ED</w:t>
      </w:r>
      <w:r>
        <w:rPr>
          <w:rFonts w:ascii="Times New Roman" w:hAnsi="Times New Roman" w:cs="Times New Roman"/>
        </w:rPr>
        <w:t>-</w:t>
      </w:r>
      <w:r w:rsidRPr="00934FE4">
        <w:rPr>
          <w:rFonts w:ascii="Times New Roman" w:hAnsi="Times New Roman" w:cs="Times New Roman"/>
        </w:rPr>
        <w:t xml:space="preserve">3) occur during the pre-clerkship phase of the curriculum. Describe the learning activities in which students engage in </w:t>
      </w:r>
      <w:proofErr w:type="gramStart"/>
      <w:r w:rsidRPr="00934FE4">
        <w:rPr>
          <w:rFonts w:ascii="Times New Roman" w:hAnsi="Times New Roman" w:cs="Times New Roman"/>
        </w:rPr>
        <w:t>all of</w:t>
      </w:r>
      <w:proofErr w:type="gramEnd"/>
      <w:r w:rsidRPr="00934FE4">
        <w:rPr>
          <w:rFonts w:ascii="Times New Roman" w:hAnsi="Times New Roman" w:cs="Times New Roman"/>
        </w:rPr>
        <w:t xml:space="preserve"> the following components of self-directed learning in a unified sequence and indicate how and by whom student achievement of these skills is assessed and feedback provided. (Use the names of relevant courses from Tables ED-1.2 and ED-1.3 above when answering.)</w:t>
      </w:r>
    </w:p>
    <w:p w14:paraId="0B1B671E" w14:textId="77777777" w:rsidR="00AD5EEE" w:rsidRPr="00934FE4" w:rsidRDefault="00AD5EEE">
      <w:pPr>
        <w:pStyle w:val="ListParagraph"/>
        <w:widowControl w:val="0"/>
        <w:numPr>
          <w:ilvl w:val="0"/>
          <w:numId w:val="58"/>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Self-assessment of their learning needs</w:t>
      </w:r>
    </w:p>
    <w:p w14:paraId="354FAC83" w14:textId="77777777" w:rsidR="00AD5EEE" w:rsidRPr="00934FE4" w:rsidRDefault="00AD5EEE">
      <w:pPr>
        <w:pStyle w:val="ListParagraph"/>
        <w:widowControl w:val="0"/>
        <w:numPr>
          <w:ilvl w:val="0"/>
          <w:numId w:val="58"/>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Independent identification, analysis, and synthesis of relevant information</w:t>
      </w:r>
    </w:p>
    <w:p w14:paraId="4C99E36C" w14:textId="77777777" w:rsidR="00AD5EEE" w:rsidRPr="00934FE4" w:rsidRDefault="00AD5EEE">
      <w:pPr>
        <w:pStyle w:val="ListParagraph"/>
        <w:widowControl w:val="0"/>
        <w:numPr>
          <w:ilvl w:val="0"/>
          <w:numId w:val="58"/>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 xml:space="preserve">Independent and facilitator appraisal of the credibility of information sources </w:t>
      </w:r>
    </w:p>
    <w:p w14:paraId="46B68B2A" w14:textId="77777777" w:rsidR="00AD5EEE" w:rsidRPr="00934FE4" w:rsidRDefault="00AD5EEE">
      <w:pPr>
        <w:pStyle w:val="ListParagraph"/>
        <w:widowControl w:val="0"/>
        <w:numPr>
          <w:ilvl w:val="0"/>
          <w:numId w:val="58"/>
        </w:numPr>
        <w:tabs>
          <w:tab w:val="left" w:pos="360"/>
        </w:tabs>
        <w:spacing w:before="60" w:after="0" w:line="240" w:lineRule="auto"/>
        <w:contextualSpacing w:val="0"/>
        <w:rPr>
          <w:rFonts w:ascii="Times New Roman" w:hAnsi="Times New Roman" w:cs="Times New Roman"/>
        </w:rPr>
      </w:pPr>
      <w:proofErr w:type="gramStart"/>
      <w:r w:rsidRPr="00934FE4">
        <w:rPr>
          <w:rFonts w:ascii="Times New Roman" w:hAnsi="Times New Roman" w:cs="Times New Roman"/>
        </w:rPr>
        <w:t>Assessed on</w:t>
      </w:r>
      <w:proofErr w:type="gramEnd"/>
      <w:r w:rsidRPr="00934FE4">
        <w:rPr>
          <w:rFonts w:ascii="Times New Roman" w:hAnsi="Times New Roman" w:cs="Times New Roman"/>
        </w:rPr>
        <w:t xml:space="preserve"> and receive feedback on their information-seeking skills.</w:t>
      </w:r>
    </w:p>
    <w:p w14:paraId="6405976F" w14:textId="77777777" w:rsidR="00AD5EEE" w:rsidRPr="00934FE4" w:rsidRDefault="00AD5EEE" w:rsidP="00AD5EEE">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D5EEE" w:rsidRPr="00934FE4" w14:paraId="2793F1FC" w14:textId="77777777" w:rsidTr="002B4EAB">
        <w:trPr>
          <w:trHeight w:val="432"/>
        </w:trPr>
        <w:tc>
          <w:tcPr>
            <w:tcW w:w="8640" w:type="dxa"/>
            <w:shd w:val="clear" w:color="auto" w:fill="FDE9D9" w:themeFill="accent6" w:themeFillTint="33"/>
          </w:tcPr>
          <w:p w14:paraId="458F5A9C" w14:textId="77777777" w:rsidR="00AD5EEE" w:rsidRPr="00934FE4" w:rsidRDefault="00AD5EEE" w:rsidP="002B4EAB">
            <w:pPr>
              <w:spacing w:before="40" w:after="40" w:line="260" w:lineRule="atLeast"/>
              <w:rPr>
                <w:rFonts w:ascii="Times New Roman" w:hAnsi="Times New Roman" w:cs="Times New Roman"/>
                <w:bCs/>
              </w:rPr>
            </w:pPr>
          </w:p>
        </w:tc>
      </w:tr>
    </w:tbl>
    <w:p w14:paraId="28573829" w14:textId="77777777" w:rsidR="00AD5EEE" w:rsidRDefault="00AD5EEE" w:rsidP="001322D6">
      <w:pPr>
        <w:spacing w:line="260" w:lineRule="atLeast"/>
      </w:pPr>
    </w:p>
    <w:p w14:paraId="214F4A38" w14:textId="77777777" w:rsidR="006B6675" w:rsidRDefault="006B667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ED480DD" w14:textId="6C6CB456" w:rsidR="00AD5EEE" w:rsidRPr="00934FE4" w:rsidRDefault="00AD5EEE" w:rsidP="00AD5EEE">
      <w:pPr>
        <w:pStyle w:val="NoSpacing"/>
        <w:spacing w:after="40"/>
        <w:jc w:val="both"/>
        <w:rPr>
          <w:rFonts w:ascii="Times New Roman" w:hAnsi="Times New Roman" w:cs="Times New Roman"/>
          <w:b/>
          <w:bCs/>
          <w:sz w:val="25"/>
          <w:szCs w:val="25"/>
        </w:rPr>
      </w:pPr>
      <w:bookmarkStart w:id="158" w:name="_Hlk162169917"/>
      <w:r w:rsidRPr="00934FE4">
        <w:rPr>
          <w:rFonts w:ascii="Times New Roman" w:hAnsi="Times New Roman" w:cs="Times New Roman"/>
          <w:b/>
          <w:bCs/>
          <w:sz w:val="25"/>
          <w:szCs w:val="25"/>
        </w:rPr>
        <w:lastRenderedPageBreak/>
        <w:t xml:space="preserve">ED-9:  Biomedical, </w:t>
      </w:r>
      <w:r>
        <w:rPr>
          <w:rFonts w:ascii="Times New Roman" w:hAnsi="Times New Roman" w:cs="Times New Roman"/>
          <w:b/>
          <w:bCs/>
          <w:sz w:val="25"/>
          <w:szCs w:val="25"/>
        </w:rPr>
        <w:t>Behaviour</w:t>
      </w:r>
      <w:r w:rsidRPr="00934FE4">
        <w:rPr>
          <w:rFonts w:ascii="Times New Roman" w:hAnsi="Times New Roman" w:cs="Times New Roman"/>
          <w:b/>
          <w:bCs/>
          <w:sz w:val="25"/>
          <w:szCs w:val="25"/>
        </w:rPr>
        <w:t>al, Social Sciences</w:t>
      </w:r>
    </w:p>
    <w:bookmarkEnd w:id="158"/>
    <w:p w14:paraId="796074D3" w14:textId="77777777" w:rsidR="00AD5EEE" w:rsidRPr="00934FE4" w:rsidRDefault="00AD5EEE" w:rsidP="00AD5EE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content from the biomedical, </w:t>
      </w:r>
      <w:proofErr w:type="spellStart"/>
      <w:r>
        <w:rPr>
          <w:rFonts w:ascii="Times New Roman" w:hAnsi="Times New Roman" w:cs="Times New Roman"/>
          <w:b/>
          <w:sz w:val="24"/>
          <w:szCs w:val="24"/>
        </w:rPr>
        <w:t>behaviour</w:t>
      </w:r>
      <w:r w:rsidRPr="00934FE4">
        <w:rPr>
          <w:rFonts w:ascii="Times New Roman" w:hAnsi="Times New Roman" w:cs="Times New Roman"/>
          <w:b/>
          <w:sz w:val="24"/>
          <w:szCs w:val="24"/>
        </w:rPr>
        <w:t>al</w:t>
      </w:r>
      <w:proofErr w:type="spellEnd"/>
      <w:r w:rsidRPr="00934FE4">
        <w:rPr>
          <w:rFonts w:ascii="Times New Roman" w:hAnsi="Times New Roman" w:cs="Times New Roman"/>
          <w:b/>
          <w:sz w:val="24"/>
          <w:szCs w:val="24"/>
        </w:rPr>
        <w:t>, and socioeconomic sciences to support medical students' mastery of contemporary medical science knowledge and concepts and the methods fundamental to applying them to the health of individuals and populations.</w:t>
      </w:r>
    </w:p>
    <w:p w14:paraId="176BFE50" w14:textId="77777777" w:rsidR="001322D6" w:rsidRPr="00934FE4" w:rsidRDefault="001322D6" w:rsidP="00B57505">
      <w:pPr>
        <w:pStyle w:val="NoSpacing"/>
        <w:spacing w:before="3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507F724" w14:textId="77777777" w:rsidR="001322D6" w:rsidRPr="00934FE4" w:rsidRDefault="001322D6" w:rsidP="001322D6">
      <w:pPr>
        <w:rPr>
          <w:rFonts w:ascii="Times New Roman" w:hAnsi="Times New Roman" w:cs="Times New Roman"/>
        </w:rPr>
      </w:pPr>
    </w:p>
    <w:tbl>
      <w:tblPr>
        <w:tblStyle w:val="table"/>
        <w:tblW w:w="9535" w:type="dxa"/>
        <w:tblLayout w:type="fixed"/>
        <w:tblLook w:val="0000" w:firstRow="0" w:lastRow="0" w:firstColumn="0" w:lastColumn="0" w:noHBand="0" w:noVBand="0"/>
      </w:tblPr>
      <w:tblGrid>
        <w:gridCol w:w="3325"/>
        <w:gridCol w:w="2883"/>
        <w:gridCol w:w="3327"/>
      </w:tblGrid>
      <w:tr w:rsidR="00A05911" w:rsidRPr="00934FE4" w14:paraId="4DE100E2" w14:textId="77777777" w:rsidTr="002B4EAB">
        <w:trPr>
          <w:trHeight w:val="144"/>
        </w:trPr>
        <w:tc>
          <w:tcPr>
            <w:tcW w:w="9535" w:type="dxa"/>
            <w:gridSpan w:val="3"/>
            <w:vAlign w:val="top"/>
          </w:tcPr>
          <w:p w14:paraId="442EAE49" w14:textId="77777777" w:rsidR="00A05911" w:rsidRPr="00934FE4" w:rsidRDefault="00A05911" w:rsidP="002B4EAB">
            <w:pPr>
              <w:rPr>
                <w:b/>
              </w:rPr>
            </w:pPr>
            <w:r w:rsidRPr="00934FE4">
              <w:rPr>
                <w:b/>
              </w:rPr>
              <w:t>Table ED-9.1:  Curricular Content</w:t>
            </w:r>
          </w:p>
        </w:tc>
      </w:tr>
      <w:tr w:rsidR="00A05911" w:rsidRPr="003633C9" w14:paraId="2D52A658" w14:textId="77777777" w:rsidTr="002B4EAB">
        <w:trPr>
          <w:trHeight w:val="144"/>
        </w:trPr>
        <w:tc>
          <w:tcPr>
            <w:tcW w:w="9535" w:type="dxa"/>
            <w:gridSpan w:val="3"/>
          </w:tcPr>
          <w:p w14:paraId="4BEBBA30" w14:textId="3EB6307D" w:rsidR="00A05911" w:rsidRPr="003633C9" w:rsidRDefault="00A05911" w:rsidP="002B4EAB">
            <w:pPr>
              <w:pStyle w:val="Default"/>
              <w:spacing w:after="40"/>
              <w:rPr>
                <w:color w:val="auto"/>
                <w:sz w:val="22"/>
                <w:szCs w:val="22"/>
              </w:rPr>
            </w:pPr>
            <w:r w:rsidRPr="003633C9">
              <w:rPr>
                <w:color w:val="auto"/>
                <w:sz w:val="22"/>
                <w:szCs w:val="22"/>
              </w:rPr>
              <w:t xml:space="preserve">For each topic area, place an “X” under each column to indicate the phases in which the learning objectives related to each topic are taught and assessed. </w:t>
            </w:r>
            <w:r w:rsidR="008C3F58">
              <w:rPr>
                <w:color w:val="auto"/>
                <w:sz w:val="22"/>
                <w:szCs w:val="22"/>
              </w:rPr>
              <w:t>If the information is not available for the clerkship phase, leave that column blank.</w:t>
            </w:r>
          </w:p>
        </w:tc>
      </w:tr>
      <w:tr w:rsidR="00A05911" w:rsidRPr="00934FE4" w14:paraId="4840AE85" w14:textId="77777777" w:rsidTr="002B4EAB">
        <w:trPr>
          <w:trHeight w:val="144"/>
        </w:trPr>
        <w:tc>
          <w:tcPr>
            <w:tcW w:w="3325" w:type="dxa"/>
            <w:vMerge w:val="restart"/>
          </w:tcPr>
          <w:p w14:paraId="56C44ED1" w14:textId="77777777" w:rsidR="00A05911" w:rsidRPr="00934FE4" w:rsidRDefault="00A05911" w:rsidP="002B4EAB">
            <w:pPr>
              <w:jc w:val="center"/>
            </w:pPr>
            <w:r w:rsidRPr="00934FE4">
              <w:t>Topic Areas</w:t>
            </w:r>
          </w:p>
        </w:tc>
        <w:tc>
          <w:tcPr>
            <w:tcW w:w="6210" w:type="dxa"/>
            <w:gridSpan w:val="2"/>
          </w:tcPr>
          <w:p w14:paraId="44108164" w14:textId="56FDE49E" w:rsidR="00A05911" w:rsidRPr="00934FE4" w:rsidRDefault="00A05911" w:rsidP="002B4EAB">
            <w:pPr>
              <w:jc w:val="center"/>
            </w:pPr>
            <w:r w:rsidRPr="00934FE4">
              <w:t xml:space="preserve">Phases Where Topic Areas </w:t>
            </w:r>
            <w:r w:rsidR="00673C64">
              <w:t>Will Be</w:t>
            </w:r>
            <w:r w:rsidRPr="00934FE4">
              <w:t xml:space="preserve"> Taught and Assessed</w:t>
            </w:r>
          </w:p>
        </w:tc>
      </w:tr>
      <w:tr w:rsidR="00A05911" w:rsidRPr="00934FE4" w14:paraId="5C919D81" w14:textId="77777777" w:rsidTr="00673C64">
        <w:trPr>
          <w:trHeight w:val="144"/>
        </w:trPr>
        <w:tc>
          <w:tcPr>
            <w:tcW w:w="3325" w:type="dxa"/>
            <w:vMerge/>
          </w:tcPr>
          <w:p w14:paraId="7474124F" w14:textId="77777777" w:rsidR="00A05911" w:rsidRPr="00934FE4" w:rsidRDefault="00A05911" w:rsidP="002B4EAB"/>
        </w:tc>
        <w:tc>
          <w:tcPr>
            <w:tcW w:w="2883" w:type="dxa"/>
          </w:tcPr>
          <w:p w14:paraId="23EF536B" w14:textId="77777777" w:rsidR="00A05911" w:rsidRPr="00934FE4" w:rsidRDefault="00A05911" w:rsidP="002B4EAB">
            <w:pPr>
              <w:ind w:left="1440" w:hanging="1440"/>
              <w:jc w:val="center"/>
            </w:pPr>
            <w:r w:rsidRPr="00934FE4">
              <w:t>Pre-clerkship Phase</w:t>
            </w:r>
          </w:p>
        </w:tc>
        <w:tc>
          <w:tcPr>
            <w:tcW w:w="3327" w:type="dxa"/>
          </w:tcPr>
          <w:p w14:paraId="0D2B98CD" w14:textId="1E1BCE04" w:rsidR="00A05911" w:rsidRPr="00934FE4" w:rsidRDefault="00A05911" w:rsidP="002B4EAB">
            <w:pPr>
              <w:jc w:val="center"/>
            </w:pPr>
            <w:r w:rsidRPr="00934FE4">
              <w:t>Clerkship Phase</w:t>
            </w:r>
          </w:p>
        </w:tc>
      </w:tr>
      <w:tr w:rsidR="00A05911" w:rsidRPr="00934FE4" w14:paraId="5466B704" w14:textId="77777777" w:rsidTr="00673C64">
        <w:trPr>
          <w:trHeight w:val="288"/>
        </w:trPr>
        <w:tc>
          <w:tcPr>
            <w:tcW w:w="3325" w:type="dxa"/>
          </w:tcPr>
          <w:p w14:paraId="59543E12" w14:textId="77777777" w:rsidR="00A05911" w:rsidRPr="00934FE4" w:rsidRDefault="00A05911" w:rsidP="002B4EAB">
            <w:r w:rsidRPr="00934FE4">
              <w:t>Biochemistry</w:t>
            </w:r>
          </w:p>
        </w:tc>
        <w:tc>
          <w:tcPr>
            <w:tcW w:w="2883" w:type="dxa"/>
            <w:shd w:val="clear" w:color="auto" w:fill="FDE9D9" w:themeFill="accent6" w:themeFillTint="33"/>
          </w:tcPr>
          <w:p w14:paraId="0FDE1B13" w14:textId="77777777" w:rsidR="00A05911" w:rsidRPr="00934FE4" w:rsidRDefault="00A05911" w:rsidP="002B4EAB">
            <w:pPr>
              <w:jc w:val="center"/>
            </w:pPr>
          </w:p>
        </w:tc>
        <w:tc>
          <w:tcPr>
            <w:tcW w:w="3327" w:type="dxa"/>
            <w:shd w:val="clear" w:color="auto" w:fill="FDE9D9" w:themeFill="accent6" w:themeFillTint="33"/>
          </w:tcPr>
          <w:p w14:paraId="5209935A" w14:textId="77777777" w:rsidR="00A05911" w:rsidRPr="00934FE4" w:rsidRDefault="00A05911" w:rsidP="002B4EAB">
            <w:pPr>
              <w:jc w:val="center"/>
            </w:pPr>
          </w:p>
        </w:tc>
      </w:tr>
      <w:tr w:rsidR="00A05911" w:rsidRPr="00934FE4" w14:paraId="75074BF9" w14:textId="77777777" w:rsidTr="00673C64">
        <w:trPr>
          <w:trHeight w:val="288"/>
        </w:trPr>
        <w:tc>
          <w:tcPr>
            <w:tcW w:w="3325" w:type="dxa"/>
          </w:tcPr>
          <w:p w14:paraId="0387EDB2" w14:textId="77777777" w:rsidR="00A05911" w:rsidRPr="00934FE4" w:rsidRDefault="00A05911" w:rsidP="002B4EAB">
            <w:r w:rsidRPr="00934FE4">
              <w:t>Biostatistics and Epidemiology</w:t>
            </w:r>
          </w:p>
        </w:tc>
        <w:tc>
          <w:tcPr>
            <w:tcW w:w="2883" w:type="dxa"/>
            <w:shd w:val="clear" w:color="auto" w:fill="FDE9D9" w:themeFill="accent6" w:themeFillTint="33"/>
          </w:tcPr>
          <w:p w14:paraId="10B685F5" w14:textId="77777777" w:rsidR="00A05911" w:rsidRPr="00934FE4" w:rsidRDefault="00A05911" w:rsidP="002B4EAB">
            <w:pPr>
              <w:jc w:val="center"/>
            </w:pPr>
          </w:p>
        </w:tc>
        <w:tc>
          <w:tcPr>
            <w:tcW w:w="3327" w:type="dxa"/>
            <w:shd w:val="clear" w:color="auto" w:fill="FDE9D9" w:themeFill="accent6" w:themeFillTint="33"/>
          </w:tcPr>
          <w:p w14:paraId="6B6DF971" w14:textId="77777777" w:rsidR="00A05911" w:rsidRPr="00934FE4" w:rsidRDefault="00A05911" w:rsidP="002B4EAB">
            <w:pPr>
              <w:jc w:val="center"/>
            </w:pPr>
          </w:p>
        </w:tc>
      </w:tr>
      <w:tr w:rsidR="00A05911" w:rsidRPr="00934FE4" w14:paraId="3081FB11" w14:textId="77777777" w:rsidTr="00673C64">
        <w:trPr>
          <w:trHeight w:val="288"/>
        </w:trPr>
        <w:tc>
          <w:tcPr>
            <w:tcW w:w="3325" w:type="dxa"/>
          </w:tcPr>
          <w:p w14:paraId="33FA8D43" w14:textId="77777777" w:rsidR="00A05911" w:rsidRPr="00934FE4" w:rsidRDefault="00A05911" w:rsidP="002B4EAB">
            <w:r>
              <w:t>Community Health</w:t>
            </w:r>
          </w:p>
        </w:tc>
        <w:tc>
          <w:tcPr>
            <w:tcW w:w="2883" w:type="dxa"/>
            <w:shd w:val="clear" w:color="auto" w:fill="FDE9D9" w:themeFill="accent6" w:themeFillTint="33"/>
          </w:tcPr>
          <w:p w14:paraId="2E0A1C48" w14:textId="77777777" w:rsidR="00A05911" w:rsidRPr="00934FE4" w:rsidRDefault="00A05911" w:rsidP="002B4EAB">
            <w:pPr>
              <w:jc w:val="center"/>
            </w:pPr>
          </w:p>
        </w:tc>
        <w:tc>
          <w:tcPr>
            <w:tcW w:w="3327" w:type="dxa"/>
            <w:shd w:val="clear" w:color="auto" w:fill="FDE9D9" w:themeFill="accent6" w:themeFillTint="33"/>
          </w:tcPr>
          <w:p w14:paraId="7355754D" w14:textId="77777777" w:rsidR="00A05911" w:rsidRPr="00934FE4" w:rsidRDefault="00A05911" w:rsidP="002B4EAB">
            <w:pPr>
              <w:jc w:val="center"/>
            </w:pPr>
          </w:p>
        </w:tc>
      </w:tr>
      <w:tr w:rsidR="00F3225F" w:rsidRPr="00934FE4" w14:paraId="05A66C84" w14:textId="77777777" w:rsidTr="00673C64">
        <w:trPr>
          <w:trHeight w:val="288"/>
        </w:trPr>
        <w:tc>
          <w:tcPr>
            <w:tcW w:w="3325" w:type="dxa"/>
          </w:tcPr>
          <w:p w14:paraId="6D7BB5C2" w14:textId="778D859D" w:rsidR="00F3225F" w:rsidRDefault="00F3225F" w:rsidP="002B4EAB">
            <w:r>
              <w:t>Developmental Anatomy</w:t>
            </w:r>
          </w:p>
        </w:tc>
        <w:tc>
          <w:tcPr>
            <w:tcW w:w="2883" w:type="dxa"/>
            <w:shd w:val="clear" w:color="auto" w:fill="FDE9D9" w:themeFill="accent6" w:themeFillTint="33"/>
          </w:tcPr>
          <w:p w14:paraId="3DF8C73E" w14:textId="77777777" w:rsidR="00F3225F" w:rsidRPr="00934FE4" w:rsidRDefault="00F3225F" w:rsidP="002B4EAB">
            <w:pPr>
              <w:jc w:val="center"/>
            </w:pPr>
          </w:p>
        </w:tc>
        <w:tc>
          <w:tcPr>
            <w:tcW w:w="3327" w:type="dxa"/>
            <w:shd w:val="clear" w:color="auto" w:fill="FDE9D9" w:themeFill="accent6" w:themeFillTint="33"/>
          </w:tcPr>
          <w:p w14:paraId="0C00616E" w14:textId="77777777" w:rsidR="00F3225F" w:rsidRPr="00934FE4" w:rsidRDefault="00F3225F" w:rsidP="002B4EAB">
            <w:pPr>
              <w:jc w:val="center"/>
            </w:pPr>
          </w:p>
        </w:tc>
      </w:tr>
      <w:tr w:rsidR="00A05911" w:rsidRPr="00934FE4" w14:paraId="7DA928C7" w14:textId="77777777" w:rsidTr="00673C64">
        <w:trPr>
          <w:trHeight w:val="288"/>
        </w:trPr>
        <w:tc>
          <w:tcPr>
            <w:tcW w:w="3325" w:type="dxa"/>
          </w:tcPr>
          <w:p w14:paraId="05898AD4" w14:textId="77777777" w:rsidR="00A05911" w:rsidRPr="00934FE4" w:rsidRDefault="00A05911" w:rsidP="002B4EAB">
            <w:r w:rsidRPr="00934FE4">
              <w:t>Genetics</w:t>
            </w:r>
          </w:p>
        </w:tc>
        <w:tc>
          <w:tcPr>
            <w:tcW w:w="2883" w:type="dxa"/>
            <w:shd w:val="clear" w:color="auto" w:fill="FDE9D9" w:themeFill="accent6" w:themeFillTint="33"/>
          </w:tcPr>
          <w:p w14:paraId="089F9DB8" w14:textId="77777777" w:rsidR="00A05911" w:rsidRPr="00934FE4" w:rsidRDefault="00A05911" w:rsidP="002B4EAB">
            <w:pPr>
              <w:jc w:val="center"/>
            </w:pPr>
          </w:p>
        </w:tc>
        <w:tc>
          <w:tcPr>
            <w:tcW w:w="3327" w:type="dxa"/>
            <w:shd w:val="clear" w:color="auto" w:fill="FDE9D9" w:themeFill="accent6" w:themeFillTint="33"/>
          </w:tcPr>
          <w:p w14:paraId="3009A91A" w14:textId="77777777" w:rsidR="00A05911" w:rsidRPr="00934FE4" w:rsidRDefault="00A05911" w:rsidP="002B4EAB">
            <w:pPr>
              <w:jc w:val="center"/>
            </w:pPr>
          </w:p>
        </w:tc>
      </w:tr>
      <w:tr w:rsidR="00A05911" w:rsidRPr="00934FE4" w14:paraId="1AC67762" w14:textId="77777777" w:rsidTr="00673C64">
        <w:trPr>
          <w:trHeight w:val="288"/>
        </w:trPr>
        <w:tc>
          <w:tcPr>
            <w:tcW w:w="3325" w:type="dxa"/>
          </w:tcPr>
          <w:p w14:paraId="5D8E4E6E" w14:textId="77777777" w:rsidR="00A05911" w:rsidRPr="00934FE4" w:rsidRDefault="00A05911" w:rsidP="002B4EAB">
            <w:r w:rsidRPr="00934FE4">
              <w:t>Gross Anatomy</w:t>
            </w:r>
          </w:p>
        </w:tc>
        <w:tc>
          <w:tcPr>
            <w:tcW w:w="2883" w:type="dxa"/>
            <w:shd w:val="clear" w:color="auto" w:fill="FDE9D9" w:themeFill="accent6" w:themeFillTint="33"/>
          </w:tcPr>
          <w:p w14:paraId="3763C0C8" w14:textId="77777777" w:rsidR="00A05911" w:rsidRPr="00934FE4" w:rsidRDefault="00A05911" w:rsidP="002B4EAB">
            <w:pPr>
              <w:jc w:val="center"/>
            </w:pPr>
          </w:p>
        </w:tc>
        <w:tc>
          <w:tcPr>
            <w:tcW w:w="3327" w:type="dxa"/>
            <w:shd w:val="clear" w:color="auto" w:fill="FDE9D9" w:themeFill="accent6" w:themeFillTint="33"/>
          </w:tcPr>
          <w:p w14:paraId="34E39B38" w14:textId="77777777" w:rsidR="00A05911" w:rsidRPr="00934FE4" w:rsidRDefault="00A05911" w:rsidP="002B4EAB">
            <w:pPr>
              <w:jc w:val="center"/>
            </w:pPr>
          </w:p>
        </w:tc>
      </w:tr>
      <w:tr w:rsidR="00A05911" w:rsidRPr="00934FE4" w14:paraId="0F8F1FBF" w14:textId="77777777" w:rsidTr="00673C64">
        <w:trPr>
          <w:trHeight w:val="288"/>
        </w:trPr>
        <w:tc>
          <w:tcPr>
            <w:tcW w:w="3325" w:type="dxa"/>
          </w:tcPr>
          <w:p w14:paraId="4ADE9B61" w14:textId="77777777" w:rsidR="00A05911" w:rsidRPr="00934FE4" w:rsidRDefault="00A05911" w:rsidP="002B4EAB">
            <w:r>
              <w:t>Histology</w:t>
            </w:r>
          </w:p>
        </w:tc>
        <w:tc>
          <w:tcPr>
            <w:tcW w:w="2883" w:type="dxa"/>
            <w:shd w:val="clear" w:color="auto" w:fill="FDE9D9" w:themeFill="accent6" w:themeFillTint="33"/>
          </w:tcPr>
          <w:p w14:paraId="58FBBB98" w14:textId="77777777" w:rsidR="00A05911" w:rsidRPr="00934FE4" w:rsidRDefault="00A05911" w:rsidP="002B4EAB">
            <w:pPr>
              <w:jc w:val="center"/>
            </w:pPr>
          </w:p>
        </w:tc>
        <w:tc>
          <w:tcPr>
            <w:tcW w:w="3327" w:type="dxa"/>
            <w:shd w:val="clear" w:color="auto" w:fill="FDE9D9" w:themeFill="accent6" w:themeFillTint="33"/>
          </w:tcPr>
          <w:p w14:paraId="7BC6AAB0" w14:textId="77777777" w:rsidR="00A05911" w:rsidRPr="00934FE4" w:rsidRDefault="00A05911" w:rsidP="002B4EAB">
            <w:pPr>
              <w:jc w:val="center"/>
            </w:pPr>
          </w:p>
        </w:tc>
      </w:tr>
      <w:tr w:rsidR="00A05911" w:rsidRPr="00934FE4" w14:paraId="35FAB6CF" w14:textId="77777777" w:rsidTr="00673C64">
        <w:trPr>
          <w:trHeight w:val="288"/>
        </w:trPr>
        <w:tc>
          <w:tcPr>
            <w:tcW w:w="3325" w:type="dxa"/>
          </w:tcPr>
          <w:p w14:paraId="00C194F8" w14:textId="77777777" w:rsidR="00A05911" w:rsidRPr="00934FE4" w:rsidRDefault="00A05911" w:rsidP="002B4EAB">
            <w:r w:rsidRPr="00934FE4">
              <w:t>Immunology</w:t>
            </w:r>
          </w:p>
        </w:tc>
        <w:tc>
          <w:tcPr>
            <w:tcW w:w="2883" w:type="dxa"/>
            <w:shd w:val="clear" w:color="auto" w:fill="FDE9D9" w:themeFill="accent6" w:themeFillTint="33"/>
          </w:tcPr>
          <w:p w14:paraId="1D7C9283" w14:textId="77777777" w:rsidR="00A05911" w:rsidRPr="00934FE4" w:rsidRDefault="00A05911" w:rsidP="002B4EAB">
            <w:pPr>
              <w:jc w:val="center"/>
            </w:pPr>
          </w:p>
        </w:tc>
        <w:tc>
          <w:tcPr>
            <w:tcW w:w="3327" w:type="dxa"/>
            <w:shd w:val="clear" w:color="auto" w:fill="FDE9D9" w:themeFill="accent6" w:themeFillTint="33"/>
          </w:tcPr>
          <w:p w14:paraId="509D19FC" w14:textId="77777777" w:rsidR="00A05911" w:rsidRPr="00934FE4" w:rsidRDefault="00A05911" w:rsidP="002B4EAB">
            <w:pPr>
              <w:jc w:val="center"/>
            </w:pPr>
          </w:p>
        </w:tc>
      </w:tr>
      <w:tr w:rsidR="00673C64" w:rsidRPr="00934FE4" w14:paraId="034F3A24" w14:textId="77777777" w:rsidTr="00673C64">
        <w:trPr>
          <w:trHeight w:val="288"/>
        </w:trPr>
        <w:tc>
          <w:tcPr>
            <w:tcW w:w="3325" w:type="dxa"/>
          </w:tcPr>
          <w:p w14:paraId="6E43EA01" w14:textId="77777777" w:rsidR="00673C64" w:rsidRPr="00934FE4" w:rsidRDefault="00673C64" w:rsidP="002B4EAB">
            <w:r w:rsidRPr="00934FE4">
              <w:t>Microbiology</w:t>
            </w:r>
          </w:p>
        </w:tc>
        <w:tc>
          <w:tcPr>
            <w:tcW w:w="2883" w:type="dxa"/>
            <w:shd w:val="clear" w:color="auto" w:fill="FDE9D9" w:themeFill="accent6" w:themeFillTint="33"/>
          </w:tcPr>
          <w:p w14:paraId="3E751B27" w14:textId="77777777" w:rsidR="00673C64" w:rsidRPr="00934FE4" w:rsidRDefault="00673C64" w:rsidP="002B4EAB">
            <w:pPr>
              <w:jc w:val="center"/>
            </w:pPr>
          </w:p>
        </w:tc>
        <w:tc>
          <w:tcPr>
            <w:tcW w:w="3327" w:type="dxa"/>
            <w:shd w:val="clear" w:color="auto" w:fill="FDE9D9" w:themeFill="accent6" w:themeFillTint="33"/>
          </w:tcPr>
          <w:p w14:paraId="5CB7694B" w14:textId="77777777" w:rsidR="00673C64" w:rsidRPr="00934FE4" w:rsidRDefault="00673C64" w:rsidP="002B4EAB">
            <w:pPr>
              <w:jc w:val="center"/>
            </w:pPr>
          </w:p>
        </w:tc>
      </w:tr>
      <w:tr w:rsidR="00673C64" w:rsidRPr="00934FE4" w14:paraId="6EDBCE1B" w14:textId="77777777" w:rsidTr="00673C64">
        <w:trPr>
          <w:trHeight w:val="288"/>
        </w:trPr>
        <w:tc>
          <w:tcPr>
            <w:tcW w:w="3325" w:type="dxa"/>
          </w:tcPr>
          <w:p w14:paraId="11762D08" w14:textId="77777777" w:rsidR="00673C64" w:rsidRPr="00934FE4" w:rsidRDefault="00673C64" w:rsidP="002B4EAB">
            <w:r w:rsidRPr="00934FE4">
              <w:t>Pathology</w:t>
            </w:r>
          </w:p>
        </w:tc>
        <w:tc>
          <w:tcPr>
            <w:tcW w:w="2883" w:type="dxa"/>
            <w:shd w:val="clear" w:color="auto" w:fill="FDE9D9" w:themeFill="accent6" w:themeFillTint="33"/>
          </w:tcPr>
          <w:p w14:paraId="7DAA36FD" w14:textId="77777777" w:rsidR="00673C64" w:rsidRPr="00934FE4" w:rsidRDefault="00673C64" w:rsidP="002B4EAB">
            <w:pPr>
              <w:jc w:val="center"/>
            </w:pPr>
          </w:p>
        </w:tc>
        <w:tc>
          <w:tcPr>
            <w:tcW w:w="3327" w:type="dxa"/>
            <w:shd w:val="clear" w:color="auto" w:fill="FDE9D9" w:themeFill="accent6" w:themeFillTint="33"/>
          </w:tcPr>
          <w:p w14:paraId="2A0DCF70" w14:textId="77777777" w:rsidR="00673C64" w:rsidRPr="00934FE4" w:rsidRDefault="00673C64" w:rsidP="002B4EAB">
            <w:pPr>
              <w:jc w:val="center"/>
            </w:pPr>
          </w:p>
        </w:tc>
      </w:tr>
      <w:tr w:rsidR="00673C64" w:rsidRPr="00934FE4" w14:paraId="5DECE388" w14:textId="77777777" w:rsidTr="00673C64">
        <w:trPr>
          <w:trHeight w:val="288"/>
        </w:trPr>
        <w:tc>
          <w:tcPr>
            <w:tcW w:w="3325" w:type="dxa"/>
          </w:tcPr>
          <w:p w14:paraId="017EDA86" w14:textId="77777777" w:rsidR="00673C64" w:rsidRPr="00934FE4" w:rsidRDefault="00673C64" w:rsidP="002B4EAB">
            <w:r w:rsidRPr="00934FE4">
              <w:t>Pharmacology</w:t>
            </w:r>
          </w:p>
        </w:tc>
        <w:tc>
          <w:tcPr>
            <w:tcW w:w="2883" w:type="dxa"/>
            <w:shd w:val="clear" w:color="auto" w:fill="FDE9D9" w:themeFill="accent6" w:themeFillTint="33"/>
          </w:tcPr>
          <w:p w14:paraId="7A91EBC4" w14:textId="77777777" w:rsidR="00673C64" w:rsidRPr="00934FE4" w:rsidRDefault="00673C64" w:rsidP="002B4EAB">
            <w:pPr>
              <w:jc w:val="center"/>
            </w:pPr>
          </w:p>
        </w:tc>
        <w:tc>
          <w:tcPr>
            <w:tcW w:w="3327" w:type="dxa"/>
            <w:shd w:val="clear" w:color="auto" w:fill="FDE9D9" w:themeFill="accent6" w:themeFillTint="33"/>
          </w:tcPr>
          <w:p w14:paraId="0F2A1ED1" w14:textId="77777777" w:rsidR="00673C64" w:rsidRPr="00934FE4" w:rsidRDefault="00673C64" w:rsidP="002B4EAB">
            <w:pPr>
              <w:jc w:val="center"/>
            </w:pPr>
          </w:p>
        </w:tc>
      </w:tr>
      <w:tr w:rsidR="00673C64" w:rsidRPr="00934FE4" w14:paraId="43A2162F" w14:textId="77777777" w:rsidTr="00673C64">
        <w:trPr>
          <w:trHeight w:val="288"/>
        </w:trPr>
        <w:tc>
          <w:tcPr>
            <w:tcW w:w="3325" w:type="dxa"/>
          </w:tcPr>
          <w:p w14:paraId="63E1CDAB" w14:textId="77777777" w:rsidR="00673C64" w:rsidRPr="00934FE4" w:rsidRDefault="00673C64" w:rsidP="002B4EAB">
            <w:r w:rsidRPr="00934FE4">
              <w:t>Physiology</w:t>
            </w:r>
          </w:p>
        </w:tc>
        <w:tc>
          <w:tcPr>
            <w:tcW w:w="2883" w:type="dxa"/>
            <w:shd w:val="clear" w:color="auto" w:fill="FDE9D9" w:themeFill="accent6" w:themeFillTint="33"/>
          </w:tcPr>
          <w:p w14:paraId="689BFD39" w14:textId="77777777" w:rsidR="00673C64" w:rsidRPr="00934FE4" w:rsidRDefault="00673C64" w:rsidP="002B4EAB">
            <w:pPr>
              <w:jc w:val="center"/>
            </w:pPr>
          </w:p>
        </w:tc>
        <w:tc>
          <w:tcPr>
            <w:tcW w:w="3327" w:type="dxa"/>
            <w:shd w:val="clear" w:color="auto" w:fill="FDE9D9" w:themeFill="accent6" w:themeFillTint="33"/>
          </w:tcPr>
          <w:p w14:paraId="31DE990B" w14:textId="77777777" w:rsidR="00673C64" w:rsidRPr="00934FE4" w:rsidRDefault="00673C64" w:rsidP="002B4EAB">
            <w:pPr>
              <w:jc w:val="center"/>
            </w:pPr>
          </w:p>
        </w:tc>
      </w:tr>
      <w:tr w:rsidR="00673C64" w:rsidRPr="00934FE4" w14:paraId="185B1B71" w14:textId="77777777" w:rsidTr="00673C64">
        <w:trPr>
          <w:trHeight w:val="288"/>
        </w:trPr>
        <w:tc>
          <w:tcPr>
            <w:tcW w:w="3325" w:type="dxa"/>
          </w:tcPr>
          <w:p w14:paraId="3C39E516" w14:textId="77777777" w:rsidR="00673C64" w:rsidRPr="00934FE4" w:rsidRDefault="00673C64" w:rsidP="002B4EAB">
            <w:r>
              <w:t>Behaviour</w:t>
            </w:r>
            <w:r w:rsidRPr="00934FE4">
              <w:t>al Science</w:t>
            </w:r>
          </w:p>
        </w:tc>
        <w:tc>
          <w:tcPr>
            <w:tcW w:w="2883" w:type="dxa"/>
            <w:shd w:val="clear" w:color="auto" w:fill="FDE9D9" w:themeFill="accent6" w:themeFillTint="33"/>
          </w:tcPr>
          <w:p w14:paraId="141658EF" w14:textId="77777777" w:rsidR="00673C64" w:rsidRPr="00934FE4" w:rsidRDefault="00673C64" w:rsidP="002B4EAB">
            <w:pPr>
              <w:jc w:val="center"/>
            </w:pPr>
          </w:p>
        </w:tc>
        <w:tc>
          <w:tcPr>
            <w:tcW w:w="3327" w:type="dxa"/>
            <w:shd w:val="clear" w:color="auto" w:fill="FDE9D9" w:themeFill="accent6" w:themeFillTint="33"/>
          </w:tcPr>
          <w:p w14:paraId="1B18900E" w14:textId="77777777" w:rsidR="00673C64" w:rsidRPr="00934FE4" w:rsidRDefault="00673C64" w:rsidP="002B4EAB">
            <w:pPr>
              <w:jc w:val="center"/>
            </w:pPr>
          </w:p>
        </w:tc>
      </w:tr>
      <w:tr w:rsidR="00673C64" w:rsidRPr="00934FE4" w14:paraId="6B1E0E80" w14:textId="77777777" w:rsidTr="00673C64">
        <w:trPr>
          <w:trHeight w:val="288"/>
        </w:trPr>
        <w:tc>
          <w:tcPr>
            <w:tcW w:w="3325" w:type="dxa"/>
          </w:tcPr>
          <w:p w14:paraId="7A3873EC" w14:textId="77777777" w:rsidR="00673C64" w:rsidRPr="00934FE4" w:rsidRDefault="00673C64" w:rsidP="002B4EAB">
            <w:r w:rsidRPr="00934FE4">
              <w:t>Pathophysiology of Disease</w:t>
            </w:r>
          </w:p>
        </w:tc>
        <w:tc>
          <w:tcPr>
            <w:tcW w:w="2883" w:type="dxa"/>
            <w:shd w:val="clear" w:color="auto" w:fill="FDE9D9" w:themeFill="accent6" w:themeFillTint="33"/>
          </w:tcPr>
          <w:p w14:paraId="62C41593" w14:textId="77777777" w:rsidR="00673C64" w:rsidRPr="00934FE4" w:rsidRDefault="00673C64" w:rsidP="002B4EAB">
            <w:pPr>
              <w:jc w:val="center"/>
            </w:pPr>
          </w:p>
        </w:tc>
        <w:tc>
          <w:tcPr>
            <w:tcW w:w="3327" w:type="dxa"/>
            <w:shd w:val="clear" w:color="auto" w:fill="FDE9D9" w:themeFill="accent6" w:themeFillTint="33"/>
          </w:tcPr>
          <w:p w14:paraId="21CDB178" w14:textId="77777777" w:rsidR="00673C64" w:rsidRPr="00934FE4" w:rsidRDefault="00673C64" w:rsidP="002B4EAB">
            <w:pPr>
              <w:jc w:val="center"/>
            </w:pPr>
          </w:p>
        </w:tc>
      </w:tr>
    </w:tbl>
    <w:p w14:paraId="725E1BEA" w14:textId="77777777" w:rsidR="001322D6" w:rsidRPr="00934FE4" w:rsidRDefault="001322D6" w:rsidP="001322D6">
      <w:pPr>
        <w:rPr>
          <w:rFonts w:ascii="Times New Roman" w:hAnsi="Times New Roman" w:cs="Times New Roman"/>
        </w:rPr>
      </w:pPr>
    </w:p>
    <w:p w14:paraId="40956668"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59" w:name="_Hlk136509303"/>
      <w:r>
        <w:rPr>
          <w:rFonts w:ascii="Times New Roman" w:hAnsi="Times New Roman" w:cs="Times New Roman"/>
          <w:b/>
          <w:bCs/>
          <w:sz w:val="25"/>
          <w:szCs w:val="25"/>
        </w:rPr>
        <w:br w:type="page"/>
      </w:r>
    </w:p>
    <w:p w14:paraId="4AF9AA20" w14:textId="33FE3EF4" w:rsidR="00AD5EEE" w:rsidRPr="00934FE4" w:rsidRDefault="00AD5EEE" w:rsidP="00AD5EEE">
      <w:pPr>
        <w:pStyle w:val="NoSpacing"/>
        <w:spacing w:after="40"/>
        <w:ind w:left="936" w:hanging="936"/>
        <w:jc w:val="both"/>
        <w:rPr>
          <w:rFonts w:ascii="Times New Roman" w:hAnsi="Times New Roman" w:cs="Times New Roman"/>
          <w:b/>
          <w:bCs/>
          <w:sz w:val="25"/>
          <w:szCs w:val="25"/>
        </w:rPr>
      </w:pPr>
      <w:bookmarkStart w:id="160" w:name="_Hlk162169943"/>
      <w:r w:rsidRPr="00934FE4">
        <w:rPr>
          <w:rFonts w:ascii="Times New Roman" w:hAnsi="Times New Roman" w:cs="Times New Roman"/>
          <w:b/>
          <w:bCs/>
          <w:sz w:val="25"/>
          <w:szCs w:val="25"/>
        </w:rPr>
        <w:lastRenderedPageBreak/>
        <w:t>ED-1</w:t>
      </w:r>
      <w:r w:rsidR="002E488A">
        <w:rPr>
          <w:rFonts w:ascii="Times New Roman" w:hAnsi="Times New Roman" w:cs="Times New Roman"/>
          <w:b/>
          <w:bCs/>
          <w:sz w:val="25"/>
          <w:szCs w:val="25"/>
        </w:rPr>
        <w:t>2</w:t>
      </w:r>
      <w:r w:rsidRPr="00934FE4">
        <w:rPr>
          <w:rFonts w:ascii="Times New Roman" w:hAnsi="Times New Roman" w:cs="Times New Roman"/>
          <w:b/>
          <w:bCs/>
          <w:sz w:val="25"/>
          <w:szCs w:val="25"/>
        </w:rPr>
        <w:t>:  Scientific Method/Clinical/Translational Research</w:t>
      </w:r>
    </w:p>
    <w:bookmarkEnd w:id="160"/>
    <w:p w14:paraId="67005E65" w14:textId="77777777" w:rsidR="00AD5EEE" w:rsidRPr="00934FE4" w:rsidRDefault="00AD5EEE" w:rsidP="00AD5EE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bookmarkEnd w:id="159"/>
    <w:p w14:paraId="1432418E" w14:textId="77777777" w:rsidR="00AD5EEE" w:rsidRPr="00934FE4" w:rsidRDefault="00AD5EEE" w:rsidP="00AD5EEE">
      <w:pPr>
        <w:spacing w:after="0"/>
        <w:rPr>
          <w:rFonts w:ascii="Times New Roman" w:hAnsi="Times New Roman" w:cs="Times New Roman"/>
          <w:b/>
        </w:rPr>
      </w:pPr>
    </w:p>
    <w:p w14:paraId="67099789" w14:textId="77777777" w:rsidR="00AD5EEE" w:rsidRPr="00934FE4" w:rsidRDefault="00AD5EEE" w:rsidP="00AD5EEE">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Data</w:t>
      </w:r>
    </w:p>
    <w:p w14:paraId="76075063" w14:textId="77777777" w:rsidR="00AD5EEE" w:rsidRPr="00934FE4" w:rsidRDefault="00AD5EEE" w:rsidP="00AD5EEE">
      <w:pPr>
        <w:spacing w:after="0"/>
      </w:pPr>
    </w:p>
    <w:tbl>
      <w:tblPr>
        <w:tblStyle w:val="TableGrid"/>
        <w:tblW w:w="9175" w:type="dxa"/>
        <w:tblLayout w:type="fixed"/>
        <w:tblLook w:val="04A0" w:firstRow="1" w:lastRow="0" w:firstColumn="1" w:lastColumn="0" w:noHBand="0" w:noVBand="1"/>
      </w:tblPr>
      <w:tblGrid>
        <w:gridCol w:w="2785"/>
        <w:gridCol w:w="4050"/>
        <w:gridCol w:w="2340"/>
      </w:tblGrid>
      <w:tr w:rsidR="00AD5EEE" w:rsidRPr="00934FE4" w14:paraId="564382A4" w14:textId="77777777" w:rsidTr="002B4EAB">
        <w:tc>
          <w:tcPr>
            <w:tcW w:w="9175" w:type="dxa"/>
            <w:gridSpan w:val="3"/>
          </w:tcPr>
          <w:p w14:paraId="11A3DC34" w14:textId="017BD960" w:rsidR="00AD5EEE" w:rsidRPr="00934FE4" w:rsidRDefault="00AD5EEE" w:rsidP="002B4EAB">
            <w:pPr>
              <w:rPr>
                <w:rFonts w:ascii="Times New Roman" w:hAnsi="Times New Roman" w:cs="Times New Roman"/>
              </w:rPr>
            </w:pPr>
            <w:r w:rsidRPr="00934FE4">
              <w:rPr>
                <w:rFonts w:ascii="Times New Roman" w:hAnsi="Times New Roman" w:cs="Times New Roman"/>
                <w:b/>
                <w:bCs/>
              </w:rPr>
              <w:t>Table ED-1</w:t>
            </w:r>
            <w:r w:rsidR="002E488A">
              <w:rPr>
                <w:rFonts w:ascii="Times New Roman" w:hAnsi="Times New Roman" w:cs="Times New Roman"/>
                <w:b/>
                <w:bCs/>
              </w:rPr>
              <w:t>2</w:t>
            </w:r>
            <w:r w:rsidRPr="00934FE4">
              <w:rPr>
                <w:rFonts w:ascii="Times New Roman" w:hAnsi="Times New Roman" w:cs="Times New Roman"/>
                <w:b/>
                <w:bCs/>
              </w:rPr>
              <w:t xml:space="preserve">.1:  </w:t>
            </w:r>
            <w:r w:rsidRPr="00934FE4">
              <w:rPr>
                <w:rFonts w:ascii="Times New Roman" w:hAnsi="Times New Roman" w:cs="Times New Roman"/>
                <w:b/>
              </w:rPr>
              <w:t>Scientific Method/Clinical/Translational Research Assessment</w:t>
            </w:r>
          </w:p>
        </w:tc>
      </w:tr>
      <w:tr w:rsidR="00AD5EEE" w:rsidRPr="003633C9" w14:paraId="198A7B42" w14:textId="77777777" w:rsidTr="002B4EAB">
        <w:tc>
          <w:tcPr>
            <w:tcW w:w="9175" w:type="dxa"/>
            <w:gridSpan w:val="3"/>
          </w:tcPr>
          <w:p w14:paraId="76F7BFEA" w14:textId="296EC8AE" w:rsidR="00AD5EEE" w:rsidRPr="003633C9" w:rsidRDefault="00AD5EEE" w:rsidP="002B4EAB">
            <w:pPr>
              <w:pStyle w:val="Default"/>
              <w:spacing w:after="40"/>
              <w:rPr>
                <w:color w:val="auto"/>
                <w:sz w:val="22"/>
                <w:szCs w:val="22"/>
              </w:rPr>
            </w:pPr>
            <w:r w:rsidRPr="003633C9">
              <w:rPr>
                <w:color w:val="auto"/>
                <w:sz w:val="22"/>
                <w:szCs w:val="22"/>
              </w:rPr>
              <w:t>Identify where in the curriculum medical students</w:t>
            </w:r>
            <w:r>
              <w:rPr>
                <w:color w:val="auto"/>
                <w:sz w:val="22"/>
                <w:szCs w:val="22"/>
              </w:rPr>
              <w:t xml:space="preserve"> will</w:t>
            </w:r>
            <w:r w:rsidRPr="003633C9">
              <w:rPr>
                <w:color w:val="auto"/>
                <w:sz w:val="22"/>
                <w:szCs w:val="22"/>
              </w:rPr>
              <w:t xml:space="preserve"> learn and </w:t>
            </w:r>
            <w:r>
              <w:rPr>
                <w:color w:val="auto"/>
                <w:sz w:val="22"/>
                <w:szCs w:val="22"/>
              </w:rPr>
              <w:t>be</w:t>
            </w:r>
            <w:r w:rsidRPr="003633C9">
              <w:rPr>
                <w:color w:val="auto"/>
                <w:sz w:val="22"/>
                <w:szCs w:val="22"/>
              </w:rPr>
              <w:t xml:space="preserve"> assessed on the scientific method and the following basic scientific and ethical principles of clinical research</w:t>
            </w:r>
            <w:r w:rsidR="00C40E5D">
              <w:rPr>
                <w:color w:val="auto"/>
                <w:sz w:val="22"/>
                <w:szCs w:val="22"/>
              </w:rPr>
              <w:t xml:space="preserve"> </w:t>
            </w:r>
            <w:r w:rsidR="00C40E5D" w:rsidRPr="008C3F58">
              <w:rPr>
                <w:color w:val="auto"/>
                <w:sz w:val="22"/>
                <w:szCs w:val="22"/>
              </w:rPr>
              <w:t>during the pre-</w:t>
            </w:r>
            <w:r w:rsidR="00FA449E" w:rsidRPr="008C3F58">
              <w:rPr>
                <w:color w:val="auto"/>
                <w:sz w:val="22"/>
                <w:szCs w:val="22"/>
              </w:rPr>
              <w:t xml:space="preserve">clerkship </w:t>
            </w:r>
            <w:r w:rsidR="00C40E5D" w:rsidRPr="008C3F58">
              <w:rPr>
                <w:color w:val="auto"/>
                <w:sz w:val="22"/>
                <w:szCs w:val="22"/>
              </w:rPr>
              <w:t>phase of the curriculum</w:t>
            </w:r>
            <w:r w:rsidRPr="008C3F58">
              <w:rPr>
                <w:color w:val="auto"/>
                <w:sz w:val="22"/>
                <w:szCs w:val="22"/>
              </w:rPr>
              <w:t xml:space="preserve">. </w:t>
            </w:r>
          </w:p>
        </w:tc>
      </w:tr>
      <w:tr w:rsidR="00AD5EEE" w:rsidRPr="00934FE4" w14:paraId="5B7D6ADD" w14:textId="77777777" w:rsidTr="002B4EAB">
        <w:tc>
          <w:tcPr>
            <w:tcW w:w="9175" w:type="dxa"/>
            <w:gridSpan w:val="3"/>
          </w:tcPr>
          <w:p w14:paraId="70A74134" w14:textId="77777777" w:rsidR="00AD5EEE" w:rsidRPr="00934FE4"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934FE4">
              <w:rPr>
                <w:rFonts w:ascii="Times New Roman" w:hAnsi="Times New Roman" w:cs="Times New Roman"/>
              </w:rPr>
              <w:t>Scientific Method</w:t>
            </w:r>
          </w:p>
        </w:tc>
      </w:tr>
      <w:tr w:rsidR="00AD5EEE" w:rsidRPr="00934FE4" w14:paraId="0ADCD2B0" w14:textId="77777777" w:rsidTr="002B4EAB">
        <w:tc>
          <w:tcPr>
            <w:tcW w:w="2785" w:type="dxa"/>
          </w:tcPr>
          <w:p w14:paraId="75798D9A" w14:textId="4A6A4E47"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533A4DAC"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7EC29BB8"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7CE7D841" w14:textId="77777777" w:rsidTr="002B4EAB">
        <w:trPr>
          <w:trHeight w:val="288"/>
        </w:trPr>
        <w:tc>
          <w:tcPr>
            <w:tcW w:w="2785" w:type="dxa"/>
            <w:shd w:val="clear" w:color="auto" w:fill="FDE9D9" w:themeFill="accent6" w:themeFillTint="33"/>
            <w:vAlign w:val="center"/>
          </w:tcPr>
          <w:p w14:paraId="548B72B1" w14:textId="77777777" w:rsidR="00AD5EEE" w:rsidRPr="008C3F58" w:rsidRDefault="00AD5EEE" w:rsidP="002B4EAB">
            <w:pPr>
              <w:spacing w:line="260" w:lineRule="atLeast"/>
              <w:rPr>
                <w:rFonts w:ascii="Times New Roman" w:hAnsi="Times New Roman" w:cs="Times New Roman"/>
              </w:rPr>
            </w:pPr>
          </w:p>
        </w:tc>
        <w:tc>
          <w:tcPr>
            <w:tcW w:w="4050" w:type="dxa"/>
            <w:shd w:val="clear" w:color="auto" w:fill="FDE9D9" w:themeFill="accent6" w:themeFillTint="33"/>
          </w:tcPr>
          <w:p w14:paraId="04BBD874" w14:textId="77777777" w:rsidR="00AD5EEE" w:rsidRPr="00934FE4" w:rsidRDefault="00AD5EEE" w:rsidP="002B4EAB">
            <w:pPr>
              <w:spacing w:line="260" w:lineRule="atLeast"/>
              <w:rPr>
                <w:rFonts w:ascii="Times New Roman" w:hAnsi="Times New Roman" w:cs="Times New Roman"/>
              </w:rPr>
            </w:pPr>
          </w:p>
        </w:tc>
        <w:tc>
          <w:tcPr>
            <w:tcW w:w="2340" w:type="dxa"/>
            <w:shd w:val="clear" w:color="auto" w:fill="FDE9D9" w:themeFill="accent6" w:themeFillTint="33"/>
          </w:tcPr>
          <w:p w14:paraId="356BA00D" w14:textId="77777777" w:rsidR="00AD5EEE" w:rsidRPr="00934FE4" w:rsidRDefault="00AD5EEE" w:rsidP="002B4EAB">
            <w:pPr>
              <w:spacing w:line="260" w:lineRule="atLeast"/>
              <w:rPr>
                <w:rFonts w:ascii="Times New Roman" w:hAnsi="Times New Roman" w:cs="Times New Roman"/>
              </w:rPr>
            </w:pPr>
          </w:p>
        </w:tc>
      </w:tr>
      <w:tr w:rsidR="00AD5EEE" w:rsidRPr="00934FE4" w14:paraId="347981A4" w14:textId="77777777" w:rsidTr="002B4EAB">
        <w:tc>
          <w:tcPr>
            <w:tcW w:w="9175" w:type="dxa"/>
            <w:gridSpan w:val="3"/>
          </w:tcPr>
          <w:p w14:paraId="65602508" w14:textId="77777777" w:rsidR="00AD5EEE" w:rsidRPr="008C3F58"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8C3F58">
              <w:rPr>
                <w:rFonts w:ascii="Times New Roman" w:hAnsi="Times New Roman" w:cs="Times New Roman"/>
              </w:rPr>
              <w:t>Scientific principles of clinical research</w:t>
            </w:r>
          </w:p>
        </w:tc>
      </w:tr>
      <w:tr w:rsidR="00AD5EEE" w:rsidRPr="00934FE4" w14:paraId="31278FD2" w14:textId="77777777" w:rsidTr="002B4EAB">
        <w:tc>
          <w:tcPr>
            <w:tcW w:w="2785" w:type="dxa"/>
          </w:tcPr>
          <w:p w14:paraId="346F5356" w14:textId="0655E863"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2DDCCD28"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0AB732E1"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3BD1AF08" w14:textId="77777777" w:rsidTr="002B4EAB">
        <w:trPr>
          <w:trHeight w:val="288"/>
        </w:trPr>
        <w:tc>
          <w:tcPr>
            <w:tcW w:w="2785" w:type="dxa"/>
            <w:shd w:val="clear" w:color="auto" w:fill="FDE9D9" w:themeFill="accent6" w:themeFillTint="33"/>
          </w:tcPr>
          <w:p w14:paraId="55C539F6" w14:textId="77777777" w:rsidR="00C40E5D" w:rsidRPr="008C3F58" w:rsidRDefault="00C40E5D" w:rsidP="002B4EAB">
            <w:pPr>
              <w:rPr>
                <w:rFonts w:ascii="Times New Roman" w:hAnsi="Times New Roman" w:cs="Times New Roman"/>
              </w:rPr>
            </w:pPr>
          </w:p>
        </w:tc>
        <w:tc>
          <w:tcPr>
            <w:tcW w:w="4050" w:type="dxa"/>
            <w:shd w:val="clear" w:color="auto" w:fill="FDE9D9" w:themeFill="accent6" w:themeFillTint="33"/>
          </w:tcPr>
          <w:p w14:paraId="0A4D87EF" w14:textId="77777777" w:rsidR="00AD5EEE" w:rsidRPr="00934FE4" w:rsidRDefault="00AD5EEE" w:rsidP="002B4EAB">
            <w:pPr>
              <w:rPr>
                <w:rFonts w:ascii="Times New Roman" w:hAnsi="Times New Roman" w:cs="Times New Roman"/>
              </w:rPr>
            </w:pPr>
          </w:p>
        </w:tc>
        <w:tc>
          <w:tcPr>
            <w:tcW w:w="2340" w:type="dxa"/>
            <w:shd w:val="clear" w:color="auto" w:fill="FDE9D9" w:themeFill="accent6" w:themeFillTint="33"/>
          </w:tcPr>
          <w:p w14:paraId="5B648F13" w14:textId="77777777" w:rsidR="00AD5EEE" w:rsidRPr="00934FE4" w:rsidRDefault="00AD5EEE" w:rsidP="002B4EAB">
            <w:pPr>
              <w:rPr>
                <w:rFonts w:ascii="Times New Roman" w:hAnsi="Times New Roman" w:cs="Times New Roman"/>
              </w:rPr>
            </w:pPr>
          </w:p>
        </w:tc>
      </w:tr>
      <w:tr w:rsidR="00AD5EEE" w:rsidRPr="00934FE4" w14:paraId="5DAA3F7F" w14:textId="77777777" w:rsidTr="002B4EAB">
        <w:tc>
          <w:tcPr>
            <w:tcW w:w="9175" w:type="dxa"/>
            <w:gridSpan w:val="3"/>
          </w:tcPr>
          <w:p w14:paraId="7634ABA8" w14:textId="77777777" w:rsidR="00AD5EEE" w:rsidRPr="008C3F58"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8C3F58">
              <w:rPr>
                <w:rFonts w:ascii="Times New Roman" w:hAnsi="Times New Roman" w:cs="Times New Roman"/>
              </w:rPr>
              <w:t>Scientific principles of translational research</w:t>
            </w:r>
          </w:p>
        </w:tc>
      </w:tr>
      <w:tr w:rsidR="00AD5EEE" w:rsidRPr="00934FE4" w14:paraId="7F05FB3A" w14:textId="77777777" w:rsidTr="002B4EAB">
        <w:tc>
          <w:tcPr>
            <w:tcW w:w="2785" w:type="dxa"/>
          </w:tcPr>
          <w:p w14:paraId="6752C187" w14:textId="6E66E805"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6CD74270"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191CC032"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4BE0149A" w14:textId="77777777" w:rsidTr="002B4EAB">
        <w:trPr>
          <w:trHeight w:val="288"/>
        </w:trPr>
        <w:tc>
          <w:tcPr>
            <w:tcW w:w="2785" w:type="dxa"/>
            <w:shd w:val="clear" w:color="auto" w:fill="FDE9D9" w:themeFill="accent6" w:themeFillTint="33"/>
          </w:tcPr>
          <w:p w14:paraId="2383E1B3" w14:textId="77777777" w:rsidR="00AD5EEE" w:rsidRPr="00934FE4" w:rsidRDefault="00AD5EEE" w:rsidP="002B4EAB">
            <w:pPr>
              <w:rPr>
                <w:rFonts w:ascii="Times New Roman" w:hAnsi="Times New Roman" w:cs="Times New Roman"/>
              </w:rPr>
            </w:pPr>
          </w:p>
        </w:tc>
        <w:tc>
          <w:tcPr>
            <w:tcW w:w="4050" w:type="dxa"/>
            <w:shd w:val="clear" w:color="auto" w:fill="FDE9D9" w:themeFill="accent6" w:themeFillTint="33"/>
          </w:tcPr>
          <w:p w14:paraId="15764CCC" w14:textId="77777777" w:rsidR="00AD5EEE" w:rsidRPr="00934FE4" w:rsidRDefault="00AD5EEE" w:rsidP="002B4EAB">
            <w:pPr>
              <w:rPr>
                <w:rFonts w:ascii="Times New Roman" w:hAnsi="Times New Roman" w:cs="Times New Roman"/>
              </w:rPr>
            </w:pPr>
          </w:p>
        </w:tc>
        <w:tc>
          <w:tcPr>
            <w:tcW w:w="2340" w:type="dxa"/>
            <w:shd w:val="clear" w:color="auto" w:fill="FDE9D9" w:themeFill="accent6" w:themeFillTint="33"/>
          </w:tcPr>
          <w:p w14:paraId="766CED7F" w14:textId="77777777" w:rsidR="00AD5EEE" w:rsidRPr="00934FE4" w:rsidRDefault="00AD5EEE" w:rsidP="002B4EAB">
            <w:pPr>
              <w:rPr>
                <w:rFonts w:ascii="Times New Roman" w:hAnsi="Times New Roman" w:cs="Times New Roman"/>
              </w:rPr>
            </w:pPr>
          </w:p>
        </w:tc>
      </w:tr>
      <w:tr w:rsidR="00AD5EEE" w:rsidRPr="00934FE4" w14:paraId="399583A4" w14:textId="77777777" w:rsidTr="002B4EAB">
        <w:tc>
          <w:tcPr>
            <w:tcW w:w="9175" w:type="dxa"/>
            <w:gridSpan w:val="3"/>
          </w:tcPr>
          <w:p w14:paraId="6E832E56" w14:textId="77777777" w:rsidR="00AD5EEE" w:rsidRPr="00934FE4"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934FE4">
              <w:rPr>
                <w:rFonts w:ascii="Times New Roman" w:hAnsi="Times New Roman" w:cs="Times New Roman"/>
              </w:rPr>
              <w:t>Ethical principles of clinical and translational research</w:t>
            </w:r>
          </w:p>
        </w:tc>
      </w:tr>
      <w:tr w:rsidR="00AD5EEE" w:rsidRPr="00934FE4" w14:paraId="629EA263" w14:textId="77777777" w:rsidTr="002B4EAB">
        <w:tc>
          <w:tcPr>
            <w:tcW w:w="2785" w:type="dxa"/>
          </w:tcPr>
          <w:p w14:paraId="37E801B8" w14:textId="4F936B67"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5A96D333"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67311FD2"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53A6FDC4" w14:textId="77777777" w:rsidTr="002B4EAB">
        <w:trPr>
          <w:trHeight w:val="288"/>
        </w:trPr>
        <w:tc>
          <w:tcPr>
            <w:tcW w:w="2785" w:type="dxa"/>
            <w:shd w:val="clear" w:color="auto" w:fill="FDE9D9" w:themeFill="accent6" w:themeFillTint="33"/>
          </w:tcPr>
          <w:p w14:paraId="7AC8ADC4" w14:textId="77777777" w:rsidR="00AD5EEE" w:rsidRPr="008C3F58" w:rsidRDefault="00AD5EEE" w:rsidP="002B4EAB">
            <w:pPr>
              <w:rPr>
                <w:rFonts w:ascii="Times New Roman" w:hAnsi="Times New Roman" w:cs="Times New Roman"/>
              </w:rPr>
            </w:pPr>
          </w:p>
        </w:tc>
        <w:tc>
          <w:tcPr>
            <w:tcW w:w="4050" w:type="dxa"/>
            <w:shd w:val="clear" w:color="auto" w:fill="FDE9D9" w:themeFill="accent6" w:themeFillTint="33"/>
          </w:tcPr>
          <w:p w14:paraId="7FBF376E" w14:textId="77777777" w:rsidR="00AD5EEE" w:rsidRPr="00934FE4" w:rsidRDefault="00AD5EEE" w:rsidP="002B4EAB">
            <w:pPr>
              <w:rPr>
                <w:rFonts w:ascii="Times New Roman" w:hAnsi="Times New Roman" w:cs="Times New Roman"/>
              </w:rPr>
            </w:pPr>
          </w:p>
        </w:tc>
        <w:tc>
          <w:tcPr>
            <w:tcW w:w="2340" w:type="dxa"/>
            <w:shd w:val="clear" w:color="auto" w:fill="FDE9D9" w:themeFill="accent6" w:themeFillTint="33"/>
          </w:tcPr>
          <w:p w14:paraId="65BE6148" w14:textId="77777777" w:rsidR="00AD5EEE" w:rsidRPr="00934FE4" w:rsidRDefault="00AD5EEE" w:rsidP="002B4EAB">
            <w:pPr>
              <w:rPr>
                <w:rFonts w:ascii="Times New Roman" w:hAnsi="Times New Roman" w:cs="Times New Roman"/>
              </w:rPr>
            </w:pPr>
          </w:p>
        </w:tc>
      </w:tr>
      <w:tr w:rsidR="00AD5EEE" w:rsidRPr="00934FE4" w14:paraId="7AD74E1A" w14:textId="77777777" w:rsidTr="002B4EAB">
        <w:tc>
          <w:tcPr>
            <w:tcW w:w="9175" w:type="dxa"/>
            <w:gridSpan w:val="3"/>
          </w:tcPr>
          <w:p w14:paraId="486236A6" w14:textId="77777777" w:rsidR="00AD5EEE" w:rsidRPr="008C3F58"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8C3F58">
              <w:rPr>
                <w:rFonts w:ascii="Times New Roman" w:hAnsi="Times New Roman" w:cs="Times New Roman"/>
              </w:rPr>
              <w:t>Use of biomedical statistics in medical science research and its application to patient care</w:t>
            </w:r>
          </w:p>
        </w:tc>
      </w:tr>
      <w:tr w:rsidR="00AD5EEE" w:rsidRPr="00934FE4" w14:paraId="25896C76" w14:textId="77777777" w:rsidTr="002B4EAB">
        <w:tc>
          <w:tcPr>
            <w:tcW w:w="2785" w:type="dxa"/>
          </w:tcPr>
          <w:p w14:paraId="30DC2672" w14:textId="09730268"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08BBA594"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21CBE127"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411522EF" w14:textId="77777777" w:rsidTr="002B4EAB">
        <w:trPr>
          <w:trHeight w:val="288"/>
        </w:trPr>
        <w:tc>
          <w:tcPr>
            <w:tcW w:w="2785" w:type="dxa"/>
            <w:shd w:val="clear" w:color="auto" w:fill="FDE9D9" w:themeFill="accent6" w:themeFillTint="33"/>
          </w:tcPr>
          <w:p w14:paraId="2412B5CC" w14:textId="77777777" w:rsidR="00AD5EEE" w:rsidRPr="008C3F58" w:rsidRDefault="00AD5EEE" w:rsidP="002B4EAB">
            <w:pPr>
              <w:rPr>
                <w:rFonts w:ascii="Times New Roman" w:hAnsi="Times New Roman" w:cs="Times New Roman"/>
              </w:rPr>
            </w:pPr>
          </w:p>
        </w:tc>
        <w:tc>
          <w:tcPr>
            <w:tcW w:w="4050" w:type="dxa"/>
            <w:shd w:val="clear" w:color="auto" w:fill="FDE9D9" w:themeFill="accent6" w:themeFillTint="33"/>
          </w:tcPr>
          <w:p w14:paraId="7CD51F29" w14:textId="77777777" w:rsidR="00AD5EEE" w:rsidRPr="00934FE4" w:rsidRDefault="00AD5EEE" w:rsidP="002B4EAB">
            <w:pPr>
              <w:rPr>
                <w:rFonts w:ascii="Times New Roman" w:hAnsi="Times New Roman" w:cs="Times New Roman"/>
              </w:rPr>
            </w:pPr>
          </w:p>
        </w:tc>
        <w:tc>
          <w:tcPr>
            <w:tcW w:w="2340" w:type="dxa"/>
            <w:shd w:val="clear" w:color="auto" w:fill="FDE9D9" w:themeFill="accent6" w:themeFillTint="33"/>
          </w:tcPr>
          <w:p w14:paraId="17194FBF" w14:textId="77777777" w:rsidR="00AD5EEE" w:rsidRPr="00934FE4" w:rsidRDefault="00AD5EEE" w:rsidP="002B4EAB">
            <w:pPr>
              <w:rPr>
                <w:rFonts w:ascii="Times New Roman" w:hAnsi="Times New Roman" w:cs="Times New Roman"/>
              </w:rPr>
            </w:pPr>
          </w:p>
        </w:tc>
      </w:tr>
      <w:tr w:rsidR="00AD5EEE" w:rsidRPr="00934FE4" w14:paraId="4845CDF8" w14:textId="77777777" w:rsidTr="002B4EAB">
        <w:tc>
          <w:tcPr>
            <w:tcW w:w="9175" w:type="dxa"/>
            <w:gridSpan w:val="3"/>
          </w:tcPr>
          <w:p w14:paraId="62EA0EC7" w14:textId="77777777" w:rsidR="00AD5EEE" w:rsidRPr="008C3F58" w:rsidRDefault="00AD5EEE">
            <w:pPr>
              <w:pStyle w:val="ListParagraph"/>
              <w:numPr>
                <w:ilvl w:val="0"/>
                <w:numId w:val="60"/>
              </w:numPr>
              <w:spacing w:before="240" w:after="60" w:line="240" w:lineRule="auto"/>
              <w:ind w:left="288" w:hanging="288"/>
              <w:contextualSpacing w:val="0"/>
              <w:rPr>
                <w:rFonts w:ascii="Times New Roman" w:hAnsi="Times New Roman" w:cs="Times New Roman"/>
              </w:rPr>
            </w:pPr>
            <w:r w:rsidRPr="008C3F58">
              <w:rPr>
                <w:rFonts w:ascii="Times New Roman" w:hAnsi="Times New Roman" w:cs="Times New Roman"/>
              </w:rPr>
              <w:t>How clinical and translational research is explained to patients</w:t>
            </w:r>
          </w:p>
        </w:tc>
      </w:tr>
      <w:tr w:rsidR="00AD5EEE" w:rsidRPr="00934FE4" w14:paraId="4EE866C2" w14:textId="77777777" w:rsidTr="002B4EAB">
        <w:tc>
          <w:tcPr>
            <w:tcW w:w="2785" w:type="dxa"/>
          </w:tcPr>
          <w:p w14:paraId="38FB8F97" w14:textId="0A73476D" w:rsidR="00AD5EEE" w:rsidRPr="008C3F58" w:rsidRDefault="00AD5EEE" w:rsidP="002B4EAB">
            <w:pPr>
              <w:rPr>
                <w:rFonts w:ascii="Times New Roman" w:hAnsi="Times New Roman" w:cs="Times New Roman"/>
              </w:rPr>
            </w:pPr>
            <w:r w:rsidRPr="008C3F58">
              <w:rPr>
                <w:rFonts w:ascii="Times New Roman" w:hAnsi="Times New Roman" w:cs="Times New Roman"/>
              </w:rPr>
              <w:t>Name of Course/</w:t>
            </w:r>
            <w:r w:rsidR="00C40E5D" w:rsidRPr="008C3F58">
              <w:rPr>
                <w:rFonts w:ascii="Times New Roman" w:hAnsi="Times New Roman" w:cs="Times New Roman"/>
              </w:rPr>
              <w:t>Module</w:t>
            </w:r>
          </w:p>
        </w:tc>
        <w:tc>
          <w:tcPr>
            <w:tcW w:w="4050" w:type="dxa"/>
          </w:tcPr>
          <w:p w14:paraId="25C06E4C"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6254164D"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Assessment Method(s)</w:t>
            </w:r>
          </w:p>
        </w:tc>
      </w:tr>
      <w:tr w:rsidR="00AD5EEE" w:rsidRPr="00934FE4" w14:paraId="62DE5FDD" w14:textId="77777777" w:rsidTr="002B4EAB">
        <w:trPr>
          <w:trHeight w:val="288"/>
        </w:trPr>
        <w:tc>
          <w:tcPr>
            <w:tcW w:w="2785" w:type="dxa"/>
            <w:shd w:val="clear" w:color="auto" w:fill="FDE9D9" w:themeFill="accent6" w:themeFillTint="33"/>
          </w:tcPr>
          <w:p w14:paraId="44BAF1B3" w14:textId="77777777" w:rsidR="00AD5EEE" w:rsidRPr="00934FE4" w:rsidRDefault="00AD5EEE" w:rsidP="002B4EAB">
            <w:pPr>
              <w:rPr>
                <w:rFonts w:ascii="Times New Roman" w:hAnsi="Times New Roman" w:cs="Times New Roman"/>
              </w:rPr>
            </w:pPr>
          </w:p>
        </w:tc>
        <w:tc>
          <w:tcPr>
            <w:tcW w:w="4050" w:type="dxa"/>
            <w:shd w:val="clear" w:color="auto" w:fill="FDE9D9" w:themeFill="accent6" w:themeFillTint="33"/>
          </w:tcPr>
          <w:p w14:paraId="52D735F8" w14:textId="77777777" w:rsidR="00AD5EEE" w:rsidRPr="00934FE4" w:rsidRDefault="00AD5EEE" w:rsidP="002B4EAB">
            <w:pPr>
              <w:rPr>
                <w:rFonts w:ascii="Times New Roman" w:hAnsi="Times New Roman" w:cs="Times New Roman"/>
              </w:rPr>
            </w:pPr>
          </w:p>
        </w:tc>
        <w:tc>
          <w:tcPr>
            <w:tcW w:w="2340" w:type="dxa"/>
            <w:shd w:val="clear" w:color="auto" w:fill="FDE9D9" w:themeFill="accent6" w:themeFillTint="33"/>
          </w:tcPr>
          <w:p w14:paraId="253E520C" w14:textId="77777777" w:rsidR="00AD5EEE" w:rsidRPr="00934FE4" w:rsidRDefault="00AD5EEE" w:rsidP="002B4EAB">
            <w:pPr>
              <w:rPr>
                <w:rFonts w:ascii="Times New Roman" w:hAnsi="Times New Roman" w:cs="Times New Roman"/>
              </w:rPr>
            </w:pPr>
          </w:p>
        </w:tc>
      </w:tr>
    </w:tbl>
    <w:p w14:paraId="36B51BD2" w14:textId="77777777" w:rsidR="001322D6" w:rsidRDefault="001322D6" w:rsidP="001322D6">
      <w:pPr>
        <w:spacing w:line="260" w:lineRule="atLeast"/>
      </w:pPr>
    </w:p>
    <w:p w14:paraId="2FF39D68" w14:textId="673DB065" w:rsidR="00AD5EEE" w:rsidRPr="00934FE4" w:rsidRDefault="00AD5EEE" w:rsidP="00AD5EEE">
      <w:pPr>
        <w:pStyle w:val="NoSpacing"/>
        <w:spacing w:after="40"/>
        <w:ind w:left="936" w:hanging="936"/>
        <w:jc w:val="both"/>
        <w:rPr>
          <w:rFonts w:ascii="Times New Roman" w:hAnsi="Times New Roman" w:cs="Times New Roman"/>
          <w:b/>
          <w:bCs/>
          <w:sz w:val="25"/>
          <w:szCs w:val="25"/>
        </w:rPr>
      </w:pPr>
      <w:bookmarkStart w:id="161" w:name="_Hlk162169982"/>
      <w:r w:rsidRPr="00934FE4">
        <w:rPr>
          <w:rFonts w:ascii="Times New Roman" w:hAnsi="Times New Roman" w:cs="Times New Roman"/>
          <w:b/>
          <w:bCs/>
          <w:sz w:val="25"/>
          <w:szCs w:val="25"/>
        </w:rPr>
        <w:lastRenderedPageBreak/>
        <w:t>ED-1</w:t>
      </w:r>
      <w:r w:rsidR="002E488A">
        <w:rPr>
          <w:rFonts w:ascii="Times New Roman" w:hAnsi="Times New Roman" w:cs="Times New Roman"/>
          <w:b/>
          <w:bCs/>
          <w:sz w:val="25"/>
          <w:szCs w:val="25"/>
        </w:rPr>
        <w:t>3</w:t>
      </w:r>
      <w:r w:rsidRPr="00934FE4">
        <w:rPr>
          <w:rFonts w:ascii="Times New Roman" w:hAnsi="Times New Roman" w:cs="Times New Roman"/>
          <w:b/>
          <w:bCs/>
          <w:sz w:val="25"/>
          <w:szCs w:val="25"/>
        </w:rPr>
        <w:t>:  Societal Problems</w:t>
      </w:r>
    </w:p>
    <w:bookmarkEnd w:id="161"/>
    <w:p w14:paraId="2FEA7939" w14:textId="77777777" w:rsidR="00AD5EEE" w:rsidRPr="00934FE4" w:rsidRDefault="00AD5EEE" w:rsidP="00AD5EE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w:t>
      </w:r>
      <w:proofErr w:type="gramStart"/>
      <w:r w:rsidRPr="00934FE4">
        <w:rPr>
          <w:rFonts w:ascii="Times New Roman" w:hAnsi="Times New Roman" w:cs="Times New Roman"/>
          <w:b/>
          <w:sz w:val="24"/>
          <w:szCs w:val="24"/>
        </w:rPr>
        <w:t>ensure</w:t>
      </w:r>
      <w:proofErr w:type="gramEnd"/>
      <w:r w:rsidRPr="00934FE4">
        <w:rPr>
          <w:rFonts w:ascii="Times New Roman" w:hAnsi="Times New Roman" w:cs="Times New Roman"/>
          <w:b/>
          <w:sz w:val="24"/>
          <w:szCs w:val="24"/>
        </w:rPr>
        <w:t xml:space="preserve"> that the medical curriculum includes instruction in the diagnosis, prevention, appropriate reporting, and treatment of the medical consequences of common societal problems.</w:t>
      </w:r>
    </w:p>
    <w:p w14:paraId="1BCEF3D7" w14:textId="77777777" w:rsidR="00AD5EEE" w:rsidRPr="00934FE4" w:rsidRDefault="00AD5EEE" w:rsidP="00AD5EEE">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6D6D5053" w14:textId="77777777" w:rsidR="00AD5EEE" w:rsidRPr="00934FE4" w:rsidRDefault="00AD5EEE" w:rsidP="00AD5EEE">
      <w:pPr>
        <w:rPr>
          <w:rFonts w:ascii="Times New Roman" w:hAnsi="Times New Roman" w:cs="Times New Roman"/>
        </w:rPr>
      </w:pPr>
    </w:p>
    <w:tbl>
      <w:tblPr>
        <w:tblStyle w:val="TableGrid"/>
        <w:tblW w:w="9427" w:type="dxa"/>
        <w:tblInd w:w="-162" w:type="dxa"/>
        <w:tblLayout w:type="fixed"/>
        <w:tblLook w:val="04A0" w:firstRow="1" w:lastRow="0" w:firstColumn="1" w:lastColumn="0" w:noHBand="0" w:noVBand="1"/>
      </w:tblPr>
      <w:tblGrid>
        <w:gridCol w:w="2880"/>
        <w:gridCol w:w="2137"/>
        <w:gridCol w:w="2160"/>
        <w:gridCol w:w="2250"/>
      </w:tblGrid>
      <w:tr w:rsidR="00AD5EEE" w:rsidRPr="00934FE4" w14:paraId="08467B89" w14:textId="77777777" w:rsidTr="002B4EAB">
        <w:tc>
          <w:tcPr>
            <w:tcW w:w="9427" w:type="dxa"/>
            <w:gridSpan w:val="4"/>
          </w:tcPr>
          <w:p w14:paraId="15AF7C76" w14:textId="00EAD542" w:rsidR="00AD5EEE" w:rsidRPr="00934FE4" w:rsidRDefault="00AD5EEE" w:rsidP="002B4EAB">
            <w:pPr>
              <w:rPr>
                <w:rFonts w:ascii="Times New Roman" w:hAnsi="Times New Roman" w:cs="Times New Roman"/>
                <w:b/>
                <w:bCs/>
              </w:rPr>
            </w:pPr>
            <w:r w:rsidRPr="00934FE4">
              <w:rPr>
                <w:rFonts w:ascii="Times New Roman" w:hAnsi="Times New Roman" w:cs="Times New Roman"/>
                <w:b/>
                <w:bCs/>
              </w:rPr>
              <w:t xml:space="preserve">Table ED-12.1:  </w:t>
            </w:r>
            <w:r w:rsidRPr="00934FE4">
              <w:rPr>
                <w:rFonts w:ascii="Times New Roman" w:hAnsi="Times New Roman" w:cs="Times New Roman"/>
                <w:b/>
              </w:rPr>
              <w:t xml:space="preserve">Common Societal Problems Taught and Assessed in </w:t>
            </w:r>
            <w:r w:rsidRPr="00DB1B0D">
              <w:rPr>
                <w:rFonts w:ascii="Times New Roman" w:hAnsi="Times New Roman" w:cs="Times New Roman"/>
                <w:b/>
              </w:rPr>
              <w:t xml:space="preserve">the </w:t>
            </w:r>
            <w:r w:rsidR="00C40E5D" w:rsidRPr="00DB1B0D">
              <w:rPr>
                <w:rFonts w:ascii="Times New Roman" w:hAnsi="Times New Roman" w:cs="Times New Roman"/>
                <w:b/>
              </w:rPr>
              <w:t>pre-</w:t>
            </w:r>
            <w:r w:rsidR="00FA449E" w:rsidRPr="00DB1B0D">
              <w:rPr>
                <w:rFonts w:ascii="Times New Roman" w:hAnsi="Times New Roman" w:cs="Times New Roman"/>
                <w:b/>
              </w:rPr>
              <w:t>clerkship</w:t>
            </w:r>
            <w:r w:rsidR="00C40E5D" w:rsidRPr="00DB1B0D">
              <w:rPr>
                <w:rFonts w:ascii="Times New Roman" w:hAnsi="Times New Roman" w:cs="Times New Roman"/>
                <w:b/>
              </w:rPr>
              <w:t xml:space="preserve"> phase of the</w:t>
            </w:r>
            <w:r w:rsidR="00C40E5D">
              <w:rPr>
                <w:rFonts w:ascii="Times New Roman" w:hAnsi="Times New Roman" w:cs="Times New Roman"/>
                <w:b/>
              </w:rPr>
              <w:t xml:space="preserve"> </w:t>
            </w:r>
            <w:r w:rsidRPr="00934FE4">
              <w:rPr>
                <w:rFonts w:ascii="Times New Roman" w:hAnsi="Times New Roman" w:cs="Times New Roman"/>
                <w:b/>
              </w:rPr>
              <w:t>Curriculum</w:t>
            </w:r>
          </w:p>
        </w:tc>
      </w:tr>
      <w:tr w:rsidR="00AD5EEE" w:rsidRPr="003633C9" w14:paraId="30A8F4BA" w14:textId="77777777" w:rsidTr="002B4EAB">
        <w:tc>
          <w:tcPr>
            <w:tcW w:w="9427" w:type="dxa"/>
            <w:gridSpan w:val="4"/>
          </w:tcPr>
          <w:p w14:paraId="12FDE0E2" w14:textId="4F29EBAD" w:rsidR="00AD5EEE" w:rsidRPr="003633C9" w:rsidRDefault="00AD5EEE" w:rsidP="002B4EAB">
            <w:pPr>
              <w:pStyle w:val="Default"/>
              <w:spacing w:after="40"/>
              <w:rPr>
                <w:color w:val="auto"/>
                <w:sz w:val="22"/>
                <w:szCs w:val="22"/>
              </w:rPr>
            </w:pPr>
            <w:r w:rsidRPr="003633C9">
              <w:rPr>
                <w:color w:val="auto"/>
                <w:sz w:val="22"/>
                <w:szCs w:val="22"/>
              </w:rPr>
              <w:t>For five common societal problems identified by the school, list the courses/</w:t>
            </w:r>
            <w:r w:rsidR="00C40E5D">
              <w:rPr>
                <w:color w:val="auto"/>
                <w:sz w:val="22"/>
                <w:szCs w:val="22"/>
              </w:rPr>
              <w:t>module</w:t>
            </w:r>
            <w:r w:rsidRPr="003633C9">
              <w:rPr>
                <w:color w:val="auto"/>
                <w:sz w:val="22"/>
                <w:szCs w:val="22"/>
              </w:rPr>
              <w:t xml:space="preserve"> where the teaching </w:t>
            </w:r>
            <w:r>
              <w:rPr>
                <w:color w:val="auto"/>
                <w:sz w:val="22"/>
                <w:szCs w:val="22"/>
              </w:rPr>
              <w:t xml:space="preserve">will </w:t>
            </w:r>
            <w:r w:rsidRPr="003633C9">
              <w:rPr>
                <w:color w:val="auto"/>
                <w:sz w:val="22"/>
                <w:szCs w:val="22"/>
              </w:rPr>
              <w:t>occur; categor</w:t>
            </w:r>
            <w:r>
              <w:rPr>
                <w:color w:val="auto"/>
                <w:sz w:val="22"/>
                <w:szCs w:val="22"/>
              </w:rPr>
              <w:t>is</w:t>
            </w:r>
            <w:r w:rsidRPr="003633C9">
              <w:rPr>
                <w:color w:val="auto"/>
                <w:sz w:val="22"/>
                <w:szCs w:val="22"/>
              </w:rPr>
              <w:t>e the learning objectives according to whether they address: (a) the diagnosis; (b) prevention; (c) appropriate reporting (if relevant); and (d) treatment of the medical consequences of the societal problem; and assessment method(s) for each objective.</w:t>
            </w:r>
          </w:p>
        </w:tc>
      </w:tr>
      <w:tr w:rsidR="00AD5EEE" w:rsidRPr="00934FE4" w14:paraId="307339F8" w14:textId="77777777" w:rsidTr="00691245">
        <w:tc>
          <w:tcPr>
            <w:tcW w:w="2880" w:type="dxa"/>
            <w:vAlign w:val="center"/>
          </w:tcPr>
          <w:p w14:paraId="5CC14701"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Societal Problem</w:t>
            </w:r>
          </w:p>
        </w:tc>
        <w:tc>
          <w:tcPr>
            <w:tcW w:w="2137" w:type="dxa"/>
            <w:vAlign w:val="center"/>
          </w:tcPr>
          <w:p w14:paraId="5DB6BC01" w14:textId="1B9E7428" w:rsidR="00AD5EEE" w:rsidRPr="00934FE4" w:rsidRDefault="00AD5EEE" w:rsidP="00691245">
            <w:pPr>
              <w:jc w:val="center"/>
              <w:rPr>
                <w:rFonts w:ascii="Times New Roman" w:hAnsi="Times New Roman" w:cs="Times New Roman"/>
              </w:rPr>
            </w:pPr>
            <w:r w:rsidRPr="00934FE4">
              <w:rPr>
                <w:rFonts w:ascii="Times New Roman" w:hAnsi="Times New Roman" w:cs="Times New Roman"/>
              </w:rPr>
              <w:t>Course/</w:t>
            </w:r>
            <w:r w:rsidR="00C40E5D" w:rsidRPr="00DB1B0D">
              <w:rPr>
                <w:rFonts w:ascii="Times New Roman" w:hAnsi="Times New Roman" w:cs="Times New Roman"/>
              </w:rPr>
              <w:t>Module</w:t>
            </w:r>
          </w:p>
        </w:tc>
        <w:tc>
          <w:tcPr>
            <w:tcW w:w="2160" w:type="dxa"/>
            <w:vAlign w:val="center"/>
          </w:tcPr>
          <w:p w14:paraId="46576A2C" w14:textId="77777777" w:rsidR="00AD5EEE" w:rsidRPr="00934FE4" w:rsidRDefault="00AD5EEE" w:rsidP="002B4EAB">
            <w:pPr>
              <w:jc w:val="center"/>
              <w:rPr>
                <w:rFonts w:ascii="Times New Roman" w:hAnsi="Times New Roman" w:cs="Times New Roman"/>
              </w:rPr>
            </w:pPr>
            <w:r w:rsidRPr="00934FE4">
              <w:rPr>
                <w:rFonts w:ascii="Times New Roman" w:hAnsi="Times New Roman" w:cs="Times New Roman"/>
              </w:rPr>
              <w:t>Type of Learning Objectives (a, b, c, d)</w:t>
            </w:r>
          </w:p>
        </w:tc>
        <w:tc>
          <w:tcPr>
            <w:tcW w:w="2250" w:type="dxa"/>
            <w:vAlign w:val="center"/>
          </w:tcPr>
          <w:p w14:paraId="229104D6" w14:textId="77777777" w:rsidR="00AD5EEE" w:rsidRPr="00934FE4" w:rsidRDefault="00AD5EEE" w:rsidP="002B4EAB">
            <w:pPr>
              <w:jc w:val="center"/>
              <w:rPr>
                <w:rFonts w:ascii="Times New Roman" w:hAnsi="Times New Roman" w:cs="Times New Roman"/>
              </w:rPr>
            </w:pPr>
            <w:r w:rsidRPr="00934FE4">
              <w:rPr>
                <w:rFonts w:ascii="Times New Roman" w:hAnsi="Times New Roman" w:cs="Times New Roman"/>
              </w:rPr>
              <w:t>Assessment Method(s)</w:t>
            </w:r>
          </w:p>
        </w:tc>
      </w:tr>
      <w:tr w:rsidR="00AD5EEE" w:rsidRPr="00934FE4" w14:paraId="461BAAEA" w14:textId="77777777" w:rsidTr="00691245">
        <w:trPr>
          <w:trHeight w:val="288"/>
        </w:trPr>
        <w:tc>
          <w:tcPr>
            <w:tcW w:w="2880" w:type="dxa"/>
            <w:shd w:val="clear" w:color="auto" w:fill="FDE9D9" w:themeFill="accent6" w:themeFillTint="33"/>
            <w:vAlign w:val="center"/>
          </w:tcPr>
          <w:p w14:paraId="4F83A9B9" w14:textId="77777777" w:rsidR="00AD5EEE" w:rsidRPr="00934FE4" w:rsidRDefault="00AD5EEE" w:rsidP="002B4EAB">
            <w:pPr>
              <w:spacing w:line="260" w:lineRule="atLeast"/>
              <w:rPr>
                <w:rFonts w:ascii="Times New Roman" w:hAnsi="Times New Roman" w:cs="Times New Roman"/>
              </w:rPr>
            </w:pPr>
          </w:p>
        </w:tc>
        <w:tc>
          <w:tcPr>
            <w:tcW w:w="2137" w:type="dxa"/>
            <w:shd w:val="clear" w:color="auto" w:fill="FDE9D9" w:themeFill="accent6" w:themeFillTint="33"/>
            <w:vAlign w:val="center"/>
          </w:tcPr>
          <w:p w14:paraId="0912F4C1" w14:textId="77777777" w:rsidR="00AD5EEE" w:rsidRPr="00934FE4" w:rsidRDefault="00AD5EEE" w:rsidP="002B4EAB">
            <w:pPr>
              <w:spacing w:line="260" w:lineRule="atLeast"/>
              <w:rPr>
                <w:rFonts w:ascii="Times New Roman" w:hAnsi="Times New Roman" w:cs="Times New Roman"/>
              </w:rPr>
            </w:pPr>
          </w:p>
        </w:tc>
        <w:tc>
          <w:tcPr>
            <w:tcW w:w="2160" w:type="dxa"/>
            <w:shd w:val="clear" w:color="auto" w:fill="FDE9D9" w:themeFill="accent6" w:themeFillTint="33"/>
            <w:vAlign w:val="center"/>
          </w:tcPr>
          <w:p w14:paraId="37443BB9" w14:textId="77777777" w:rsidR="00AD5EEE" w:rsidRPr="00934FE4" w:rsidRDefault="00AD5EEE" w:rsidP="002B4EAB">
            <w:pPr>
              <w:spacing w:line="260" w:lineRule="atLeast"/>
              <w:rPr>
                <w:rFonts w:ascii="Times New Roman" w:hAnsi="Times New Roman" w:cs="Times New Roman"/>
              </w:rPr>
            </w:pPr>
          </w:p>
        </w:tc>
        <w:tc>
          <w:tcPr>
            <w:tcW w:w="2250" w:type="dxa"/>
            <w:shd w:val="clear" w:color="auto" w:fill="FDE9D9" w:themeFill="accent6" w:themeFillTint="33"/>
            <w:vAlign w:val="center"/>
          </w:tcPr>
          <w:p w14:paraId="4FB3F71B" w14:textId="77777777" w:rsidR="00AD5EEE" w:rsidRPr="00934FE4" w:rsidRDefault="00AD5EEE" w:rsidP="002B4EAB">
            <w:pPr>
              <w:spacing w:line="260" w:lineRule="atLeast"/>
              <w:rPr>
                <w:rFonts w:ascii="Times New Roman" w:hAnsi="Times New Roman" w:cs="Times New Roman"/>
              </w:rPr>
            </w:pPr>
          </w:p>
        </w:tc>
      </w:tr>
      <w:tr w:rsidR="00AD5EEE" w:rsidRPr="00934FE4" w14:paraId="247764DE" w14:textId="77777777" w:rsidTr="00691245">
        <w:trPr>
          <w:trHeight w:val="288"/>
        </w:trPr>
        <w:tc>
          <w:tcPr>
            <w:tcW w:w="2880" w:type="dxa"/>
            <w:shd w:val="clear" w:color="auto" w:fill="FDE9D9" w:themeFill="accent6" w:themeFillTint="33"/>
            <w:vAlign w:val="center"/>
          </w:tcPr>
          <w:p w14:paraId="2E78A043" w14:textId="77777777" w:rsidR="00AD5EEE" w:rsidRPr="00934FE4" w:rsidRDefault="00AD5EEE" w:rsidP="002B4EAB">
            <w:pPr>
              <w:spacing w:line="260" w:lineRule="atLeast"/>
              <w:rPr>
                <w:rFonts w:ascii="Times New Roman" w:hAnsi="Times New Roman" w:cs="Times New Roman"/>
              </w:rPr>
            </w:pPr>
          </w:p>
        </w:tc>
        <w:tc>
          <w:tcPr>
            <w:tcW w:w="2137" w:type="dxa"/>
            <w:shd w:val="clear" w:color="auto" w:fill="FDE9D9" w:themeFill="accent6" w:themeFillTint="33"/>
            <w:vAlign w:val="center"/>
          </w:tcPr>
          <w:p w14:paraId="64A8E83B" w14:textId="77777777" w:rsidR="00AD5EEE" w:rsidRPr="00934FE4" w:rsidRDefault="00AD5EEE" w:rsidP="002B4EAB">
            <w:pPr>
              <w:spacing w:line="260" w:lineRule="atLeast"/>
              <w:rPr>
                <w:rFonts w:ascii="Times New Roman" w:hAnsi="Times New Roman" w:cs="Times New Roman"/>
              </w:rPr>
            </w:pPr>
          </w:p>
        </w:tc>
        <w:tc>
          <w:tcPr>
            <w:tcW w:w="2160" w:type="dxa"/>
            <w:shd w:val="clear" w:color="auto" w:fill="FDE9D9" w:themeFill="accent6" w:themeFillTint="33"/>
            <w:vAlign w:val="center"/>
          </w:tcPr>
          <w:p w14:paraId="3EE1FA9F" w14:textId="77777777" w:rsidR="00AD5EEE" w:rsidRPr="00934FE4" w:rsidRDefault="00AD5EEE" w:rsidP="002B4EAB">
            <w:pPr>
              <w:spacing w:line="260" w:lineRule="atLeast"/>
              <w:rPr>
                <w:rFonts w:ascii="Times New Roman" w:hAnsi="Times New Roman" w:cs="Times New Roman"/>
              </w:rPr>
            </w:pPr>
          </w:p>
        </w:tc>
        <w:tc>
          <w:tcPr>
            <w:tcW w:w="2250" w:type="dxa"/>
            <w:shd w:val="clear" w:color="auto" w:fill="FDE9D9" w:themeFill="accent6" w:themeFillTint="33"/>
            <w:vAlign w:val="center"/>
          </w:tcPr>
          <w:p w14:paraId="7E5881C5" w14:textId="77777777" w:rsidR="00AD5EEE" w:rsidRPr="00934FE4" w:rsidRDefault="00AD5EEE" w:rsidP="002B4EAB">
            <w:pPr>
              <w:spacing w:line="260" w:lineRule="atLeast"/>
              <w:rPr>
                <w:rFonts w:ascii="Times New Roman" w:hAnsi="Times New Roman" w:cs="Times New Roman"/>
              </w:rPr>
            </w:pPr>
          </w:p>
        </w:tc>
      </w:tr>
      <w:tr w:rsidR="00AD5EEE" w:rsidRPr="00934FE4" w14:paraId="65213A22" w14:textId="77777777" w:rsidTr="00691245">
        <w:trPr>
          <w:trHeight w:val="288"/>
        </w:trPr>
        <w:tc>
          <w:tcPr>
            <w:tcW w:w="2880" w:type="dxa"/>
            <w:shd w:val="clear" w:color="auto" w:fill="FDE9D9" w:themeFill="accent6" w:themeFillTint="33"/>
            <w:vAlign w:val="center"/>
          </w:tcPr>
          <w:p w14:paraId="13656DB2" w14:textId="77777777" w:rsidR="00AD5EEE" w:rsidRPr="00934FE4" w:rsidRDefault="00AD5EEE" w:rsidP="002B4EAB">
            <w:pPr>
              <w:spacing w:line="260" w:lineRule="atLeast"/>
              <w:rPr>
                <w:rFonts w:ascii="Times New Roman" w:hAnsi="Times New Roman" w:cs="Times New Roman"/>
              </w:rPr>
            </w:pPr>
          </w:p>
        </w:tc>
        <w:tc>
          <w:tcPr>
            <w:tcW w:w="2137" w:type="dxa"/>
            <w:shd w:val="clear" w:color="auto" w:fill="FDE9D9" w:themeFill="accent6" w:themeFillTint="33"/>
            <w:vAlign w:val="center"/>
          </w:tcPr>
          <w:p w14:paraId="352DFF5C" w14:textId="77777777" w:rsidR="00AD5EEE" w:rsidRPr="00934FE4" w:rsidRDefault="00AD5EEE" w:rsidP="002B4EAB">
            <w:pPr>
              <w:spacing w:line="260" w:lineRule="atLeast"/>
              <w:rPr>
                <w:rFonts w:ascii="Times New Roman" w:hAnsi="Times New Roman" w:cs="Times New Roman"/>
              </w:rPr>
            </w:pPr>
          </w:p>
        </w:tc>
        <w:tc>
          <w:tcPr>
            <w:tcW w:w="2160" w:type="dxa"/>
            <w:shd w:val="clear" w:color="auto" w:fill="FDE9D9" w:themeFill="accent6" w:themeFillTint="33"/>
            <w:vAlign w:val="center"/>
          </w:tcPr>
          <w:p w14:paraId="40AA4104" w14:textId="77777777" w:rsidR="00AD5EEE" w:rsidRPr="00934FE4" w:rsidRDefault="00AD5EEE" w:rsidP="002B4EAB">
            <w:pPr>
              <w:spacing w:line="260" w:lineRule="atLeast"/>
              <w:rPr>
                <w:rFonts w:ascii="Times New Roman" w:hAnsi="Times New Roman" w:cs="Times New Roman"/>
              </w:rPr>
            </w:pPr>
          </w:p>
        </w:tc>
        <w:tc>
          <w:tcPr>
            <w:tcW w:w="2250" w:type="dxa"/>
            <w:shd w:val="clear" w:color="auto" w:fill="FDE9D9" w:themeFill="accent6" w:themeFillTint="33"/>
            <w:vAlign w:val="center"/>
          </w:tcPr>
          <w:p w14:paraId="5E8D1310" w14:textId="77777777" w:rsidR="00AD5EEE" w:rsidRPr="00934FE4" w:rsidRDefault="00AD5EEE" w:rsidP="002B4EAB">
            <w:pPr>
              <w:spacing w:line="260" w:lineRule="atLeast"/>
              <w:rPr>
                <w:rFonts w:ascii="Times New Roman" w:hAnsi="Times New Roman" w:cs="Times New Roman"/>
              </w:rPr>
            </w:pPr>
          </w:p>
        </w:tc>
      </w:tr>
      <w:tr w:rsidR="00AD5EEE" w:rsidRPr="00934FE4" w14:paraId="09CD554A" w14:textId="77777777" w:rsidTr="00691245">
        <w:trPr>
          <w:trHeight w:val="288"/>
        </w:trPr>
        <w:tc>
          <w:tcPr>
            <w:tcW w:w="2880" w:type="dxa"/>
            <w:shd w:val="clear" w:color="auto" w:fill="FDE9D9" w:themeFill="accent6" w:themeFillTint="33"/>
            <w:vAlign w:val="center"/>
          </w:tcPr>
          <w:p w14:paraId="46C004B7" w14:textId="77777777" w:rsidR="00AD5EEE" w:rsidRPr="00934FE4" w:rsidRDefault="00AD5EEE" w:rsidP="002B4EAB">
            <w:pPr>
              <w:spacing w:line="260" w:lineRule="atLeast"/>
              <w:rPr>
                <w:rFonts w:ascii="Times New Roman" w:hAnsi="Times New Roman" w:cs="Times New Roman"/>
              </w:rPr>
            </w:pPr>
          </w:p>
        </w:tc>
        <w:tc>
          <w:tcPr>
            <w:tcW w:w="2137" w:type="dxa"/>
            <w:shd w:val="clear" w:color="auto" w:fill="FDE9D9" w:themeFill="accent6" w:themeFillTint="33"/>
            <w:vAlign w:val="center"/>
          </w:tcPr>
          <w:p w14:paraId="4F81BC91" w14:textId="77777777" w:rsidR="00AD5EEE" w:rsidRPr="00934FE4" w:rsidRDefault="00AD5EEE" w:rsidP="002B4EAB">
            <w:pPr>
              <w:spacing w:line="260" w:lineRule="atLeast"/>
              <w:rPr>
                <w:rFonts w:ascii="Times New Roman" w:hAnsi="Times New Roman" w:cs="Times New Roman"/>
              </w:rPr>
            </w:pPr>
          </w:p>
        </w:tc>
        <w:tc>
          <w:tcPr>
            <w:tcW w:w="2160" w:type="dxa"/>
            <w:shd w:val="clear" w:color="auto" w:fill="FDE9D9" w:themeFill="accent6" w:themeFillTint="33"/>
            <w:vAlign w:val="center"/>
          </w:tcPr>
          <w:p w14:paraId="3F2BE995" w14:textId="77777777" w:rsidR="00AD5EEE" w:rsidRPr="00934FE4" w:rsidRDefault="00AD5EEE" w:rsidP="002B4EAB">
            <w:pPr>
              <w:spacing w:line="260" w:lineRule="atLeast"/>
              <w:rPr>
                <w:rFonts w:ascii="Times New Roman" w:hAnsi="Times New Roman" w:cs="Times New Roman"/>
              </w:rPr>
            </w:pPr>
          </w:p>
        </w:tc>
        <w:tc>
          <w:tcPr>
            <w:tcW w:w="2250" w:type="dxa"/>
            <w:shd w:val="clear" w:color="auto" w:fill="FDE9D9" w:themeFill="accent6" w:themeFillTint="33"/>
            <w:vAlign w:val="center"/>
          </w:tcPr>
          <w:p w14:paraId="12ACC9FB" w14:textId="77777777" w:rsidR="00AD5EEE" w:rsidRPr="00934FE4" w:rsidRDefault="00AD5EEE" w:rsidP="002B4EAB">
            <w:pPr>
              <w:spacing w:line="260" w:lineRule="atLeast"/>
              <w:rPr>
                <w:rFonts w:ascii="Times New Roman" w:hAnsi="Times New Roman" w:cs="Times New Roman"/>
              </w:rPr>
            </w:pPr>
          </w:p>
        </w:tc>
      </w:tr>
      <w:tr w:rsidR="00AD5EEE" w:rsidRPr="00934FE4" w14:paraId="733B0FED" w14:textId="77777777" w:rsidTr="00691245">
        <w:trPr>
          <w:trHeight w:val="288"/>
        </w:trPr>
        <w:tc>
          <w:tcPr>
            <w:tcW w:w="2880" w:type="dxa"/>
            <w:shd w:val="clear" w:color="auto" w:fill="FDE9D9" w:themeFill="accent6" w:themeFillTint="33"/>
            <w:vAlign w:val="center"/>
          </w:tcPr>
          <w:p w14:paraId="254DA6B7" w14:textId="77777777" w:rsidR="00AD5EEE" w:rsidRPr="00934FE4" w:rsidRDefault="00AD5EEE" w:rsidP="002B4EAB">
            <w:pPr>
              <w:spacing w:line="260" w:lineRule="atLeast"/>
              <w:rPr>
                <w:rFonts w:ascii="Times New Roman" w:hAnsi="Times New Roman" w:cs="Times New Roman"/>
              </w:rPr>
            </w:pPr>
          </w:p>
        </w:tc>
        <w:tc>
          <w:tcPr>
            <w:tcW w:w="2137" w:type="dxa"/>
            <w:shd w:val="clear" w:color="auto" w:fill="FDE9D9" w:themeFill="accent6" w:themeFillTint="33"/>
            <w:vAlign w:val="center"/>
          </w:tcPr>
          <w:p w14:paraId="2F01821D" w14:textId="77777777" w:rsidR="00AD5EEE" w:rsidRPr="00934FE4" w:rsidRDefault="00AD5EEE" w:rsidP="002B4EAB">
            <w:pPr>
              <w:spacing w:line="260" w:lineRule="atLeast"/>
              <w:rPr>
                <w:rFonts w:ascii="Times New Roman" w:hAnsi="Times New Roman" w:cs="Times New Roman"/>
              </w:rPr>
            </w:pPr>
          </w:p>
        </w:tc>
        <w:tc>
          <w:tcPr>
            <w:tcW w:w="2160" w:type="dxa"/>
            <w:shd w:val="clear" w:color="auto" w:fill="FDE9D9" w:themeFill="accent6" w:themeFillTint="33"/>
            <w:vAlign w:val="center"/>
          </w:tcPr>
          <w:p w14:paraId="67E95EE3" w14:textId="77777777" w:rsidR="00AD5EEE" w:rsidRPr="00934FE4" w:rsidRDefault="00AD5EEE" w:rsidP="002B4EAB">
            <w:pPr>
              <w:spacing w:line="260" w:lineRule="atLeast"/>
              <w:rPr>
                <w:rFonts w:ascii="Times New Roman" w:hAnsi="Times New Roman" w:cs="Times New Roman"/>
              </w:rPr>
            </w:pPr>
          </w:p>
        </w:tc>
        <w:tc>
          <w:tcPr>
            <w:tcW w:w="2250" w:type="dxa"/>
            <w:shd w:val="clear" w:color="auto" w:fill="FDE9D9" w:themeFill="accent6" w:themeFillTint="33"/>
            <w:vAlign w:val="center"/>
          </w:tcPr>
          <w:p w14:paraId="7EEA07D2" w14:textId="77777777" w:rsidR="00AD5EEE" w:rsidRPr="00934FE4" w:rsidRDefault="00AD5EEE" w:rsidP="002B4EAB">
            <w:pPr>
              <w:spacing w:line="260" w:lineRule="atLeast"/>
              <w:rPr>
                <w:rFonts w:ascii="Times New Roman" w:hAnsi="Times New Roman" w:cs="Times New Roman"/>
              </w:rPr>
            </w:pPr>
          </w:p>
        </w:tc>
      </w:tr>
    </w:tbl>
    <w:p w14:paraId="3BDEF50D" w14:textId="77777777" w:rsidR="00AD5EEE" w:rsidRPr="00934FE4" w:rsidRDefault="00AD5EEE" w:rsidP="00AD5EEE">
      <w:pPr>
        <w:pStyle w:val="NoSpacing"/>
        <w:rPr>
          <w:rFonts w:ascii="Times New Roman" w:hAnsi="Times New Roman" w:cs="Times New Roman"/>
        </w:rPr>
      </w:pPr>
    </w:p>
    <w:p w14:paraId="0BAE087C" w14:textId="3EB90F01" w:rsidR="00AD5EEE" w:rsidRPr="00934FE4" w:rsidRDefault="00AD5EEE" w:rsidP="00AD5EEE">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E883BEA" w14:textId="77777777" w:rsidR="00AD5EEE" w:rsidRPr="00934FE4" w:rsidRDefault="00AD5EEE" w:rsidP="00AD5EEE">
      <w:pPr>
        <w:spacing w:after="0"/>
        <w:rPr>
          <w:rFonts w:ascii="Times New Roman" w:hAnsi="Times New Roman" w:cs="Times New Roman"/>
        </w:rPr>
      </w:pPr>
    </w:p>
    <w:p w14:paraId="3B6F42B2" w14:textId="77777777" w:rsidR="00AD5EEE" w:rsidRPr="00934FE4" w:rsidRDefault="00AD5EEE" w:rsidP="00B57505">
      <w:pPr>
        <w:pStyle w:val="ListParagraph"/>
        <w:numPr>
          <w:ilvl w:val="0"/>
          <w:numId w:val="61"/>
        </w:numPr>
        <w:spacing w:after="120"/>
        <w:ind w:left="720"/>
        <w:rPr>
          <w:rFonts w:ascii="Times New Roman" w:hAnsi="Times New Roman" w:cs="Times New Roman"/>
        </w:rPr>
      </w:pPr>
      <w:r w:rsidRPr="00934FE4">
        <w:rPr>
          <w:rFonts w:ascii="Times New Roman" w:hAnsi="Times New Roman" w:cs="Times New Roman"/>
        </w:rPr>
        <w:t>Provide the learning objectives for one of the societal problems listed in the above table along with the category of each objective.</w:t>
      </w:r>
    </w:p>
    <w:p w14:paraId="365E7377" w14:textId="77777777" w:rsidR="00AD5EEE" w:rsidRPr="00934FE4" w:rsidRDefault="00AD5EEE" w:rsidP="00AD5EEE">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D5EEE" w:rsidRPr="00934FE4" w14:paraId="3C49B62F" w14:textId="77777777" w:rsidTr="002B4EAB">
        <w:trPr>
          <w:trHeight w:val="432"/>
        </w:trPr>
        <w:tc>
          <w:tcPr>
            <w:tcW w:w="8640" w:type="dxa"/>
            <w:shd w:val="clear" w:color="auto" w:fill="FDE9D9" w:themeFill="accent6" w:themeFillTint="33"/>
          </w:tcPr>
          <w:p w14:paraId="60807D09" w14:textId="77777777" w:rsidR="00AD5EEE" w:rsidRPr="00934FE4" w:rsidRDefault="00AD5EEE" w:rsidP="002B4EAB">
            <w:pPr>
              <w:spacing w:before="40" w:after="40" w:line="260" w:lineRule="atLeast"/>
              <w:rPr>
                <w:rFonts w:ascii="Times New Roman" w:hAnsi="Times New Roman" w:cs="Times New Roman"/>
                <w:bCs/>
              </w:rPr>
            </w:pPr>
          </w:p>
        </w:tc>
      </w:tr>
    </w:tbl>
    <w:p w14:paraId="2F4973FE" w14:textId="77777777" w:rsidR="00AD5EEE" w:rsidRDefault="00AD5EEE" w:rsidP="001322D6">
      <w:pPr>
        <w:spacing w:line="260" w:lineRule="atLeast"/>
      </w:pPr>
    </w:p>
    <w:p w14:paraId="6E4E5114"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62" w:name="_Hlk136509335"/>
      <w:r>
        <w:rPr>
          <w:rFonts w:ascii="Times New Roman" w:hAnsi="Times New Roman" w:cs="Times New Roman"/>
          <w:b/>
          <w:bCs/>
          <w:sz w:val="25"/>
          <w:szCs w:val="25"/>
        </w:rPr>
        <w:br w:type="page"/>
      </w:r>
    </w:p>
    <w:p w14:paraId="756048DE" w14:textId="0969D442" w:rsidR="00AD5EEE" w:rsidRPr="00934FE4" w:rsidRDefault="00AD5EEE" w:rsidP="00AD5EEE">
      <w:pPr>
        <w:pStyle w:val="NoSpacing"/>
        <w:rPr>
          <w:rFonts w:ascii="Times New Roman" w:hAnsi="Times New Roman" w:cs="Times New Roman"/>
          <w:b/>
          <w:bCs/>
          <w:sz w:val="24"/>
          <w:szCs w:val="24"/>
        </w:rPr>
      </w:pPr>
      <w:bookmarkStart w:id="163" w:name="_Hlk162170014"/>
      <w:r w:rsidRPr="00934FE4">
        <w:rPr>
          <w:rFonts w:ascii="Times New Roman" w:hAnsi="Times New Roman" w:cs="Times New Roman"/>
          <w:b/>
          <w:bCs/>
          <w:sz w:val="25"/>
          <w:szCs w:val="25"/>
        </w:rPr>
        <w:lastRenderedPageBreak/>
        <w:t>ED-1</w:t>
      </w:r>
      <w:r w:rsidR="002E488A">
        <w:rPr>
          <w:rFonts w:ascii="Times New Roman" w:hAnsi="Times New Roman" w:cs="Times New Roman"/>
          <w:b/>
          <w:bCs/>
          <w:sz w:val="25"/>
          <w:szCs w:val="25"/>
        </w:rPr>
        <w:t>4</w:t>
      </w:r>
      <w:r w:rsidRPr="00934FE4">
        <w:rPr>
          <w:rFonts w:ascii="Times New Roman" w:hAnsi="Times New Roman" w:cs="Times New Roman"/>
          <w:b/>
          <w:bCs/>
          <w:sz w:val="25"/>
          <w:szCs w:val="25"/>
        </w:rPr>
        <w:t>:  Structural Competence, Cultural Competence and Health</w:t>
      </w:r>
      <w:r w:rsidRPr="00934FE4">
        <w:rPr>
          <w:rFonts w:ascii="Times New Roman" w:hAnsi="Times New Roman" w:cs="Times New Roman"/>
          <w:b/>
          <w:bCs/>
          <w:sz w:val="24"/>
          <w:szCs w:val="24"/>
        </w:rPr>
        <w:t xml:space="preserve"> Inequities</w:t>
      </w:r>
    </w:p>
    <w:bookmarkEnd w:id="163"/>
    <w:p w14:paraId="09D872B3" w14:textId="77777777" w:rsidR="00AD5EEE" w:rsidRPr="00934FE4" w:rsidRDefault="00AD5EEE" w:rsidP="00AD5EE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w:t>
      </w:r>
      <w:proofErr w:type="gramStart"/>
      <w:r w:rsidRPr="00934FE4">
        <w:rPr>
          <w:rFonts w:ascii="Times New Roman" w:hAnsi="Times New Roman" w:cs="Times New Roman"/>
          <w:b/>
          <w:sz w:val="24"/>
          <w:szCs w:val="24"/>
        </w:rPr>
        <w:t>ensure</w:t>
      </w:r>
      <w:proofErr w:type="gramEnd"/>
      <w:r w:rsidRPr="00934FE4">
        <w:rPr>
          <w:rFonts w:ascii="Times New Roman" w:hAnsi="Times New Roman" w:cs="Times New Roman"/>
          <w:b/>
          <w:sz w:val="24"/>
          <w:szCs w:val="24"/>
        </w:rPr>
        <w:t xml:space="preserve"> that the medical curriculum provides opportunities for medical students to learn to </w:t>
      </w:r>
      <w:proofErr w:type="spellStart"/>
      <w:r>
        <w:rPr>
          <w:rFonts w:ascii="Times New Roman" w:hAnsi="Times New Roman" w:cs="Times New Roman"/>
          <w:b/>
          <w:sz w:val="24"/>
          <w:szCs w:val="24"/>
        </w:rPr>
        <w:t>recognise</w:t>
      </w:r>
      <w:proofErr w:type="spellEnd"/>
      <w:r w:rsidRPr="00934FE4">
        <w:rPr>
          <w:rFonts w:ascii="Times New Roman" w:hAnsi="Times New Roman" w:cs="Times New Roman"/>
          <w:b/>
          <w:sz w:val="24"/>
          <w:szCs w:val="24"/>
        </w:rPr>
        <w:t xml:space="preserve"> and appropriately address biases in themselves, in others, and in the health care delivery process. The medical curriculum includes content regarding the following:</w:t>
      </w:r>
    </w:p>
    <w:p w14:paraId="4FB4EEDB" w14:textId="77777777" w:rsidR="00AD5EEE" w:rsidRPr="00934FE4" w:rsidRDefault="00AD5EEE">
      <w:pPr>
        <w:pStyle w:val="NoSpacing"/>
        <w:numPr>
          <w:ilvl w:val="0"/>
          <w:numId w:val="62"/>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diverse </w:t>
      </w:r>
      <w:proofErr w:type="gramStart"/>
      <w:r w:rsidRPr="00934FE4">
        <w:rPr>
          <w:rFonts w:ascii="Times New Roman" w:hAnsi="Times New Roman" w:cs="Times New Roman"/>
          <w:b/>
          <w:bCs/>
          <w:sz w:val="24"/>
          <w:szCs w:val="24"/>
        </w:rPr>
        <w:t>manner in which</w:t>
      </w:r>
      <w:proofErr w:type="gramEnd"/>
      <w:r w:rsidRPr="00934FE4">
        <w:rPr>
          <w:rFonts w:ascii="Times New Roman" w:hAnsi="Times New Roman" w:cs="Times New Roman"/>
          <w:b/>
          <w:bCs/>
          <w:sz w:val="24"/>
          <w:szCs w:val="24"/>
        </w:rPr>
        <w:t xml:space="preserve"> people perceive health and illness and respond to various symptoms, diseases, and treatments. </w:t>
      </w:r>
    </w:p>
    <w:p w14:paraId="6B3C1961" w14:textId="77777777" w:rsidR="00AD5EEE" w:rsidRPr="00934FE4" w:rsidRDefault="00AD5EEE">
      <w:pPr>
        <w:pStyle w:val="NoSpacing"/>
        <w:numPr>
          <w:ilvl w:val="0"/>
          <w:numId w:val="62"/>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basic principles of culturally and structurally competent health care</w:t>
      </w:r>
    </w:p>
    <w:p w14:paraId="7BA68590" w14:textId="77777777" w:rsidR="00AD5EEE" w:rsidRPr="00934FE4" w:rsidRDefault="00AD5EEE">
      <w:pPr>
        <w:pStyle w:val="NoSpacing"/>
        <w:numPr>
          <w:ilvl w:val="0"/>
          <w:numId w:val="62"/>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importance of health care disparities and health inequities</w:t>
      </w:r>
    </w:p>
    <w:p w14:paraId="3E5ED1BC" w14:textId="77777777" w:rsidR="00AD5EEE" w:rsidRPr="00934FE4" w:rsidRDefault="00AD5EEE">
      <w:pPr>
        <w:pStyle w:val="NoSpacing"/>
        <w:numPr>
          <w:ilvl w:val="0"/>
          <w:numId w:val="62"/>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impact of disparities in health care on all populations and approaches to </w:t>
      </w:r>
      <w:proofErr w:type="gramStart"/>
      <w:r w:rsidRPr="00934FE4">
        <w:rPr>
          <w:rFonts w:ascii="Times New Roman" w:hAnsi="Times New Roman" w:cs="Times New Roman"/>
          <w:b/>
          <w:bCs/>
          <w:sz w:val="24"/>
          <w:szCs w:val="24"/>
        </w:rPr>
        <w:t>reduce</w:t>
      </w:r>
      <w:proofErr w:type="gramEnd"/>
      <w:r w:rsidRPr="00934FE4">
        <w:rPr>
          <w:rFonts w:ascii="Times New Roman" w:hAnsi="Times New Roman" w:cs="Times New Roman"/>
          <w:b/>
          <w:bCs/>
          <w:sz w:val="24"/>
          <w:szCs w:val="24"/>
        </w:rPr>
        <w:t xml:space="preserve"> health care inequities.</w:t>
      </w:r>
    </w:p>
    <w:p w14:paraId="56A0ECD7" w14:textId="77777777" w:rsidR="00AD5EEE" w:rsidRPr="00934FE4" w:rsidRDefault="00AD5EEE">
      <w:pPr>
        <w:pStyle w:val="NoSpacing"/>
        <w:numPr>
          <w:ilvl w:val="0"/>
          <w:numId w:val="62"/>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knowledge, skills, and core professional attributes needed to provide effective care in a multidimensional and diverse society.</w:t>
      </w:r>
    </w:p>
    <w:bookmarkEnd w:id="162"/>
    <w:p w14:paraId="76AAE23F" w14:textId="77777777" w:rsidR="00AD5EEE" w:rsidRPr="00934FE4" w:rsidRDefault="00AD5EEE" w:rsidP="00B57505">
      <w:pPr>
        <w:pStyle w:val="Heading3"/>
        <w:spacing w:before="0"/>
        <w:rPr>
          <w:rFonts w:ascii="Times New Roman" w:hAnsi="Times New Roman" w:cs="Times New Roman"/>
          <w:color w:val="auto"/>
        </w:rPr>
      </w:pPr>
    </w:p>
    <w:p w14:paraId="14B68B8B" w14:textId="77777777" w:rsidR="00AD5EEE" w:rsidRPr="00934FE4" w:rsidRDefault="00AD5EEE" w:rsidP="00B57505">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A140254" w14:textId="77777777" w:rsidR="00AD5EEE" w:rsidRPr="00934FE4" w:rsidRDefault="00AD5EEE" w:rsidP="00AD5EEE">
      <w:pPr>
        <w:spacing w:after="0"/>
        <w:rPr>
          <w:rFonts w:ascii="Times New Roman" w:hAnsi="Times New Roman" w:cs="Times New Roman"/>
        </w:rPr>
      </w:pPr>
    </w:p>
    <w:tbl>
      <w:tblPr>
        <w:tblStyle w:val="table"/>
        <w:tblW w:w="9535" w:type="dxa"/>
        <w:jc w:val="left"/>
        <w:tblLook w:val="0000" w:firstRow="0" w:lastRow="0" w:firstColumn="0" w:lastColumn="0" w:noHBand="0" w:noVBand="0"/>
      </w:tblPr>
      <w:tblGrid>
        <w:gridCol w:w="3415"/>
        <w:gridCol w:w="6120"/>
      </w:tblGrid>
      <w:tr w:rsidR="00AD5EEE" w:rsidRPr="00934FE4" w14:paraId="146D3629" w14:textId="77777777" w:rsidTr="00DF6211">
        <w:trPr>
          <w:trHeight w:val="144"/>
          <w:jc w:val="left"/>
        </w:trPr>
        <w:tc>
          <w:tcPr>
            <w:tcW w:w="9535" w:type="dxa"/>
            <w:gridSpan w:val="2"/>
          </w:tcPr>
          <w:p w14:paraId="2CAA1826" w14:textId="559A160E" w:rsidR="00AD5EEE" w:rsidRPr="00934FE4" w:rsidRDefault="00AD5EEE" w:rsidP="002B4EAB">
            <w:pPr>
              <w:rPr>
                <w:b/>
              </w:rPr>
            </w:pPr>
            <w:bookmarkStart w:id="164" w:name="_Hlk98433105"/>
            <w:r w:rsidRPr="00934FE4">
              <w:rPr>
                <w:b/>
              </w:rPr>
              <w:t>Table ED-1</w:t>
            </w:r>
            <w:r w:rsidR="002E488A">
              <w:rPr>
                <w:b/>
              </w:rPr>
              <w:t>4</w:t>
            </w:r>
            <w:r w:rsidRPr="00934FE4">
              <w:rPr>
                <w:b/>
              </w:rPr>
              <w:t xml:space="preserve">.1:  </w:t>
            </w:r>
            <w:proofErr w:type="spellStart"/>
            <w:r w:rsidRPr="00934FE4">
              <w:rPr>
                <w:b/>
              </w:rPr>
              <w:t>Recogn</w:t>
            </w:r>
            <w:r>
              <w:rPr>
                <w:b/>
              </w:rPr>
              <w:t>is</w:t>
            </w:r>
            <w:r w:rsidRPr="00934FE4">
              <w:rPr>
                <w:b/>
              </w:rPr>
              <w:t>ing</w:t>
            </w:r>
            <w:proofErr w:type="spellEnd"/>
            <w:r w:rsidRPr="00934FE4">
              <w:rPr>
                <w:b/>
              </w:rPr>
              <w:t xml:space="preserve"> and Addressing Bias</w:t>
            </w:r>
          </w:p>
        </w:tc>
      </w:tr>
      <w:tr w:rsidR="00AD5EEE" w:rsidRPr="003633C9" w14:paraId="3228061B" w14:textId="77777777" w:rsidTr="00DF6211">
        <w:trPr>
          <w:trHeight w:val="144"/>
          <w:jc w:val="left"/>
        </w:trPr>
        <w:tc>
          <w:tcPr>
            <w:tcW w:w="9535" w:type="dxa"/>
            <w:gridSpan w:val="2"/>
          </w:tcPr>
          <w:p w14:paraId="3CC379E4" w14:textId="36F105F4" w:rsidR="00AD5EEE" w:rsidRPr="003633C9" w:rsidRDefault="00AD5EEE" w:rsidP="002B4EAB">
            <w:pPr>
              <w:pStyle w:val="Default"/>
              <w:spacing w:after="40"/>
              <w:rPr>
                <w:color w:val="auto"/>
                <w:sz w:val="22"/>
                <w:szCs w:val="22"/>
              </w:rPr>
            </w:pPr>
            <w:r w:rsidRPr="003633C9">
              <w:rPr>
                <w:color w:val="auto"/>
                <w:sz w:val="22"/>
                <w:szCs w:val="22"/>
              </w:rPr>
              <w:t>Provide the names of courses</w:t>
            </w:r>
            <w:r w:rsidR="00691245" w:rsidRPr="00DB1B0D">
              <w:rPr>
                <w:color w:val="auto"/>
                <w:sz w:val="22"/>
                <w:szCs w:val="22"/>
              </w:rPr>
              <w:t>/modules</w:t>
            </w:r>
            <w:r w:rsidR="00691245">
              <w:rPr>
                <w:color w:val="auto"/>
                <w:sz w:val="22"/>
                <w:szCs w:val="22"/>
              </w:rPr>
              <w:t xml:space="preserve"> </w:t>
            </w:r>
            <w:r w:rsidRPr="003633C9">
              <w:rPr>
                <w:color w:val="auto"/>
                <w:sz w:val="22"/>
                <w:szCs w:val="22"/>
              </w:rPr>
              <w:t>that</w:t>
            </w:r>
            <w:r>
              <w:rPr>
                <w:color w:val="auto"/>
                <w:sz w:val="22"/>
                <w:szCs w:val="22"/>
              </w:rPr>
              <w:t xml:space="preserve"> will</w:t>
            </w:r>
            <w:r w:rsidRPr="003633C9">
              <w:rPr>
                <w:color w:val="auto"/>
                <w:sz w:val="22"/>
                <w:szCs w:val="22"/>
              </w:rPr>
              <w:t xml:space="preserve"> prepare students to be aware of their own gender and cultural biases and those of their peers and teachers. Add rows as needed. </w:t>
            </w:r>
          </w:p>
        </w:tc>
      </w:tr>
      <w:tr w:rsidR="00AD5EEE" w:rsidRPr="00934FE4" w14:paraId="7B6FB599" w14:textId="77777777" w:rsidTr="00DF6211">
        <w:trPr>
          <w:trHeight w:val="144"/>
          <w:jc w:val="left"/>
        </w:trPr>
        <w:tc>
          <w:tcPr>
            <w:tcW w:w="3415" w:type="dxa"/>
          </w:tcPr>
          <w:p w14:paraId="447F1153" w14:textId="53F46620" w:rsidR="00AD5EEE" w:rsidRPr="00934FE4" w:rsidRDefault="00AD5EEE" w:rsidP="002B4EAB">
            <w:pPr>
              <w:jc w:val="center"/>
            </w:pPr>
            <w:r w:rsidRPr="00934FE4">
              <w:t>Course/</w:t>
            </w:r>
            <w:r w:rsidR="00691245" w:rsidRPr="00DB1B0D">
              <w:t>Module</w:t>
            </w:r>
          </w:p>
        </w:tc>
        <w:tc>
          <w:tcPr>
            <w:tcW w:w="6120" w:type="dxa"/>
          </w:tcPr>
          <w:p w14:paraId="59C87CFC" w14:textId="77777777" w:rsidR="00AD5EEE" w:rsidRPr="00934FE4" w:rsidRDefault="00AD5EEE" w:rsidP="002B4EAB">
            <w:pPr>
              <w:jc w:val="center"/>
            </w:pPr>
            <w:r w:rsidRPr="00934FE4">
              <w:t>Instructional Formats</w:t>
            </w:r>
          </w:p>
        </w:tc>
      </w:tr>
      <w:tr w:rsidR="00AD5EEE" w:rsidRPr="00934FE4" w14:paraId="55E3D374" w14:textId="77777777" w:rsidTr="00DF6211">
        <w:trPr>
          <w:trHeight w:val="288"/>
          <w:jc w:val="left"/>
        </w:trPr>
        <w:tc>
          <w:tcPr>
            <w:tcW w:w="3415" w:type="dxa"/>
            <w:shd w:val="clear" w:color="auto" w:fill="FDE9D9" w:themeFill="accent6" w:themeFillTint="33"/>
          </w:tcPr>
          <w:p w14:paraId="0796978F" w14:textId="77777777" w:rsidR="00AD5EEE" w:rsidRPr="00934FE4" w:rsidRDefault="00AD5EEE" w:rsidP="002B4EAB">
            <w:pPr>
              <w:spacing w:line="260" w:lineRule="atLeast"/>
            </w:pPr>
          </w:p>
        </w:tc>
        <w:tc>
          <w:tcPr>
            <w:tcW w:w="6120" w:type="dxa"/>
            <w:shd w:val="clear" w:color="auto" w:fill="FDE9D9" w:themeFill="accent6" w:themeFillTint="33"/>
          </w:tcPr>
          <w:p w14:paraId="37410EDC" w14:textId="77777777" w:rsidR="00AD5EEE" w:rsidRPr="00934FE4" w:rsidRDefault="00AD5EEE" w:rsidP="002B4EAB">
            <w:pPr>
              <w:spacing w:line="260" w:lineRule="atLeast"/>
            </w:pPr>
          </w:p>
        </w:tc>
      </w:tr>
      <w:bookmarkEnd w:id="164"/>
    </w:tbl>
    <w:p w14:paraId="2033F890" w14:textId="77777777" w:rsidR="00AD5EEE" w:rsidRPr="00934FE4" w:rsidRDefault="00AD5EEE" w:rsidP="00AD5EEE">
      <w:pPr>
        <w:rPr>
          <w:rFonts w:ascii="Times New Roman" w:hAnsi="Times New Roman" w:cs="Times New Roman"/>
        </w:rPr>
      </w:pPr>
    </w:p>
    <w:tbl>
      <w:tblPr>
        <w:tblStyle w:val="TableGrid"/>
        <w:tblW w:w="5108" w:type="pct"/>
        <w:tblLook w:val="04A0" w:firstRow="1" w:lastRow="0" w:firstColumn="1" w:lastColumn="0" w:noHBand="0" w:noVBand="1"/>
      </w:tblPr>
      <w:tblGrid>
        <w:gridCol w:w="1338"/>
        <w:gridCol w:w="1035"/>
        <w:gridCol w:w="2921"/>
        <w:gridCol w:w="1072"/>
        <w:gridCol w:w="3186"/>
      </w:tblGrid>
      <w:tr w:rsidR="00AD5EEE" w:rsidRPr="00934FE4" w14:paraId="3CA13376" w14:textId="77777777" w:rsidTr="002B4EAB">
        <w:tc>
          <w:tcPr>
            <w:tcW w:w="5000" w:type="pct"/>
            <w:gridSpan w:val="5"/>
          </w:tcPr>
          <w:p w14:paraId="04D3639D" w14:textId="4E58CAAD" w:rsidR="00AD5EEE" w:rsidRPr="00934FE4" w:rsidRDefault="00AD5EEE" w:rsidP="00B57505">
            <w:pPr>
              <w:spacing w:after="120"/>
              <w:rPr>
                <w:rFonts w:ascii="Times New Roman" w:hAnsi="Times New Roman" w:cs="Times New Roman"/>
              </w:rPr>
            </w:pPr>
            <w:r w:rsidRPr="00934FE4">
              <w:rPr>
                <w:rFonts w:ascii="Times New Roman" w:hAnsi="Times New Roman" w:cs="Times New Roman"/>
                <w:b/>
              </w:rPr>
              <w:t>Table ED-1</w:t>
            </w:r>
            <w:r w:rsidR="002E488A">
              <w:rPr>
                <w:rFonts w:ascii="Times New Roman" w:hAnsi="Times New Roman" w:cs="Times New Roman"/>
                <w:b/>
              </w:rPr>
              <w:t>4</w:t>
            </w:r>
            <w:r w:rsidRPr="00934FE4">
              <w:rPr>
                <w:rFonts w:ascii="Times New Roman" w:hAnsi="Times New Roman" w:cs="Times New Roman"/>
                <w:b/>
              </w:rPr>
              <w:t>.2:  Structural Competence, Cultural Competence, Health Inequities, and Healthcare Disparities</w:t>
            </w:r>
          </w:p>
        </w:tc>
      </w:tr>
      <w:tr w:rsidR="00AD5EEE" w:rsidRPr="003633C9" w14:paraId="24D5E4E3" w14:textId="77777777" w:rsidTr="002B4EAB">
        <w:tc>
          <w:tcPr>
            <w:tcW w:w="5000" w:type="pct"/>
            <w:gridSpan w:val="5"/>
          </w:tcPr>
          <w:p w14:paraId="0F3FFCE7" w14:textId="3B5165E0" w:rsidR="00AD5EEE" w:rsidRPr="003633C9" w:rsidRDefault="00AD5EEE" w:rsidP="002B4EAB">
            <w:pPr>
              <w:pStyle w:val="Default"/>
              <w:spacing w:after="40"/>
              <w:rPr>
                <w:color w:val="auto"/>
                <w:sz w:val="22"/>
                <w:szCs w:val="22"/>
              </w:rPr>
            </w:pPr>
            <w:r w:rsidRPr="003633C9">
              <w:rPr>
                <w:color w:val="auto"/>
                <w:sz w:val="22"/>
                <w:szCs w:val="22"/>
              </w:rPr>
              <w:t xml:space="preserve">For each topic area listed *, indicate with an “X” the phase in the curriculum where it </w:t>
            </w:r>
            <w:r>
              <w:rPr>
                <w:color w:val="auto"/>
                <w:sz w:val="22"/>
                <w:szCs w:val="22"/>
              </w:rPr>
              <w:t>will be</w:t>
            </w:r>
            <w:r w:rsidRPr="003633C9">
              <w:rPr>
                <w:color w:val="auto"/>
                <w:sz w:val="22"/>
                <w:szCs w:val="22"/>
              </w:rPr>
              <w:t xml:space="preserve"> taught, and the methods used in that phase to assess student performance.</w:t>
            </w:r>
          </w:p>
        </w:tc>
      </w:tr>
      <w:tr w:rsidR="00AD5EEE" w:rsidRPr="00934FE4" w14:paraId="1E2BC68F" w14:textId="77777777" w:rsidTr="00673C64">
        <w:tc>
          <w:tcPr>
            <w:tcW w:w="704" w:type="pct"/>
            <w:vAlign w:val="center"/>
          </w:tcPr>
          <w:p w14:paraId="3CBAB06E" w14:textId="77777777" w:rsidR="00AD5EEE" w:rsidRPr="00934FE4" w:rsidRDefault="00AD5EEE" w:rsidP="002B4EAB">
            <w:pPr>
              <w:rPr>
                <w:rFonts w:ascii="Times New Roman" w:hAnsi="Times New Roman" w:cs="Times New Roman"/>
              </w:rPr>
            </w:pPr>
            <w:r w:rsidRPr="00934FE4">
              <w:rPr>
                <w:rFonts w:ascii="Times New Roman" w:hAnsi="Times New Roman" w:cs="Times New Roman"/>
              </w:rPr>
              <w:t>Topic</w:t>
            </w:r>
          </w:p>
        </w:tc>
        <w:tc>
          <w:tcPr>
            <w:tcW w:w="545" w:type="pct"/>
            <w:vAlign w:val="center"/>
          </w:tcPr>
          <w:p w14:paraId="610F4F3D" w14:textId="77777777" w:rsidR="00AD5EEE" w:rsidRPr="00934FE4" w:rsidRDefault="00AD5EEE" w:rsidP="002B4EAB">
            <w:pPr>
              <w:jc w:val="center"/>
              <w:rPr>
                <w:rFonts w:ascii="Times New Roman" w:hAnsi="Times New Roman" w:cs="Times New Roman"/>
              </w:rPr>
            </w:pPr>
            <w:r w:rsidRPr="00934FE4">
              <w:rPr>
                <w:rFonts w:ascii="Times New Roman" w:hAnsi="Times New Roman" w:cs="Times New Roman"/>
              </w:rPr>
              <w:t>Pre-clerkship Phase</w:t>
            </w:r>
          </w:p>
        </w:tc>
        <w:tc>
          <w:tcPr>
            <w:tcW w:w="1532" w:type="pct"/>
            <w:vAlign w:val="center"/>
          </w:tcPr>
          <w:p w14:paraId="235FCADA" w14:textId="77777777" w:rsidR="00AD5EEE" w:rsidRPr="00934FE4" w:rsidRDefault="00AD5EEE" w:rsidP="002B4EAB">
            <w:pPr>
              <w:pStyle w:val="NormalWeb"/>
              <w:spacing w:before="0" w:beforeAutospacing="0" w:after="0" w:afterAutospacing="0"/>
              <w:jc w:val="center"/>
              <w:rPr>
                <w:rFonts w:eastAsia="MS Mincho"/>
              </w:rPr>
            </w:pPr>
            <w:r w:rsidRPr="00934FE4">
              <w:rPr>
                <w:rFonts w:eastAsia="MS Mincho"/>
              </w:rPr>
              <w:t>Assessment Method(s)</w:t>
            </w:r>
          </w:p>
        </w:tc>
        <w:tc>
          <w:tcPr>
            <w:tcW w:w="548" w:type="pct"/>
            <w:vAlign w:val="center"/>
          </w:tcPr>
          <w:p w14:paraId="2CF5D20E" w14:textId="77777777" w:rsidR="00AD5EEE" w:rsidRPr="00934FE4" w:rsidRDefault="00AD5EEE" w:rsidP="002B4EAB">
            <w:pPr>
              <w:jc w:val="center"/>
              <w:rPr>
                <w:rFonts w:ascii="Times New Roman" w:hAnsi="Times New Roman" w:cs="Times New Roman"/>
              </w:rPr>
            </w:pPr>
            <w:r w:rsidRPr="00934FE4">
              <w:rPr>
                <w:rFonts w:ascii="Times New Roman" w:hAnsi="Times New Roman" w:cs="Times New Roman"/>
              </w:rPr>
              <w:t>Clerkship Phase</w:t>
            </w:r>
          </w:p>
        </w:tc>
        <w:tc>
          <w:tcPr>
            <w:tcW w:w="1671" w:type="pct"/>
            <w:vAlign w:val="center"/>
          </w:tcPr>
          <w:p w14:paraId="6D883A26" w14:textId="77777777" w:rsidR="00AD5EEE" w:rsidRPr="00934FE4" w:rsidRDefault="00AD5EEE" w:rsidP="002B4EAB">
            <w:pPr>
              <w:jc w:val="center"/>
              <w:rPr>
                <w:rFonts w:ascii="Times New Roman" w:hAnsi="Times New Roman" w:cs="Times New Roman"/>
              </w:rPr>
            </w:pPr>
            <w:r w:rsidRPr="00934FE4">
              <w:rPr>
                <w:rFonts w:ascii="Times New Roman" w:hAnsi="Times New Roman" w:cs="Times New Roman"/>
              </w:rPr>
              <w:t>Assessment Method(s)</w:t>
            </w:r>
          </w:p>
        </w:tc>
      </w:tr>
      <w:tr w:rsidR="00AD5EEE" w:rsidRPr="00934FE4" w14:paraId="3B8C94AD" w14:textId="77777777" w:rsidTr="00673C64">
        <w:tc>
          <w:tcPr>
            <w:tcW w:w="704" w:type="pct"/>
          </w:tcPr>
          <w:p w14:paraId="106D0E14" w14:textId="77777777" w:rsidR="00AD5EEE" w:rsidRPr="00934FE4" w:rsidRDefault="00AD5EEE" w:rsidP="00B57505">
            <w:pPr>
              <w:pStyle w:val="NormalWeb"/>
              <w:spacing w:before="0" w:beforeAutospacing="0" w:after="40" w:afterAutospacing="0" w:line="260" w:lineRule="atLeast"/>
              <w:rPr>
                <w:rFonts w:eastAsia="MS Mincho"/>
              </w:rPr>
            </w:pPr>
            <w:r w:rsidRPr="00934FE4">
              <w:rPr>
                <w:rFonts w:eastAsia="MS Mincho"/>
              </w:rPr>
              <w:t>Structural Competence</w:t>
            </w:r>
          </w:p>
        </w:tc>
        <w:tc>
          <w:tcPr>
            <w:tcW w:w="545" w:type="pct"/>
            <w:shd w:val="clear" w:color="auto" w:fill="FDE9D9" w:themeFill="accent6" w:themeFillTint="33"/>
            <w:vAlign w:val="center"/>
          </w:tcPr>
          <w:p w14:paraId="42C1DC99" w14:textId="77777777" w:rsidR="00AD5EEE" w:rsidRPr="00934FE4" w:rsidRDefault="00AD5EEE" w:rsidP="002B4EAB">
            <w:pPr>
              <w:spacing w:line="260" w:lineRule="atLeast"/>
              <w:jc w:val="center"/>
              <w:rPr>
                <w:rFonts w:ascii="Times New Roman" w:hAnsi="Times New Roman" w:cs="Times New Roman"/>
              </w:rPr>
            </w:pPr>
          </w:p>
        </w:tc>
        <w:tc>
          <w:tcPr>
            <w:tcW w:w="1532" w:type="pct"/>
            <w:shd w:val="clear" w:color="auto" w:fill="FDE9D9" w:themeFill="accent6" w:themeFillTint="33"/>
            <w:vAlign w:val="center"/>
          </w:tcPr>
          <w:p w14:paraId="2238B06D" w14:textId="77777777" w:rsidR="00AD5EEE" w:rsidRPr="00934FE4" w:rsidRDefault="00AD5EEE" w:rsidP="002B4EAB">
            <w:pPr>
              <w:spacing w:line="260" w:lineRule="atLeast"/>
              <w:jc w:val="center"/>
              <w:rPr>
                <w:rFonts w:ascii="Times New Roman" w:hAnsi="Times New Roman" w:cs="Times New Roman"/>
              </w:rPr>
            </w:pPr>
          </w:p>
        </w:tc>
        <w:tc>
          <w:tcPr>
            <w:tcW w:w="548" w:type="pct"/>
            <w:shd w:val="clear" w:color="auto" w:fill="FDE9D9" w:themeFill="accent6" w:themeFillTint="33"/>
            <w:vAlign w:val="center"/>
          </w:tcPr>
          <w:p w14:paraId="73D50D14" w14:textId="77777777" w:rsidR="00AD5EEE" w:rsidRPr="00934FE4" w:rsidRDefault="00AD5EEE" w:rsidP="002B4EAB">
            <w:pPr>
              <w:spacing w:line="260" w:lineRule="atLeast"/>
              <w:jc w:val="center"/>
              <w:rPr>
                <w:rFonts w:ascii="Times New Roman" w:hAnsi="Times New Roman" w:cs="Times New Roman"/>
              </w:rPr>
            </w:pPr>
          </w:p>
        </w:tc>
        <w:tc>
          <w:tcPr>
            <w:tcW w:w="1671" w:type="pct"/>
            <w:shd w:val="clear" w:color="auto" w:fill="FDE9D9" w:themeFill="accent6" w:themeFillTint="33"/>
            <w:vAlign w:val="center"/>
          </w:tcPr>
          <w:p w14:paraId="4F639D0B" w14:textId="77777777" w:rsidR="00AD5EEE" w:rsidRPr="00934FE4" w:rsidRDefault="00AD5EEE" w:rsidP="002B4EAB">
            <w:pPr>
              <w:spacing w:line="260" w:lineRule="atLeast"/>
              <w:jc w:val="center"/>
              <w:rPr>
                <w:rFonts w:ascii="Times New Roman" w:hAnsi="Times New Roman" w:cs="Times New Roman"/>
              </w:rPr>
            </w:pPr>
          </w:p>
        </w:tc>
      </w:tr>
      <w:tr w:rsidR="00AD5EEE" w:rsidRPr="00934FE4" w14:paraId="41B6DD8C" w14:textId="77777777" w:rsidTr="00673C64">
        <w:tc>
          <w:tcPr>
            <w:tcW w:w="704" w:type="pct"/>
          </w:tcPr>
          <w:p w14:paraId="1B3076FC" w14:textId="77777777" w:rsidR="00AD5EEE" w:rsidRPr="00934FE4" w:rsidRDefault="00AD5EEE" w:rsidP="00B57505">
            <w:pPr>
              <w:pStyle w:val="NormalWeb"/>
              <w:spacing w:before="0" w:beforeAutospacing="0" w:after="40" w:afterAutospacing="0" w:line="260" w:lineRule="atLeast"/>
              <w:rPr>
                <w:rFonts w:eastAsia="MS Mincho"/>
              </w:rPr>
            </w:pPr>
            <w:r w:rsidRPr="00934FE4">
              <w:rPr>
                <w:rFonts w:eastAsia="MS Mincho"/>
              </w:rPr>
              <w:t>Cultural Competence</w:t>
            </w:r>
          </w:p>
        </w:tc>
        <w:tc>
          <w:tcPr>
            <w:tcW w:w="545" w:type="pct"/>
            <w:shd w:val="clear" w:color="auto" w:fill="FDE9D9" w:themeFill="accent6" w:themeFillTint="33"/>
            <w:vAlign w:val="center"/>
          </w:tcPr>
          <w:p w14:paraId="2D5155A0" w14:textId="77777777" w:rsidR="00AD5EEE" w:rsidRPr="00934FE4" w:rsidRDefault="00AD5EEE" w:rsidP="002B4EAB">
            <w:pPr>
              <w:spacing w:line="260" w:lineRule="atLeast"/>
              <w:jc w:val="center"/>
              <w:rPr>
                <w:rFonts w:ascii="Times New Roman" w:hAnsi="Times New Roman" w:cs="Times New Roman"/>
              </w:rPr>
            </w:pPr>
          </w:p>
        </w:tc>
        <w:tc>
          <w:tcPr>
            <w:tcW w:w="1532" w:type="pct"/>
            <w:shd w:val="clear" w:color="auto" w:fill="FDE9D9" w:themeFill="accent6" w:themeFillTint="33"/>
            <w:vAlign w:val="center"/>
          </w:tcPr>
          <w:p w14:paraId="244E97D2" w14:textId="77777777" w:rsidR="00AD5EEE" w:rsidRPr="00934FE4" w:rsidRDefault="00AD5EEE" w:rsidP="002B4EAB">
            <w:pPr>
              <w:spacing w:line="260" w:lineRule="atLeast"/>
              <w:jc w:val="center"/>
              <w:rPr>
                <w:rFonts w:ascii="Times New Roman" w:hAnsi="Times New Roman" w:cs="Times New Roman"/>
              </w:rPr>
            </w:pPr>
          </w:p>
        </w:tc>
        <w:tc>
          <w:tcPr>
            <w:tcW w:w="548" w:type="pct"/>
            <w:shd w:val="clear" w:color="auto" w:fill="FDE9D9" w:themeFill="accent6" w:themeFillTint="33"/>
            <w:vAlign w:val="center"/>
          </w:tcPr>
          <w:p w14:paraId="76230BB5" w14:textId="77777777" w:rsidR="00AD5EEE" w:rsidRPr="00934FE4" w:rsidRDefault="00AD5EEE" w:rsidP="002B4EAB">
            <w:pPr>
              <w:spacing w:line="260" w:lineRule="atLeast"/>
              <w:jc w:val="center"/>
              <w:rPr>
                <w:rFonts w:ascii="Times New Roman" w:hAnsi="Times New Roman" w:cs="Times New Roman"/>
              </w:rPr>
            </w:pPr>
          </w:p>
        </w:tc>
        <w:tc>
          <w:tcPr>
            <w:tcW w:w="1671" w:type="pct"/>
            <w:shd w:val="clear" w:color="auto" w:fill="FDE9D9" w:themeFill="accent6" w:themeFillTint="33"/>
            <w:vAlign w:val="center"/>
          </w:tcPr>
          <w:p w14:paraId="39851657" w14:textId="77777777" w:rsidR="00AD5EEE" w:rsidRPr="00934FE4" w:rsidRDefault="00AD5EEE" w:rsidP="002B4EAB">
            <w:pPr>
              <w:spacing w:line="260" w:lineRule="atLeast"/>
              <w:jc w:val="center"/>
              <w:rPr>
                <w:rFonts w:ascii="Times New Roman" w:hAnsi="Times New Roman" w:cs="Times New Roman"/>
              </w:rPr>
            </w:pPr>
          </w:p>
        </w:tc>
      </w:tr>
      <w:tr w:rsidR="00AD5EEE" w:rsidRPr="00934FE4" w14:paraId="25E18438" w14:textId="77777777" w:rsidTr="00673C64">
        <w:tc>
          <w:tcPr>
            <w:tcW w:w="704" w:type="pct"/>
          </w:tcPr>
          <w:p w14:paraId="1F5E2AD0" w14:textId="77777777" w:rsidR="00AD5EEE" w:rsidRPr="00934FE4" w:rsidRDefault="00AD5EEE" w:rsidP="00B57505">
            <w:pPr>
              <w:spacing w:after="40" w:line="260" w:lineRule="atLeast"/>
              <w:rPr>
                <w:rFonts w:ascii="Times New Roman" w:hAnsi="Times New Roman" w:cs="Times New Roman"/>
              </w:rPr>
            </w:pPr>
            <w:r w:rsidRPr="00934FE4">
              <w:rPr>
                <w:rFonts w:ascii="Times New Roman" w:hAnsi="Times New Roman" w:cs="Times New Roman"/>
              </w:rPr>
              <w:t>Health Inequities</w:t>
            </w:r>
          </w:p>
        </w:tc>
        <w:tc>
          <w:tcPr>
            <w:tcW w:w="545" w:type="pct"/>
            <w:shd w:val="clear" w:color="auto" w:fill="FDE9D9" w:themeFill="accent6" w:themeFillTint="33"/>
            <w:vAlign w:val="center"/>
          </w:tcPr>
          <w:p w14:paraId="7A9D3710" w14:textId="77777777" w:rsidR="00AD5EEE" w:rsidRPr="00934FE4" w:rsidRDefault="00AD5EEE" w:rsidP="002B4EAB">
            <w:pPr>
              <w:spacing w:line="260" w:lineRule="atLeast"/>
              <w:jc w:val="center"/>
              <w:rPr>
                <w:rFonts w:ascii="Times New Roman" w:hAnsi="Times New Roman" w:cs="Times New Roman"/>
              </w:rPr>
            </w:pPr>
          </w:p>
        </w:tc>
        <w:tc>
          <w:tcPr>
            <w:tcW w:w="1532" w:type="pct"/>
            <w:shd w:val="clear" w:color="auto" w:fill="FDE9D9" w:themeFill="accent6" w:themeFillTint="33"/>
            <w:vAlign w:val="center"/>
          </w:tcPr>
          <w:p w14:paraId="7C566848" w14:textId="77777777" w:rsidR="00AD5EEE" w:rsidRPr="00934FE4" w:rsidRDefault="00AD5EEE" w:rsidP="002B4EAB">
            <w:pPr>
              <w:spacing w:line="260" w:lineRule="atLeast"/>
              <w:jc w:val="center"/>
              <w:rPr>
                <w:rFonts w:ascii="Times New Roman" w:hAnsi="Times New Roman" w:cs="Times New Roman"/>
              </w:rPr>
            </w:pPr>
          </w:p>
        </w:tc>
        <w:tc>
          <w:tcPr>
            <w:tcW w:w="548" w:type="pct"/>
            <w:shd w:val="clear" w:color="auto" w:fill="FDE9D9" w:themeFill="accent6" w:themeFillTint="33"/>
            <w:vAlign w:val="center"/>
          </w:tcPr>
          <w:p w14:paraId="19EB7B95" w14:textId="77777777" w:rsidR="00AD5EEE" w:rsidRPr="00934FE4" w:rsidRDefault="00AD5EEE" w:rsidP="002B4EAB">
            <w:pPr>
              <w:spacing w:line="260" w:lineRule="atLeast"/>
              <w:jc w:val="center"/>
              <w:rPr>
                <w:rFonts w:ascii="Times New Roman" w:hAnsi="Times New Roman" w:cs="Times New Roman"/>
              </w:rPr>
            </w:pPr>
          </w:p>
        </w:tc>
        <w:tc>
          <w:tcPr>
            <w:tcW w:w="1671" w:type="pct"/>
            <w:shd w:val="clear" w:color="auto" w:fill="FDE9D9" w:themeFill="accent6" w:themeFillTint="33"/>
            <w:vAlign w:val="center"/>
          </w:tcPr>
          <w:p w14:paraId="79F0CC7B" w14:textId="77777777" w:rsidR="00AD5EEE" w:rsidRPr="00934FE4" w:rsidRDefault="00AD5EEE" w:rsidP="002B4EAB">
            <w:pPr>
              <w:spacing w:line="260" w:lineRule="atLeast"/>
              <w:jc w:val="center"/>
              <w:rPr>
                <w:rFonts w:ascii="Times New Roman" w:hAnsi="Times New Roman" w:cs="Times New Roman"/>
              </w:rPr>
            </w:pPr>
          </w:p>
        </w:tc>
      </w:tr>
      <w:tr w:rsidR="00AD5EEE" w:rsidRPr="00934FE4" w14:paraId="7236C07A" w14:textId="77777777" w:rsidTr="00673C64">
        <w:tc>
          <w:tcPr>
            <w:tcW w:w="704" w:type="pct"/>
          </w:tcPr>
          <w:p w14:paraId="579A23CC" w14:textId="77777777" w:rsidR="00AD5EEE" w:rsidRPr="00934FE4" w:rsidRDefault="00AD5EEE" w:rsidP="00B57505">
            <w:pPr>
              <w:spacing w:after="40" w:line="260" w:lineRule="atLeast"/>
              <w:rPr>
                <w:rFonts w:ascii="Times New Roman" w:hAnsi="Times New Roman" w:cs="Times New Roman"/>
              </w:rPr>
            </w:pPr>
            <w:r w:rsidRPr="00934FE4">
              <w:rPr>
                <w:rFonts w:ascii="Times New Roman" w:hAnsi="Times New Roman" w:cs="Times New Roman"/>
              </w:rPr>
              <w:t xml:space="preserve">Healthcare Disparities </w:t>
            </w:r>
          </w:p>
        </w:tc>
        <w:tc>
          <w:tcPr>
            <w:tcW w:w="545" w:type="pct"/>
            <w:shd w:val="clear" w:color="auto" w:fill="FDE9D9" w:themeFill="accent6" w:themeFillTint="33"/>
            <w:vAlign w:val="center"/>
          </w:tcPr>
          <w:p w14:paraId="4F5C1F93" w14:textId="77777777" w:rsidR="00AD5EEE" w:rsidRPr="00934FE4" w:rsidRDefault="00AD5EEE" w:rsidP="002B4EAB">
            <w:pPr>
              <w:spacing w:line="260" w:lineRule="atLeast"/>
              <w:jc w:val="center"/>
              <w:rPr>
                <w:rFonts w:ascii="Times New Roman" w:hAnsi="Times New Roman" w:cs="Times New Roman"/>
              </w:rPr>
            </w:pPr>
          </w:p>
        </w:tc>
        <w:tc>
          <w:tcPr>
            <w:tcW w:w="1532" w:type="pct"/>
            <w:shd w:val="clear" w:color="auto" w:fill="FDE9D9" w:themeFill="accent6" w:themeFillTint="33"/>
            <w:vAlign w:val="center"/>
          </w:tcPr>
          <w:p w14:paraId="1C343BC5" w14:textId="77777777" w:rsidR="00AD5EEE" w:rsidRPr="00934FE4" w:rsidRDefault="00AD5EEE" w:rsidP="002B4EAB">
            <w:pPr>
              <w:spacing w:line="260" w:lineRule="atLeast"/>
              <w:jc w:val="center"/>
              <w:rPr>
                <w:rFonts w:ascii="Times New Roman" w:hAnsi="Times New Roman" w:cs="Times New Roman"/>
              </w:rPr>
            </w:pPr>
          </w:p>
        </w:tc>
        <w:tc>
          <w:tcPr>
            <w:tcW w:w="548" w:type="pct"/>
            <w:shd w:val="clear" w:color="auto" w:fill="FDE9D9" w:themeFill="accent6" w:themeFillTint="33"/>
            <w:vAlign w:val="center"/>
          </w:tcPr>
          <w:p w14:paraId="1AE5C797" w14:textId="77777777" w:rsidR="00AD5EEE" w:rsidRPr="00934FE4" w:rsidRDefault="00AD5EEE" w:rsidP="002B4EAB">
            <w:pPr>
              <w:spacing w:line="260" w:lineRule="atLeast"/>
              <w:jc w:val="center"/>
              <w:rPr>
                <w:rFonts w:ascii="Times New Roman" w:hAnsi="Times New Roman" w:cs="Times New Roman"/>
              </w:rPr>
            </w:pPr>
          </w:p>
        </w:tc>
        <w:tc>
          <w:tcPr>
            <w:tcW w:w="1671" w:type="pct"/>
            <w:shd w:val="clear" w:color="auto" w:fill="FDE9D9" w:themeFill="accent6" w:themeFillTint="33"/>
            <w:vAlign w:val="center"/>
          </w:tcPr>
          <w:p w14:paraId="7C26A938" w14:textId="77777777" w:rsidR="00AD5EEE" w:rsidRPr="00934FE4" w:rsidRDefault="00AD5EEE" w:rsidP="002B4EAB">
            <w:pPr>
              <w:spacing w:line="260" w:lineRule="atLeast"/>
              <w:jc w:val="center"/>
              <w:rPr>
                <w:rFonts w:ascii="Times New Roman" w:hAnsi="Times New Roman" w:cs="Times New Roman"/>
              </w:rPr>
            </w:pPr>
          </w:p>
        </w:tc>
      </w:tr>
    </w:tbl>
    <w:p w14:paraId="5C73C8D8" w14:textId="03F49A8A" w:rsidR="00673C64" w:rsidRDefault="00673C64" w:rsidP="00673C64">
      <w:pPr>
        <w:spacing w:before="60"/>
        <w:rPr>
          <w:rFonts w:ascii="Times New Roman" w:hAnsi="Times New Roman" w:cs="Times New Roman"/>
        </w:rPr>
      </w:pPr>
      <w:r w:rsidRPr="00934FE4">
        <w:rPr>
          <w:rFonts w:ascii="Times New Roman" w:hAnsi="Times New Roman" w:cs="Times New Roman"/>
        </w:rPr>
        <w:t xml:space="preserve">* See the Glossary </w:t>
      </w:r>
      <w:r w:rsidRPr="00934FE4">
        <w:rPr>
          <w:rFonts w:ascii="Times New Roman" w:hAnsi="Times New Roman" w:cs="Times New Roman"/>
          <w:i/>
        </w:rPr>
        <w:t>of Terms for CAAM-HP Accreditation</w:t>
      </w:r>
      <w:r w:rsidRPr="00934FE4">
        <w:rPr>
          <w:rFonts w:ascii="Times New Roman" w:hAnsi="Times New Roman" w:cs="Times New Roman"/>
        </w:rPr>
        <w:t xml:space="preserve"> </w:t>
      </w:r>
      <w:r w:rsidRPr="00934FE4">
        <w:rPr>
          <w:rFonts w:ascii="Times New Roman" w:hAnsi="Times New Roman" w:cs="Times New Roman"/>
          <w:i/>
        </w:rPr>
        <w:t xml:space="preserve">Standards </w:t>
      </w:r>
      <w:r w:rsidRPr="00934FE4">
        <w:rPr>
          <w:rFonts w:ascii="Times New Roman" w:hAnsi="Times New Roman" w:cs="Times New Roman"/>
        </w:rPr>
        <w:t>for the CAAM-HP definitions of structural competence, cultural competence, health inequities, and healthcare disparities.</w:t>
      </w:r>
    </w:p>
    <w:p w14:paraId="6E63A0CC"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65" w:name="_Hlk136509350"/>
      <w:r>
        <w:rPr>
          <w:rFonts w:ascii="Times New Roman" w:hAnsi="Times New Roman" w:cs="Times New Roman"/>
          <w:b/>
          <w:bCs/>
          <w:sz w:val="25"/>
          <w:szCs w:val="25"/>
        </w:rPr>
        <w:br w:type="page"/>
      </w:r>
    </w:p>
    <w:p w14:paraId="6E0545B7" w14:textId="4C705374" w:rsidR="00CB253C" w:rsidRPr="00934FE4" w:rsidRDefault="00CB253C" w:rsidP="00CB253C">
      <w:pPr>
        <w:pStyle w:val="NoSpacing"/>
        <w:rPr>
          <w:rFonts w:ascii="Times New Roman" w:hAnsi="Times New Roman" w:cs="Times New Roman"/>
          <w:b/>
          <w:bCs/>
          <w:sz w:val="25"/>
          <w:szCs w:val="25"/>
        </w:rPr>
      </w:pPr>
      <w:bookmarkStart w:id="166" w:name="_Hlk162170077"/>
      <w:r w:rsidRPr="00934FE4">
        <w:rPr>
          <w:rFonts w:ascii="Times New Roman" w:hAnsi="Times New Roman" w:cs="Times New Roman"/>
          <w:b/>
          <w:bCs/>
          <w:sz w:val="25"/>
          <w:szCs w:val="25"/>
        </w:rPr>
        <w:lastRenderedPageBreak/>
        <w:t>ED-1</w:t>
      </w:r>
      <w:r w:rsidR="002E488A">
        <w:rPr>
          <w:rFonts w:ascii="Times New Roman" w:hAnsi="Times New Roman" w:cs="Times New Roman"/>
          <w:b/>
          <w:bCs/>
          <w:sz w:val="25"/>
          <w:szCs w:val="25"/>
        </w:rPr>
        <w:t>5</w:t>
      </w:r>
      <w:r w:rsidRPr="00934FE4">
        <w:rPr>
          <w:rFonts w:ascii="Times New Roman" w:hAnsi="Times New Roman" w:cs="Times New Roman"/>
          <w:b/>
          <w:bCs/>
          <w:sz w:val="25"/>
          <w:szCs w:val="25"/>
        </w:rPr>
        <w:t xml:space="preserve">:  Medical Ethics </w:t>
      </w:r>
    </w:p>
    <w:bookmarkEnd w:id="166"/>
    <w:p w14:paraId="5B506781" w14:textId="77777777" w:rsidR="00CB253C" w:rsidRPr="00934FE4" w:rsidRDefault="00CB253C" w:rsidP="00CB253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 </w:t>
      </w:r>
    </w:p>
    <w:bookmarkEnd w:id="165"/>
    <w:p w14:paraId="369F9A9A" w14:textId="77777777" w:rsidR="00CB253C" w:rsidRPr="00934FE4" w:rsidRDefault="00CB253C" w:rsidP="00B57505">
      <w:pPr>
        <w:spacing w:after="0"/>
        <w:rPr>
          <w:rFonts w:ascii="Times New Roman" w:hAnsi="Times New Roman" w:cs="Times New Roman"/>
        </w:rPr>
      </w:pPr>
    </w:p>
    <w:p w14:paraId="23FADE83" w14:textId="77777777" w:rsidR="00CB253C" w:rsidRPr="00934FE4" w:rsidRDefault="00CB253C" w:rsidP="00B57505">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6A3715E3" w14:textId="77777777" w:rsidR="00CB253C" w:rsidRPr="00934FE4" w:rsidRDefault="00CB253C" w:rsidP="00CB253C">
      <w:pPr>
        <w:pStyle w:val="NoSpacing"/>
        <w:rPr>
          <w:rFonts w:ascii="Times New Roman" w:hAnsi="Times New Roman" w:cs="Times New Roman"/>
          <w:b/>
          <w:bCs/>
          <w:sz w:val="24"/>
          <w:szCs w:val="24"/>
        </w:rPr>
      </w:pPr>
    </w:p>
    <w:tbl>
      <w:tblPr>
        <w:tblStyle w:val="TableGrid"/>
        <w:tblW w:w="9175" w:type="dxa"/>
        <w:tblLayout w:type="fixed"/>
        <w:tblLook w:val="04A0" w:firstRow="1" w:lastRow="0" w:firstColumn="1" w:lastColumn="0" w:noHBand="0" w:noVBand="1"/>
      </w:tblPr>
      <w:tblGrid>
        <w:gridCol w:w="3058"/>
        <w:gridCol w:w="3058"/>
        <w:gridCol w:w="3059"/>
      </w:tblGrid>
      <w:tr w:rsidR="00CB253C" w:rsidRPr="00934FE4" w14:paraId="2F824F15" w14:textId="77777777" w:rsidTr="002B4EAB">
        <w:tc>
          <w:tcPr>
            <w:tcW w:w="9175" w:type="dxa"/>
            <w:gridSpan w:val="3"/>
          </w:tcPr>
          <w:p w14:paraId="5E4F9E8C" w14:textId="2F1605B0" w:rsidR="00CB253C" w:rsidRPr="00934FE4" w:rsidRDefault="00CB253C" w:rsidP="002B4EAB">
            <w:pPr>
              <w:rPr>
                <w:rFonts w:ascii="Times New Roman" w:hAnsi="Times New Roman" w:cs="Times New Roman"/>
              </w:rPr>
            </w:pPr>
            <w:r w:rsidRPr="00934FE4">
              <w:rPr>
                <w:rFonts w:ascii="Times New Roman" w:hAnsi="Times New Roman" w:cs="Times New Roman"/>
                <w:b/>
              </w:rPr>
              <w:t>Table ED</w:t>
            </w:r>
            <w:r>
              <w:rPr>
                <w:rFonts w:ascii="Times New Roman" w:hAnsi="Times New Roman" w:cs="Times New Roman"/>
                <w:b/>
              </w:rPr>
              <w:t>-</w:t>
            </w:r>
            <w:r w:rsidRPr="00934FE4">
              <w:rPr>
                <w:rFonts w:ascii="Times New Roman" w:hAnsi="Times New Roman" w:cs="Times New Roman"/>
                <w:b/>
              </w:rPr>
              <w:t>1</w:t>
            </w:r>
            <w:r w:rsidR="002E488A">
              <w:rPr>
                <w:rFonts w:ascii="Times New Roman" w:hAnsi="Times New Roman" w:cs="Times New Roman"/>
                <w:b/>
              </w:rPr>
              <w:t>5</w:t>
            </w:r>
            <w:r w:rsidRPr="00934FE4">
              <w:rPr>
                <w:rFonts w:ascii="Times New Roman" w:hAnsi="Times New Roman" w:cs="Times New Roman"/>
                <w:b/>
              </w:rPr>
              <w:t>.1:  Medical Ethics Teaching and Assessment in the Curriculum</w:t>
            </w:r>
          </w:p>
        </w:tc>
      </w:tr>
      <w:tr w:rsidR="00CB253C" w:rsidRPr="00B05408" w14:paraId="3DC84CAD" w14:textId="77777777" w:rsidTr="002B4EAB">
        <w:tc>
          <w:tcPr>
            <w:tcW w:w="9175" w:type="dxa"/>
            <w:gridSpan w:val="3"/>
          </w:tcPr>
          <w:p w14:paraId="35209386" w14:textId="388784A2" w:rsidR="00CB253C" w:rsidRPr="00B05408" w:rsidRDefault="00CB253C" w:rsidP="002B4EAB">
            <w:pPr>
              <w:pStyle w:val="Default"/>
              <w:spacing w:after="40"/>
              <w:rPr>
                <w:color w:val="auto"/>
                <w:sz w:val="22"/>
                <w:szCs w:val="22"/>
              </w:rPr>
            </w:pPr>
            <w:r w:rsidRPr="00B05408">
              <w:rPr>
                <w:color w:val="auto"/>
                <w:sz w:val="22"/>
                <w:szCs w:val="22"/>
              </w:rPr>
              <w:t>For each topic area listed, identify where in the curriculum medical students</w:t>
            </w:r>
            <w:r>
              <w:rPr>
                <w:color w:val="auto"/>
                <w:sz w:val="22"/>
                <w:szCs w:val="22"/>
              </w:rPr>
              <w:t xml:space="preserve"> are expected to</w:t>
            </w:r>
            <w:r w:rsidRPr="00B05408">
              <w:rPr>
                <w:color w:val="auto"/>
                <w:sz w:val="22"/>
                <w:szCs w:val="22"/>
              </w:rPr>
              <w:t xml:space="preserve"> learn and </w:t>
            </w:r>
            <w:r>
              <w:rPr>
                <w:color w:val="auto"/>
                <w:sz w:val="22"/>
                <w:szCs w:val="22"/>
              </w:rPr>
              <w:t>be</w:t>
            </w:r>
            <w:r w:rsidRPr="00B05408">
              <w:rPr>
                <w:color w:val="auto"/>
                <w:sz w:val="22"/>
                <w:szCs w:val="22"/>
              </w:rPr>
              <w:t xml:space="preserve"> assessed on medical ethics and professionalism.</w:t>
            </w:r>
          </w:p>
        </w:tc>
      </w:tr>
      <w:tr w:rsidR="00CB253C" w:rsidRPr="00934FE4" w14:paraId="52091433" w14:textId="77777777" w:rsidTr="002B4EAB">
        <w:tc>
          <w:tcPr>
            <w:tcW w:w="9175" w:type="dxa"/>
            <w:gridSpan w:val="3"/>
          </w:tcPr>
          <w:p w14:paraId="48327040" w14:textId="77777777" w:rsidR="00CB253C" w:rsidRPr="00934FE4" w:rsidRDefault="00CB253C" w:rsidP="00B57505">
            <w:pPr>
              <w:pStyle w:val="ListParagraph"/>
              <w:numPr>
                <w:ilvl w:val="0"/>
                <w:numId w:val="65"/>
              </w:numPr>
              <w:spacing w:before="120" w:after="60" w:line="240" w:lineRule="auto"/>
              <w:ind w:left="288" w:hanging="288"/>
              <w:rPr>
                <w:rFonts w:ascii="Times New Roman" w:hAnsi="Times New Roman" w:cs="Times New Roman"/>
              </w:rPr>
            </w:pPr>
            <w:r w:rsidRPr="00934FE4">
              <w:rPr>
                <w:rFonts w:ascii="Times New Roman" w:hAnsi="Times New Roman" w:cs="Times New Roman"/>
              </w:rPr>
              <w:t>Biomedical ethics</w:t>
            </w:r>
          </w:p>
        </w:tc>
      </w:tr>
      <w:tr w:rsidR="00CB253C" w:rsidRPr="00934FE4" w14:paraId="2867E002" w14:textId="77777777" w:rsidTr="002B4EAB">
        <w:tc>
          <w:tcPr>
            <w:tcW w:w="3058" w:type="dxa"/>
          </w:tcPr>
          <w:p w14:paraId="4158D746"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08475DBE"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34E3F62D" w14:textId="77777777" w:rsidR="00CB253C" w:rsidRPr="00934FE4" w:rsidRDefault="00CB253C" w:rsidP="00B57505">
            <w:pPr>
              <w:pStyle w:val="NormalWeb"/>
              <w:spacing w:before="0" w:beforeAutospacing="0" w:after="0" w:afterAutospacing="0" w:line="260" w:lineRule="atLeast"/>
              <w:rPr>
                <w:rFonts w:eastAsia="Calibri"/>
              </w:rPr>
            </w:pPr>
            <w:r w:rsidRPr="00934FE4">
              <w:rPr>
                <w:rFonts w:eastAsia="Calibri"/>
              </w:rPr>
              <w:t>Assessment Method(s)</w:t>
            </w:r>
          </w:p>
        </w:tc>
      </w:tr>
      <w:tr w:rsidR="00CB253C" w:rsidRPr="00934FE4" w14:paraId="254896AA" w14:textId="77777777" w:rsidTr="002B4EAB">
        <w:trPr>
          <w:trHeight w:val="144"/>
        </w:trPr>
        <w:tc>
          <w:tcPr>
            <w:tcW w:w="3058" w:type="dxa"/>
            <w:shd w:val="clear" w:color="auto" w:fill="FDE9D9" w:themeFill="accent6" w:themeFillTint="33"/>
            <w:vAlign w:val="center"/>
          </w:tcPr>
          <w:p w14:paraId="34098764" w14:textId="77777777" w:rsidR="00CB253C" w:rsidRPr="00934FE4" w:rsidRDefault="00CB253C" w:rsidP="00B57505">
            <w:pPr>
              <w:spacing w:after="120" w:line="260" w:lineRule="atLeast"/>
              <w:rPr>
                <w:rFonts w:ascii="Times New Roman" w:hAnsi="Times New Roman" w:cs="Times New Roman"/>
              </w:rPr>
            </w:pPr>
          </w:p>
        </w:tc>
        <w:tc>
          <w:tcPr>
            <w:tcW w:w="3058" w:type="dxa"/>
            <w:shd w:val="clear" w:color="auto" w:fill="FDE9D9" w:themeFill="accent6" w:themeFillTint="33"/>
          </w:tcPr>
          <w:p w14:paraId="6C9BD8EC" w14:textId="77777777" w:rsidR="00CB253C" w:rsidRPr="00934FE4" w:rsidRDefault="00CB253C" w:rsidP="00B57505">
            <w:pPr>
              <w:spacing w:after="120" w:line="260" w:lineRule="atLeast"/>
              <w:rPr>
                <w:rFonts w:ascii="Times New Roman" w:hAnsi="Times New Roman" w:cs="Times New Roman"/>
              </w:rPr>
            </w:pPr>
          </w:p>
        </w:tc>
        <w:tc>
          <w:tcPr>
            <w:tcW w:w="3059" w:type="dxa"/>
            <w:shd w:val="clear" w:color="auto" w:fill="FDE9D9" w:themeFill="accent6" w:themeFillTint="33"/>
          </w:tcPr>
          <w:p w14:paraId="31DDCE85" w14:textId="77777777" w:rsidR="00CB253C" w:rsidRPr="00934FE4" w:rsidRDefault="00CB253C" w:rsidP="00B57505">
            <w:pPr>
              <w:spacing w:after="120" w:line="260" w:lineRule="atLeast"/>
              <w:rPr>
                <w:rFonts w:ascii="Times New Roman" w:hAnsi="Times New Roman" w:cs="Times New Roman"/>
              </w:rPr>
            </w:pPr>
          </w:p>
        </w:tc>
      </w:tr>
      <w:tr w:rsidR="00CB253C" w:rsidRPr="00934FE4" w14:paraId="6CF2E536" w14:textId="77777777" w:rsidTr="002B4EAB">
        <w:tc>
          <w:tcPr>
            <w:tcW w:w="9175" w:type="dxa"/>
            <w:gridSpan w:val="3"/>
          </w:tcPr>
          <w:p w14:paraId="6CC8C322" w14:textId="77777777" w:rsidR="00CB253C" w:rsidRPr="00934FE4" w:rsidRDefault="00CB253C" w:rsidP="00B57505">
            <w:pPr>
              <w:pStyle w:val="ListParagraph"/>
              <w:numPr>
                <w:ilvl w:val="0"/>
                <w:numId w:val="65"/>
              </w:numPr>
              <w:spacing w:before="120" w:after="60" w:line="260" w:lineRule="atLeast"/>
              <w:ind w:left="288" w:hanging="288"/>
              <w:rPr>
                <w:rFonts w:ascii="Times New Roman" w:hAnsi="Times New Roman" w:cs="Times New Roman"/>
              </w:rPr>
            </w:pPr>
            <w:r w:rsidRPr="00934FE4">
              <w:rPr>
                <w:rFonts w:ascii="Times New Roman" w:hAnsi="Times New Roman" w:cs="Times New Roman"/>
              </w:rPr>
              <w:t>Ethical decision-making</w:t>
            </w:r>
          </w:p>
        </w:tc>
      </w:tr>
      <w:tr w:rsidR="00CB253C" w:rsidRPr="00934FE4" w14:paraId="38AAA4CD" w14:textId="77777777" w:rsidTr="002B4EAB">
        <w:tc>
          <w:tcPr>
            <w:tcW w:w="3058" w:type="dxa"/>
          </w:tcPr>
          <w:p w14:paraId="3D503E2E"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4A6E4466"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0342E728" w14:textId="77777777" w:rsidR="00CB253C" w:rsidRPr="00934FE4" w:rsidRDefault="00CB253C" w:rsidP="00B57505">
            <w:pPr>
              <w:pStyle w:val="NormalWeb"/>
              <w:spacing w:before="0" w:beforeAutospacing="0" w:after="0" w:afterAutospacing="0" w:line="260" w:lineRule="atLeast"/>
              <w:rPr>
                <w:rFonts w:eastAsia="Calibri"/>
              </w:rPr>
            </w:pPr>
            <w:r w:rsidRPr="00934FE4">
              <w:rPr>
                <w:rFonts w:eastAsia="Calibri"/>
              </w:rPr>
              <w:t>Assessment Method(s)</w:t>
            </w:r>
          </w:p>
        </w:tc>
      </w:tr>
      <w:tr w:rsidR="00CB253C" w:rsidRPr="00934FE4" w14:paraId="49D2C624" w14:textId="77777777" w:rsidTr="002B4EAB">
        <w:tc>
          <w:tcPr>
            <w:tcW w:w="3058" w:type="dxa"/>
            <w:shd w:val="clear" w:color="auto" w:fill="FDE9D9" w:themeFill="accent6" w:themeFillTint="33"/>
          </w:tcPr>
          <w:p w14:paraId="058119F4" w14:textId="77777777" w:rsidR="00CB253C" w:rsidRPr="00934FE4" w:rsidRDefault="00CB253C" w:rsidP="00B57505">
            <w:pPr>
              <w:spacing w:after="120" w:line="260" w:lineRule="atLeast"/>
              <w:rPr>
                <w:rFonts w:ascii="Times New Roman" w:hAnsi="Times New Roman" w:cs="Times New Roman"/>
              </w:rPr>
            </w:pPr>
          </w:p>
        </w:tc>
        <w:tc>
          <w:tcPr>
            <w:tcW w:w="3058" w:type="dxa"/>
            <w:shd w:val="clear" w:color="auto" w:fill="FDE9D9" w:themeFill="accent6" w:themeFillTint="33"/>
          </w:tcPr>
          <w:p w14:paraId="44CD6913" w14:textId="77777777" w:rsidR="00CB253C" w:rsidRPr="00934FE4" w:rsidRDefault="00CB253C" w:rsidP="00B57505">
            <w:pPr>
              <w:spacing w:after="120" w:line="260" w:lineRule="atLeast"/>
              <w:rPr>
                <w:rFonts w:ascii="Times New Roman" w:hAnsi="Times New Roman" w:cs="Times New Roman"/>
              </w:rPr>
            </w:pPr>
          </w:p>
        </w:tc>
        <w:tc>
          <w:tcPr>
            <w:tcW w:w="3059" w:type="dxa"/>
            <w:shd w:val="clear" w:color="auto" w:fill="FDE9D9" w:themeFill="accent6" w:themeFillTint="33"/>
          </w:tcPr>
          <w:p w14:paraId="1744EA07" w14:textId="77777777" w:rsidR="00CB253C" w:rsidRPr="00934FE4" w:rsidRDefault="00CB253C" w:rsidP="00B57505">
            <w:pPr>
              <w:spacing w:after="120" w:line="260" w:lineRule="atLeast"/>
              <w:rPr>
                <w:rFonts w:ascii="Times New Roman" w:hAnsi="Times New Roman" w:cs="Times New Roman"/>
              </w:rPr>
            </w:pPr>
          </w:p>
        </w:tc>
      </w:tr>
      <w:tr w:rsidR="00CB253C" w:rsidRPr="00934FE4" w14:paraId="716853C9" w14:textId="77777777" w:rsidTr="002B4EAB">
        <w:tc>
          <w:tcPr>
            <w:tcW w:w="9175" w:type="dxa"/>
            <w:gridSpan w:val="3"/>
          </w:tcPr>
          <w:p w14:paraId="36082460" w14:textId="77777777" w:rsidR="00CB253C" w:rsidRPr="00934FE4" w:rsidRDefault="00CB253C" w:rsidP="00B57505">
            <w:pPr>
              <w:pStyle w:val="ListParagraph"/>
              <w:numPr>
                <w:ilvl w:val="0"/>
                <w:numId w:val="65"/>
              </w:numPr>
              <w:spacing w:before="120" w:after="60" w:line="260" w:lineRule="atLeast"/>
              <w:ind w:left="288" w:hanging="288"/>
              <w:rPr>
                <w:rFonts w:ascii="Times New Roman" w:hAnsi="Times New Roman" w:cs="Times New Roman"/>
              </w:rPr>
            </w:pPr>
            <w:r w:rsidRPr="00934FE4">
              <w:rPr>
                <w:rFonts w:ascii="Times New Roman" w:hAnsi="Times New Roman" w:cs="Times New Roman"/>
              </w:rPr>
              <w:t>Professionalism</w:t>
            </w:r>
          </w:p>
        </w:tc>
      </w:tr>
      <w:tr w:rsidR="00CB253C" w:rsidRPr="00934FE4" w14:paraId="4760BD1F" w14:textId="77777777" w:rsidTr="002B4EAB">
        <w:tc>
          <w:tcPr>
            <w:tcW w:w="3058" w:type="dxa"/>
          </w:tcPr>
          <w:p w14:paraId="4A6328DA"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922FD26"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2E567F5C" w14:textId="77777777" w:rsidR="00CB253C" w:rsidRPr="00934FE4" w:rsidRDefault="00CB253C" w:rsidP="00B57505">
            <w:pPr>
              <w:pStyle w:val="NormalWeb"/>
              <w:spacing w:before="0" w:beforeAutospacing="0" w:after="0" w:afterAutospacing="0" w:line="260" w:lineRule="atLeast"/>
              <w:rPr>
                <w:rFonts w:eastAsia="Calibri"/>
              </w:rPr>
            </w:pPr>
            <w:r w:rsidRPr="00934FE4">
              <w:rPr>
                <w:rFonts w:eastAsia="Calibri"/>
              </w:rPr>
              <w:t>Assessment Method(s)</w:t>
            </w:r>
          </w:p>
        </w:tc>
      </w:tr>
      <w:tr w:rsidR="00CB253C" w:rsidRPr="00934FE4" w14:paraId="5F547D61" w14:textId="77777777" w:rsidTr="002B4EAB">
        <w:tc>
          <w:tcPr>
            <w:tcW w:w="3058" w:type="dxa"/>
            <w:shd w:val="clear" w:color="auto" w:fill="FDE9D9" w:themeFill="accent6" w:themeFillTint="33"/>
          </w:tcPr>
          <w:p w14:paraId="654419CA" w14:textId="77777777" w:rsidR="00CB253C" w:rsidRPr="00934FE4" w:rsidRDefault="00CB253C" w:rsidP="00B57505">
            <w:pPr>
              <w:spacing w:after="120" w:line="260" w:lineRule="atLeast"/>
              <w:rPr>
                <w:rFonts w:ascii="Times New Roman" w:hAnsi="Times New Roman" w:cs="Times New Roman"/>
              </w:rPr>
            </w:pPr>
          </w:p>
        </w:tc>
        <w:tc>
          <w:tcPr>
            <w:tcW w:w="3058" w:type="dxa"/>
            <w:shd w:val="clear" w:color="auto" w:fill="FDE9D9" w:themeFill="accent6" w:themeFillTint="33"/>
          </w:tcPr>
          <w:p w14:paraId="009E37D3" w14:textId="77777777" w:rsidR="00CB253C" w:rsidRPr="00934FE4" w:rsidRDefault="00CB253C" w:rsidP="00B57505">
            <w:pPr>
              <w:spacing w:after="120" w:line="260" w:lineRule="atLeast"/>
              <w:rPr>
                <w:rFonts w:ascii="Times New Roman" w:hAnsi="Times New Roman" w:cs="Times New Roman"/>
              </w:rPr>
            </w:pPr>
          </w:p>
        </w:tc>
        <w:tc>
          <w:tcPr>
            <w:tcW w:w="3059" w:type="dxa"/>
            <w:shd w:val="clear" w:color="auto" w:fill="FDE9D9" w:themeFill="accent6" w:themeFillTint="33"/>
          </w:tcPr>
          <w:p w14:paraId="50D03A2C" w14:textId="77777777" w:rsidR="00CB253C" w:rsidRPr="00934FE4" w:rsidRDefault="00CB253C" w:rsidP="00B57505">
            <w:pPr>
              <w:spacing w:after="120" w:line="260" w:lineRule="atLeast"/>
              <w:rPr>
                <w:rFonts w:ascii="Times New Roman" w:hAnsi="Times New Roman" w:cs="Times New Roman"/>
              </w:rPr>
            </w:pPr>
          </w:p>
        </w:tc>
      </w:tr>
      <w:tr w:rsidR="00CB253C" w:rsidRPr="00934FE4" w14:paraId="04000E29" w14:textId="77777777" w:rsidTr="002B4EAB">
        <w:tc>
          <w:tcPr>
            <w:tcW w:w="9175" w:type="dxa"/>
            <w:gridSpan w:val="3"/>
          </w:tcPr>
          <w:p w14:paraId="475ADDE9" w14:textId="77777777" w:rsidR="00CB253C" w:rsidRPr="00934FE4" w:rsidRDefault="00CB253C" w:rsidP="00B57505">
            <w:pPr>
              <w:pStyle w:val="ListParagraph"/>
              <w:numPr>
                <w:ilvl w:val="0"/>
                <w:numId w:val="65"/>
              </w:numPr>
              <w:spacing w:before="120" w:after="60" w:line="260" w:lineRule="atLeast"/>
              <w:ind w:left="288" w:hanging="288"/>
              <w:rPr>
                <w:rFonts w:ascii="Times New Roman" w:hAnsi="Times New Roman" w:cs="Times New Roman"/>
              </w:rPr>
            </w:pPr>
            <w:r w:rsidRPr="00934FE4">
              <w:rPr>
                <w:rFonts w:ascii="Times New Roman" w:hAnsi="Times New Roman" w:cs="Times New Roman"/>
              </w:rPr>
              <w:t xml:space="preserve">Ethical </w:t>
            </w:r>
            <w:r>
              <w:rPr>
                <w:rFonts w:ascii="Times New Roman" w:hAnsi="Times New Roman" w:cs="Times New Roman"/>
              </w:rPr>
              <w:t>behaviour</w:t>
            </w:r>
            <w:r w:rsidRPr="00934FE4">
              <w:rPr>
                <w:rFonts w:ascii="Times New Roman" w:hAnsi="Times New Roman" w:cs="Times New Roman"/>
              </w:rPr>
              <w:t xml:space="preserve"> in patient care</w:t>
            </w:r>
          </w:p>
        </w:tc>
      </w:tr>
      <w:tr w:rsidR="00CB253C" w:rsidRPr="00934FE4" w14:paraId="32F3C741" w14:textId="77777777" w:rsidTr="002B4EAB">
        <w:tc>
          <w:tcPr>
            <w:tcW w:w="3058" w:type="dxa"/>
          </w:tcPr>
          <w:p w14:paraId="112BFE8F"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FD1683F" w14:textId="77777777" w:rsidR="00CB253C" w:rsidRPr="00934FE4" w:rsidRDefault="00CB253C" w:rsidP="00B57505">
            <w:pPr>
              <w:spacing w:after="0"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7F9930D8" w14:textId="77777777" w:rsidR="00CB253C" w:rsidRPr="00934FE4" w:rsidRDefault="00CB253C" w:rsidP="00B57505">
            <w:pPr>
              <w:pStyle w:val="NormalWeb"/>
              <w:spacing w:before="0" w:beforeAutospacing="0" w:after="0" w:afterAutospacing="0" w:line="260" w:lineRule="atLeast"/>
              <w:rPr>
                <w:rFonts w:eastAsia="Calibri"/>
              </w:rPr>
            </w:pPr>
            <w:r w:rsidRPr="00934FE4">
              <w:rPr>
                <w:rFonts w:eastAsia="Calibri"/>
              </w:rPr>
              <w:t>Assessment Method(s)</w:t>
            </w:r>
          </w:p>
        </w:tc>
      </w:tr>
      <w:tr w:rsidR="00CB253C" w:rsidRPr="00934FE4" w14:paraId="0CD3F398" w14:textId="77777777" w:rsidTr="002B4EAB">
        <w:tc>
          <w:tcPr>
            <w:tcW w:w="3058" w:type="dxa"/>
            <w:shd w:val="clear" w:color="auto" w:fill="FDE9D9" w:themeFill="accent6" w:themeFillTint="33"/>
          </w:tcPr>
          <w:p w14:paraId="4D2FDAF6" w14:textId="77777777" w:rsidR="00CB253C" w:rsidRPr="00934FE4" w:rsidRDefault="00CB253C" w:rsidP="00B57505">
            <w:pPr>
              <w:spacing w:after="120" w:line="260" w:lineRule="atLeast"/>
              <w:rPr>
                <w:rFonts w:ascii="Times New Roman" w:hAnsi="Times New Roman" w:cs="Times New Roman"/>
              </w:rPr>
            </w:pPr>
          </w:p>
        </w:tc>
        <w:tc>
          <w:tcPr>
            <w:tcW w:w="3058" w:type="dxa"/>
            <w:shd w:val="clear" w:color="auto" w:fill="FDE9D9" w:themeFill="accent6" w:themeFillTint="33"/>
          </w:tcPr>
          <w:p w14:paraId="3FEFDABF" w14:textId="77777777" w:rsidR="00CB253C" w:rsidRPr="00934FE4" w:rsidRDefault="00CB253C" w:rsidP="00B57505">
            <w:pPr>
              <w:spacing w:after="120" w:line="260" w:lineRule="atLeast"/>
              <w:rPr>
                <w:rFonts w:ascii="Times New Roman" w:hAnsi="Times New Roman" w:cs="Times New Roman"/>
              </w:rPr>
            </w:pPr>
          </w:p>
        </w:tc>
        <w:tc>
          <w:tcPr>
            <w:tcW w:w="3059" w:type="dxa"/>
            <w:shd w:val="clear" w:color="auto" w:fill="FDE9D9" w:themeFill="accent6" w:themeFillTint="33"/>
          </w:tcPr>
          <w:p w14:paraId="6FA7A0E2" w14:textId="77777777" w:rsidR="00CB253C" w:rsidRPr="00934FE4" w:rsidRDefault="00CB253C" w:rsidP="00B57505">
            <w:pPr>
              <w:spacing w:after="120" w:line="260" w:lineRule="atLeast"/>
              <w:rPr>
                <w:rFonts w:ascii="Times New Roman" w:hAnsi="Times New Roman" w:cs="Times New Roman"/>
              </w:rPr>
            </w:pPr>
          </w:p>
        </w:tc>
      </w:tr>
    </w:tbl>
    <w:p w14:paraId="3A34BA81" w14:textId="77777777" w:rsidR="00CB253C" w:rsidRPr="00934FE4" w:rsidRDefault="00CB253C" w:rsidP="00CB253C">
      <w:pPr>
        <w:pStyle w:val="NoSpacing"/>
        <w:spacing w:before="240"/>
        <w:rPr>
          <w:rFonts w:ascii="Times New Roman" w:hAnsi="Times New Roman" w:cs="Times New Roman"/>
          <w:b/>
          <w:bCs/>
          <w:sz w:val="24"/>
          <w:szCs w:val="24"/>
        </w:rPr>
      </w:pPr>
    </w:p>
    <w:p w14:paraId="1FA75621" w14:textId="77777777" w:rsidR="00CB253C" w:rsidRPr="00934FE4" w:rsidRDefault="00CB253C" w:rsidP="00B57505">
      <w:pPr>
        <w:pStyle w:val="NoSpacing"/>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2444B99" w14:textId="73566DB2" w:rsidR="00CB253C" w:rsidRPr="00934FE4" w:rsidRDefault="00CB253C" w:rsidP="00B57505">
      <w:pPr>
        <w:pStyle w:val="ListParagraph"/>
        <w:widowControl w:val="0"/>
        <w:numPr>
          <w:ilvl w:val="0"/>
          <w:numId w:val="6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How </w:t>
      </w:r>
      <w:r>
        <w:rPr>
          <w:rFonts w:ascii="Times New Roman" w:hAnsi="Times New Roman" w:cs="Times New Roman"/>
        </w:rPr>
        <w:t>will</w:t>
      </w:r>
      <w:r w:rsidRPr="00934FE4">
        <w:rPr>
          <w:rFonts w:ascii="Times New Roman" w:hAnsi="Times New Roman" w:cs="Times New Roman"/>
        </w:rPr>
        <w:t xml:space="preserve"> breaches of ethical </w:t>
      </w:r>
      <w:proofErr w:type="spellStart"/>
      <w:r w:rsidRPr="00934FE4">
        <w:rPr>
          <w:rFonts w:ascii="Times New Roman" w:hAnsi="Times New Roman" w:cs="Times New Roman"/>
        </w:rPr>
        <w:t>behavio</w:t>
      </w:r>
      <w:r>
        <w:rPr>
          <w:rFonts w:ascii="Times New Roman" w:hAnsi="Times New Roman" w:cs="Times New Roman"/>
        </w:rPr>
        <w:t>u</w:t>
      </w:r>
      <w:r w:rsidRPr="00934FE4">
        <w:rPr>
          <w:rFonts w:ascii="Times New Roman" w:hAnsi="Times New Roman" w:cs="Times New Roman"/>
        </w:rPr>
        <w:t>rs</w:t>
      </w:r>
      <w:proofErr w:type="spellEnd"/>
      <w:r w:rsidRPr="00934FE4">
        <w:rPr>
          <w:rFonts w:ascii="Times New Roman" w:hAnsi="Times New Roman" w:cs="Times New Roman"/>
        </w:rPr>
        <w:t xml:space="preserve"> in patient care by medical students </w:t>
      </w:r>
      <w:r>
        <w:rPr>
          <w:rFonts w:ascii="Times New Roman" w:hAnsi="Times New Roman" w:cs="Times New Roman"/>
        </w:rPr>
        <w:t xml:space="preserve">be </w:t>
      </w:r>
      <w:r w:rsidRPr="00934FE4">
        <w:rPr>
          <w:rFonts w:ascii="Times New Roman" w:hAnsi="Times New Roman" w:cs="Times New Roman"/>
        </w:rPr>
        <w:t>identified and remediated?</w:t>
      </w:r>
    </w:p>
    <w:p w14:paraId="3114E7DA" w14:textId="77777777" w:rsidR="00CB253C" w:rsidRPr="00934FE4" w:rsidRDefault="00CB253C" w:rsidP="00CB253C">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CB253C" w:rsidRPr="00934FE4" w14:paraId="0B6F9049" w14:textId="77777777" w:rsidTr="002B4EAB">
        <w:trPr>
          <w:trHeight w:val="432"/>
        </w:trPr>
        <w:tc>
          <w:tcPr>
            <w:tcW w:w="8640" w:type="dxa"/>
            <w:shd w:val="clear" w:color="auto" w:fill="FDE9D9" w:themeFill="accent6" w:themeFillTint="33"/>
          </w:tcPr>
          <w:p w14:paraId="0A0F63AD" w14:textId="77777777" w:rsidR="00CB253C" w:rsidRPr="00934FE4" w:rsidRDefault="00CB253C" w:rsidP="002B4EAB">
            <w:pPr>
              <w:spacing w:before="40" w:after="40" w:line="260" w:lineRule="atLeast"/>
              <w:rPr>
                <w:rFonts w:ascii="Times New Roman" w:hAnsi="Times New Roman" w:cs="Times New Roman"/>
                <w:bCs/>
              </w:rPr>
            </w:pPr>
          </w:p>
        </w:tc>
      </w:tr>
    </w:tbl>
    <w:p w14:paraId="7DA596A0" w14:textId="77777777" w:rsidR="00CB253C" w:rsidRPr="00934FE4" w:rsidRDefault="00CB253C" w:rsidP="00B57505">
      <w:pPr>
        <w:pStyle w:val="NoSpacing"/>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4379764D" w14:textId="1F684FE3" w:rsidR="00CB253C" w:rsidRPr="00934FE4" w:rsidRDefault="00CB253C" w:rsidP="00B57505">
      <w:pPr>
        <w:pStyle w:val="ListParagraph"/>
        <w:widowControl w:val="0"/>
        <w:numPr>
          <w:ilvl w:val="0"/>
          <w:numId w:val="63"/>
        </w:numPr>
        <w:tabs>
          <w:tab w:val="left" w:pos="360"/>
        </w:tabs>
        <w:spacing w:after="240" w:line="240" w:lineRule="auto"/>
        <w:ind w:left="7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instruments </w:t>
      </w:r>
      <w:r w:rsidR="002C4516">
        <w:rPr>
          <w:rFonts w:ascii="Times New Roman" w:hAnsi="Times New Roman" w:cs="Times New Roman"/>
        </w:rPr>
        <w:t xml:space="preserve">to be </w:t>
      </w:r>
      <w:r w:rsidRPr="00934FE4">
        <w:rPr>
          <w:rFonts w:ascii="Times New Roman" w:hAnsi="Times New Roman" w:cs="Times New Roman"/>
        </w:rPr>
        <w:t xml:space="preserve">used in the formative and/or summative assessment of medical students’ ethical </w:t>
      </w:r>
      <w:r>
        <w:rPr>
          <w:rFonts w:ascii="Times New Roman" w:hAnsi="Times New Roman" w:cs="Times New Roman"/>
        </w:rPr>
        <w:t>behaviour</w:t>
      </w:r>
      <w:r w:rsidRPr="00934FE4">
        <w:rPr>
          <w:rFonts w:ascii="Times New Roman" w:hAnsi="Times New Roman" w:cs="Times New Roman"/>
        </w:rPr>
        <w:t xml:space="preserve"> during the pre-clerkship phase of the curriculum.</w:t>
      </w:r>
    </w:p>
    <w:tbl>
      <w:tblPr>
        <w:tblStyle w:val="TableGrid"/>
        <w:tblW w:w="0" w:type="auto"/>
        <w:tblInd w:w="1345" w:type="dxa"/>
        <w:tblLook w:val="04A0" w:firstRow="1" w:lastRow="0" w:firstColumn="1" w:lastColumn="0" w:noHBand="0" w:noVBand="1"/>
      </w:tblPr>
      <w:tblGrid>
        <w:gridCol w:w="3683"/>
        <w:gridCol w:w="2820"/>
      </w:tblGrid>
      <w:tr w:rsidR="00BA6E7B" w:rsidRPr="00934FE4" w14:paraId="02E0F265" w14:textId="77777777" w:rsidTr="002C1C6A">
        <w:trPr>
          <w:trHeight w:val="288"/>
        </w:trPr>
        <w:tc>
          <w:tcPr>
            <w:tcW w:w="3683" w:type="dxa"/>
          </w:tcPr>
          <w:p w14:paraId="32F5055B" w14:textId="77777777" w:rsidR="00BA6E7B" w:rsidRPr="00934FE4" w:rsidRDefault="00BA6E7B" w:rsidP="002C1C6A">
            <w:pPr>
              <w:pStyle w:val="NoSpacing"/>
              <w:rPr>
                <w:rFonts w:ascii="Times New Roman" w:hAnsi="Times New Roman" w:cs="Times New Roman"/>
              </w:rPr>
            </w:pPr>
            <w:bookmarkStart w:id="167" w:name="_Hlk136509364"/>
            <w:r w:rsidRPr="00934FE4">
              <w:rPr>
                <w:rFonts w:ascii="Times New Roman" w:hAnsi="Times New Roman" w:cs="Times New Roman"/>
              </w:rPr>
              <w:t>Appendix title and number</w:t>
            </w:r>
          </w:p>
        </w:tc>
        <w:tc>
          <w:tcPr>
            <w:tcW w:w="2820" w:type="dxa"/>
            <w:shd w:val="clear" w:color="auto" w:fill="FDE9D9" w:themeFill="accent6" w:themeFillTint="33"/>
          </w:tcPr>
          <w:p w14:paraId="7CDB4487" w14:textId="77777777" w:rsidR="00BA6E7B" w:rsidRPr="00934FE4" w:rsidRDefault="00BA6E7B" w:rsidP="002C1C6A">
            <w:pPr>
              <w:pStyle w:val="NoSpacing"/>
              <w:rPr>
                <w:rFonts w:ascii="Times New Roman" w:hAnsi="Times New Roman" w:cs="Times New Roman"/>
              </w:rPr>
            </w:pPr>
          </w:p>
        </w:tc>
      </w:tr>
      <w:tr w:rsidR="00BA6E7B" w:rsidRPr="00934FE4" w14:paraId="3D33C93B" w14:textId="77777777" w:rsidTr="002C1C6A">
        <w:trPr>
          <w:trHeight w:val="288"/>
        </w:trPr>
        <w:tc>
          <w:tcPr>
            <w:tcW w:w="3683" w:type="dxa"/>
          </w:tcPr>
          <w:p w14:paraId="0ABFD035"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BA3279E" w14:textId="77777777" w:rsidR="00BA6E7B" w:rsidRPr="00934FE4" w:rsidRDefault="00BA6E7B" w:rsidP="002C1C6A">
            <w:pPr>
              <w:pStyle w:val="NoSpacing"/>
              <w:rPr>
                <w:rFonts w:ascii="Times New Roman" w:hAnsi="Times New Roman" w:cs="Times New Roman"/>
              </w:rPr>
            </w:pPr>
          </w:p>
        </w:tc>
      </w:tr>
      <w:tr w:rsidR="00BA6E7B" w:rsidRPr="00934FE4" w14:paraId="07036F17" w14:textId="77777777" w:rsidTr="002C1C6A">
        <w:tc>
          <w:tcPr>
            <w:tcW w:w="3683" w:type="dxa"/>
          </w:tcPr>
          <w:p w14:paraId="06BBBC45"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6B3262C1" w14:textId="77777777" w:rsidR="00BA6E7B" w:rsidRPr="00934FE4" w:rsidRDefault="00BA6E7B" w:rsidP="002C1C6A">
            <w:pPr>
              <w:pStyle w:val="NoSpacing"/>
              <w:rPr>
                <w:rFonts w:ascii="Times New Roman" w:hAnsi="Times New Roman" w:cs="Times New Roman"/>
              </w:rPr>
            </w:pPr>
          </w:p>
        </w:tc>
      </w:tr>
    </w:tbl>
    <w:p w14:paraId="171C402B" w14:textId="77777777" w:rsidR="00B57505" w:rsidRDefault="00B57505" w:rsidP="00CB253C">
      <w:pPr>
        <w:pStyle w:val="NoSpacing"/>
        <w:rPr>
          <w:rFonts w:ascii="Times New Roman" w:hAnsi="Times New Roman" w:cs="Times New Roman"/>
          <w:b/>
          <w:bCs/>
          <w:sz w:val="25"/>
          <w:szCs w:val="25"/>
        </w:rPr>
      </w:pPr>
    </w:p>
    <w:p w14:paraId="4032B0CD" w14:textId="5C4A8615" w:rsidR="00CB253C" w:rsidRPr="00934FE4" w:rsidRDefault="00CB253C" w:rsidP="00CB253C">
      <w:pPr>
        <w:pStyle w:val="NoSpacing"/>
        <w:rPr>
          <w:rFonts w:ascii="Times New Roman" w:hAnsi="Times New Roman" w:cs="Times New Roman"/>
          <w:b/>
          <w:bCs/>
          <w:sz w:val="25"/>
          <w:szCs w:val="25"/>
        </w:rPr>
      </w:pPr>
      <w:bookmarkStart w:id="168" w:name="_Hlk162170112"/>
      <w:r w:rsidRPr="00934FE4">
        <w:rPr>
          <w:rFonts w:ascii="Times New Roman" w:hAnsi="Times New Roman" w:cs="Times New Roman"/>
          <w:b/>
          <w:bCs/>
          <w:sz w:val="25"/>
          <w:szCs w:val="25"/>
        </w:rPr>
        <w:lastRenderedPageBreak/>
        <w:t>ED-1</w:t>
      </w:r>
      <w:r w:rsidR="002E488A">
        <w:rPr>
          <w:rFonts w:ascii="Times New Roman" w:hAnsi="Times New Roman" w:cs="Times New Roman"/>
          <w:b/>
          <w:bCs/>
          <w:sz w:val="25"/>
          <w:szCs w:val="25"/>
        </w:rPr>
        <w:t>6</w:t>
      </w:r>
      <w:r w:rsidRPr="00934FE4">
        <w:rPr>
          <w:rFonts w:ascii="Times New Roman" w:hAnsi="Times New Roman" w:cs="Times New Roman"/>
          <w:b/>
          <w:bCs/>
          <w:sz w:val="25"/>
          <w:szCs w:val="25"/>
        </w:rPr>
        <w:t xml:space="preserve">:  Communication Skills </w:t>
      </w:r>
    </w:p>
    <w:bookmarkEnd w:id="168"/>
    <w:p w14:paraId="73B56EAD" w14:textId="77777777" w:rsidR="00CB253C" w:rsidRPr="00934FE4" w:rsidRDefault="00CB253C" w:rsidP="00CB253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w:t>
      </w:r>
      <w:proofErr w:type="gramStart"/>
      <w:r w:rsidRPr="00934FE4">
        <w:rPr>
          <w:rFonts w:ascii="Times New Roman" w:hAnsi="Times New Roman" w:cs="Times New Roman"/>
          <w:b/>
          <w:sz w:val="24"/>
          <w:szCs w:val="24"/>
        </w:rPr>
        <w:t>ensure</w:t>
      </w:r>
      <w:proofErr w:type="gramEnd"/>
      <w:r w:rsidRPr="00934FE4">
        <w:rPr>
          <w:rFonts w:ascii="Times New Roman" w:hAnsi="Times New Roman" w:cs="Times New Roman"/>
          <w:b/>
          <w:sz w:val="24"/>
          <w:szCs w:val="24"/>
        </w:rPr>
        <w:t xml:space="preserve"> that the medical curriculum includes specific instruction in communication skills as they relate to communication with patients and their families, colleagues, and other health professionals.</w:t>
      </w:r>
    </w:p>
    <w:bookmarkEnd w:id="167"/>
    <w:p w14:paraId="1263EA9F" w14:textId="77777777" w:rsidR="00CB253C" w:rsidRPr="00934FE4" w:rsidRDefault="00CB253C" w:rsidP="00CB253C">
      <w:pPr>
        <w:rPr>
          <w:rFonts w:ascii="Times New Roman" w:hAnsi="Times New Roman" w:cs="Times New Roman"/>
        </w:rPr>
      </w:pPr>
    </w:p>
    <w:p w14:paraId="1E2C8E56" w14:textId="77777777" w:rsidR="00CB253C" w:rsidRPr="00934FE4" w:rsidRDefault="00CB253C" w:rsidP="00CB253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E5D320A" w14:textId="77777777" w:rsidR="00CB253C" w:rsidRPr="00934FE4" w:rsidRDefault="00CB253C" w:rsidP="00CB253C">
      <w:pPr>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CB253C" w:rsidRPr="00934FE4" w14:paraId="11CFDF95" w14:textId="77777777" w:rsidTr="002B4EAB">
        <w:tc>
          <w:tcPr>
            <w:tcW w:w="9360" w:type="dxa"/>
          </w:tcPr>
          <w:p w14:paraId="48557755" w14:textId="486F6F11" w:rsidR="00CB253C" w:rsidRPr="00934FE4" w:rsidRDefault="00CB253C" w:rsidP="002B4EAB">
            <w:pPr>
              <w:rPr>
                <w:rFonts w:ascii="Times New Roman" w:hAnsi="Times New Roman" w:cs="Times New Roman"/>
              </w:rPr>
            </w:pPr>
            <w:r w:rsidRPr="00934FE4">
              <w:rPr>
                <w:rFonts w:ascii="Times New Roman" w:hAnsi="Times New Roman" w:cs="Times New Roman"/>
                <w:b/>
              </w:rPr>
              <w:t>Table ED-1</w:t>
            </w:r>
            <w:r w:rsidR="002E488A">
              <w:rPr>
                <w:rFonts w:ascii="Times New Roman" w:hAnsi="Times New Roman" w:cs="Times New Roman"/>
                <w:b/>
              </w:rPr>
              <w:t>6</w:t>
            </w:r>
            <w:r w:rsidRPr="00934FE4">
              <w:rPr>
                <w:rFonts w:ascii="Times New Roman" w:hAnsi="Times New Roman" w:cs="Times New Roman"/>
                <w:b/>
              </w:rPr>
              <w:t>.1:  Skills of Communicating with Patients and Patients’ Families</w:t>
            </w:r>
          </w:p>
        </w:tc>
      </w:tr>
      <w:tr w:rsidR="00CB253C" w:rsidRPr="00B05408" w14:paraId="00FF941F" w14:textId="77777777" w:rsidTr="002B4EAB">
        <w:tc>
          <w:tcPr>
            <w:tcW w:w="9360" w:type="dxa"/>
          </w:tcPr>
          <w:p w14:paraId="6EC11996" w14:textId="522D0E99" w:rsidR="00CB253C" w:rsidRPr="00B05408" w:rsidRDefault="00CB253C" w:rsidP="002B4EAB">
            <w:pPr>
              <w:pStyle w:val="Default"/>
              <w:spacing w:after="40"/>
              <w:rPr>
                <w:color w:val="auto"/>
                <w:sz w:val="22"/>
                <w:szCs w:val="22"/>
              </w:rPr>
            </w:pPr>
            <w:r w:rsidRPr="00B05408">
              <w:rPr>
                <w:color w:val="auto"/>
                <w:sz w:val="22"/>
                <w:szCs w:val="22"/>
              </w:rPr>
              <w:t xml:space="preserve">Complete the table below for each course or clerkship where these explicit skills </w:t>
            </w:r>
            <w:r>
              <w:rPr>
                <w:color w:val="auto"/>
                <w:sz w:val="22"/>
                <w:szCs w:val="22"/>
              </w:rPr>
              <w:t>are planned to be</w:t>
            </w:r>
            <w:r w:rsidRPr="00B05408">
              <w:rPr>
                <w:color w:val="auto"/>
                <w:sz w:val="22"/>
                <w:szCs w:val="22"/>
              </w:rPr>
              <w:t xml:space="preserve"> taught and assessed and list the relevant learning objectives for each course and clerkship. Duplicate the blank table for each such course or clerkship as needed.</w:t>
            </w:r>
            <w:r>
              <w:rPr>
                <w:color w:val="auto"/>
                <w:sz w:val="22"/>
                <w:szCs w:val="22"/>
              </w:rPr>
              <w:t xml:space="preserve">  </w:t>
            </w:r>
          </w:p>
        </w:tc>
      </w:tr>
    </w:tbl>
    <w:p w14:paraId="67E209DA" w14:textId="77777777" w:rsidR="00CB253C" w:rsidRPr="00934FE4" w:rsidRDefault="00CB253C" w:rsidP="00CB253C">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CB253C" w:rsidRPr="00934FE4" w14:paraId="526B4C68" w14:textId="77777777" w:rsidTr="002B4EAB">
        <w:trPr>
          <w:trHeight w:val="288"/>
        </w:trPr>
        <w:tc>
          <w:tcPr>
            <w:tcW w:w="2700" w:type="dxa"/>
            <w:vAlign w:val="center"/>
          </w:tcPr>
          <w:p w14:paraId="65A0F0EC"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6A477548" w14:textId="77777777" w:rsidR="00CB253C" w:rsidRPr="00934FE4" w:rsidRDefault="00CB253C" w:rsidP="002B4EAB">
            <w:pPr>
              <w:spacing w:line="260" w:lineRule="atLeast"/>
              <w:rPr>
                <w:rFonts w:ascii="Times New Roman" w:hAnsi="Times New Roman" w:cs="Times New Roman"/>
              </w:rPr>
            </w:pPr>
          </w:p>
        </w:tc>
      </w:tr>
      <w:tr w:rsidR="00CB253C" w:rsidRPr="00934FE4" w14:paraId="2B8D7FD8" w14:textId="77777777" w:rsidTr="002B4EAB">
        <w:trPr>
          <w:trHeight w:val="288"/>
        </w:trPr>
        <w:tc>
          <w:tcPr>
            <w:tcW w:w="3870" w:type="dxa"/>
            <w:gridSpan w:val="2"/>
            <w:vAlign w:val="center"/>
          </w:tcPr>
          <w:p w14:paraId="795F1848"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50336E94"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6025F74F"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Assessment Method(s)</w:t>
            </w:r>
          </w:p>
        </w:tc>
      </w:tr>
      <w:tr w:rsidR="00CB253C" w:rsidRPr="00934FE4" w14:paraId="3F919D5C" w14:textId="77777777" w:rsidTr="002B4EAB">
        <w:trPr>
          <w:trHeight w:val="288"/>
        </w:trPr>
        <w:tc>
          <w:tcPr>
            <w:tcW w:w="3870" w:type="dxa"/>
            <w:gridSpan w:val="2"/>
            <w:shd w:val="clear" w:color="auto" w:fill="FDE9D9" w:themeFill="accent6" w:themeFillTint="33"/>
            <w:vAlign w:val="center"/>
          </w:tcPr>
          <w:p w14:paraId="6E6E5BC1"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1AC2F699"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447B0C3F" w14:textId="77777777" w:rsidR="00CB253C" w:rsidRPr="00934FE4" w:rsidRDefault="00CB253C" w:rsidP="002B4EAB">
            <w:pPr>
              <w:spacing w:line="260" w:lineRule="atLeast"/>
              <w:rPr>
                <w:rFonts w:ascii="Times New Roman" w:hAnsi="Times New Roman" w:cs="Times New Roman"/>
              </w:rPr>
            </w:pPr>
          </w:p>
        </w:tc>
      </w:tr>
    </w:tbl>
    <w:p w14:paraId="75AC1294" w14:textId="77777777" w:rsidR="00CB253C" w:rsidRDefault="00CB253C" w:rsidP="00CB253C"/>
    <w:tbl>
      <w:tblPr>
        <w:tblStyle w:val="TableGrid"/>
        <w:tblW w:w="9360" w:type="dxa"/>
        <w:tblInd w:w="-5" w:type="dxa"/>
        <w:tblLook w:val="04A0" w:firstRow="1" w:lastRow="0" w:firstColumn="1" w:lastColumn="0" w:noHBand="0" w:noVBand="1"/>
      </w:tblPr>
      <w:tblGrid>
        <w:gridCol w:w="9360"/>
      </w:tblGrid>
      <w:tr w:rsidR="00CB253C" w:rsidRPr="00934FE4" w14:paraId="08091981" w14:textId="77777777" w:rsidTr="002B4EAB">
        <w:tc>
          <w:tcPr>
            <w:tcW w:w="9360" w:type="dxa"/>
          </w:tcPr>
          <w:p w14:paraId="6551A3E3" w14:textId="41259373" w:rsidR="00CB253C" w:rsidRPr="00934FE4" w:rsidRDefault="00CB253C" w:rsidP="002B4EAB">
            <w:pPr>
              <w:rPr>
                <w:rFonts w:ascii="Times New Roman" w:hAnsi="Times New Roman" w:cs="Times New Roman"/>
              </w:rPr>
            </w:pPr>
            <w:r w:rsidRPr="00934FE4">
              <w:rPr>
                <w:rFonts w:ascii="Times New Roman" w:hAnsi="Times New Roman" w:cs="Times New Roman"/>
                <w:b/>
              </w:rPr>
              <w:t>Table ED-1</w:t>
            </w:r>
            <w:r w:rsidR="002E488A">
              <w:rPr>
                <w:rFonts w:ascii="Times New Roman" w:hAnsi="Times New Roman" w:cs="Times New Roman"/>
                <w:b/>
              </w:rPr>
              <w:t>6</w:t>
            </w:r>
            <w:r w:rsidRPr="00934FE4">
              <w:rPr>
                <w:rFonts w:ascii="Times New Roman" w:hAnsi="Times New Roman" w:cs="Times New Roman"/>
                <w:b/>
              </w:rPr>
              <w:t>.2:  Skills of Communicating with Physicians as Part of the Medical Team</w:t>
            </w:r>
          </w:p>
        </w:tc>
      </w:tr>
      <w:tr w:rsidR="00CB253C" w:rsidRPr="00B05408" w14:paraId="644A06FE" w14:textId="77777777" w:rsidTr="002B4EAB">
        <w:tc>
          <w:tcPr>
            <w:tcW w:w="9360" w:type="dxa"/>
          </w:tcPr>
          <w:p w14:paraId="60241BC4" w14:textId="2595E2E5" w:rsidR="00CB253C" w:rsidRPr="00B05408" w:rsidRDefault="00CB253C" w:rsidP="002B4EAB">
            <w:pPr>
              <w:pStyle w:val="Default"/>
              <w:spacing w:after="40"/>
              <w:rPr>
                <w:color w:val="auto"/>
                <w:sz w:val="22"/>
                <w:szCs w:val="22"/>
              </w:rPr>
            </w:pPr>
            <w:r w:rsidRPr="00B05408">
              <w:rPr>
                <w:color w:val="auto"/>
                <w:sz w:val="22"/>
                <w:szCs w:val="22"/>
              </w:rPr>
              <w:t xml:space="preserve">Complete the table below for each course or clerkship where these explicit skills are </w:t>
            </w:r>
            <w:r>
              <w:rPr>
                <w:color w:val="auto"/>
                <w:sz w:val="22"/>
                <w:szCs w:val="22"/>
              </w:rPr>
              <w:t xml:space="preserve">planned to be </w:t>
            </w:r>
            <w:r w:rsidRPr="00B05408">
              <w:rPr>
                <w:color w:val="auto"/>
                <w:sz w:val="22"/>
                <w:szCs w:val="22"/>
              </w:rPr>
              <w:t>taught and assessed and list the relevant learning objectives for each course and clerkship. Duplicate the blank table for each such course or clerkship as needed.</w:t>
            </w:r>
            <w:r>
              <w:rPr>
                <w:color w:val="auto"/>
                <w:sz w:val="22"/>
                <w:szCs w:val="22"/>
              </w:rPr>
              <w:t xml:space="preserve">  </w:t>
            </w:r>
          </w:p>
        </w:tc>
      </w:tr>
    </w:tbl>
    <w:p w14:paraId="06FB217B" w14:textId="77777777" w:rsidR="00CB253C" w:rsidRPr="00934FE4" w:rsidRDefault="00CB253C" w:rsidP="00CB253C">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CB253C" w:rsidRPr="00934FE4" w14:paraId="7C1585A9" w14:textId="77777777" w:rsidTr="002B4EAB">
        <w:trPr>
          <w:trHeight w:val="288"/>
        </w:trPr>
        <w:tc>
          <w:tcPr>
            <w:tcW w:w="2700" w:type="dxa"/>
            <w:vAlign w:val="center"/>
          </w:tcPr>
          <w:p w14:paraId="6B40320A"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18CC98FB" w14:textId="77777777" w:rsidR="00CB253C" w:rsidRPr="00934FE4" w:rsidRDefault="00CB253C" w:rsidP="002B4EAB">
            <w:pPr>
              <w:spacing w:line="260" w:lineRule="atLeast"/>
              <w:rPr>
                <w:rFonts w:ascii="Times New Roman" w:hAnsi="Times New Roman" w:cs="Times New Roman"/>
              </w:rPr>
            </w:pPr>
          </w:p>
        </w:tc>
      </w:tr>
      <w:tr w:rsidR="00CB253C" w:rsidRPr="00934FE4" w14:paraId="2CF00CB2" w14:textId="77777777" w:rsidTr="002B4EAB">
        <w:trPr>
          <w:trHeight w:val="288"/>
        </w:trPr>
        <w:tc>
          <w:tcPr>
            <w:tcW w:w="3870" w:type="dxa"/>
            <w:gridSpan w:val="2"/>
            <w:vAlign w:val="center"/>
          </w:tcPr>
          <w:p w14:paraId="60B5923D"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30B81317"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20C12689"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Assessment Method(s)</w:t>
            </w:r>
          </w:p>
        </w:tc>
      </w:tr>
      <w:tr w:rsidR="00CB253C" w:rsidRPr="00934FE4" w14:paraId="444AE71B" w14:textId="77777777" w:rsidTr="002B4EAB">
        <w:trPr>
          <w:trHeight w:val="288"/>
        </w:trPr>
        <w:tc>
          <w:tcPr>
            <w:tcW w:w="3870" w:type="dxa"/>
            <w:gridSpan w:val="2"/>
            <w:shd w:val="clear" w:color="auto" w:fill="FDE9D9" w:themeFill="accent6" w:themeFillTint="33"/>
            <w:vAlign w:val="center"/>
          </w:tcPr>
          <w:p w14:paraId="1023C19D"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46C7594F"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68BA0B28" w14:textId="77777777" w:rsidR="00CB253C" w:rsidRPr="00934FE4" w:rsidRDefault="00CB253C" w:rsidP="002B4EAB">
            <w:pPr>
              <w:spacing w:line="260" w:lineRule="atLeast"/>
              <w:rPr>
                <w:rFonts w:ascii="Times New Roman" w:hAnsi="Times New Roman" w:cs="Times New Roman"/>
              </w:rPr>
            </w:pPr>
          </w:p>
        </w:tc>
      </w:tr>
    </w:tbl>
    <w:p w14:paraId="0890CE07" w14:textId="77777777" w:rsidR="00CB253C" w:rsidRPr="00934FE4" w:rsidRDefault="00CB253C" w:rsidP="00CB253C"/>
    <w:tbl>
      <w:tblPr>
        <w:tblStyle w:val="TableGrid"/>
        <w:tblW w:w="9360" w:type="dxa"/>
        <w:tblInd w:w="-5" w:type="dxa"/>
        <w:tblLook w:val="04A0" w:firstRow="1" w:lastRow="0" w:firstColumn="1" w:lastColumn="0" w:noHBand="0" w:noVBand="1"/>
      </w:tblPr>
      <w:tblGrid>
        <w:gridCol w:w="9360"/>
      </w:tblGrid>
      <w:tr w:rsidR="00CB253C" w:rsidRPr="00934FE4" w14:paraId="716607BE" w14:textId="77777777" w:rsidTr="002B4EAB">
        <w:tc>
          <w:tcPr>
            <w:tcW w:w="9360" w:type="dxa"/>
          </w:tcPr>
          <w:p w14:paraId="4FCC7309" w14:textId="3C2D6CC6" w:rsidR="00CB253C" w:rsidRPr="00934FE4" w:rsidRDefault="00CB253C" w:rsidP="002B4EAB">
            <w:pPr>
              <w:rPr>
                <w:rFonts w:ascii="Times New Roman" w:hAnsi="Times New Roman" w:cs="Times New Roman"/>
              </w:rPr>
            </w:pPr>
            <w:r w:rsidRPr="00934FE4">
              <w:rPr>
                <w:rFonts w:ascii="Times New Roman" w:hAnsi="Times New Roman" w:cs="Times New Roman"/>
                <w:b/>
              </w:rPr>
              <w:t>Table ED-1</w:t>
            </w:r>
            <w:r w:rsidR="006C768B">
              <w:rPr>
                <w:rFonts w:ascii="Times New Roman" w:hAnsi="Times New Roman" w:cs="Times New Roman"/>
                <w:b/>
              </w:rPr>
              <w:t>6</w:t>
            </w:r>
            <w:r w:rsidRPr="00934FE4">
              <w:rPr>
                <w:rFonts w:ascii="Times New Roman" w:hAnsi="Times New Roman" w:cs="Times New Roman"/>
                <w:b/>
              </w:rPr>
              <w:t>.3:  Skills of Communicating with Non-Physician Health Professionals as Part of the Health Care Team</w:t>
            </w:r>
          </w:p>
        </w:tc>
      </w:tr>
      <w:tr w:rsidR="00CB253C" w:rsidRPr="00B05408" w14:paraId="357FE0F6" w14:textId="77777777" w:rsidTr="002B4EAB">
        <w:tc>
          <w:tcPr>
            <w:tcW w:w="9360" w:type="dxa"/>
          </w:tcPr>
          <w:p w14:paraId="7243FE4E" w14:textId="022E2078" w:rsidR="00CB253C" w:rsidRPr="00B05408" w:rsidRDefault="00CB253C" w:rsidP="002B4EAB">
            <w:pPr>
              <w:pStyle w:val="Default"/>
              <w:spacing w:after="40"/>
              <w:rPr>
                <w:color w:val="auto"/>
                <w:sz w:val="22"/>
                <w:szCs w:val="22"/>
              </w:rPr>
            </w:pPr>
            <w:r w:rsidRPr="00B05408">
              <w:rPr>
                <w:color w:val="auto"/>
                <w:sz w:val="22"/>
                <w:szCs w:val="22"/>
              </w:rPr>
              <w:t xml:space="preserve">Complete the table below for each course or clerkship where these explicit skills are </w:t>
            </w:r>
            <w:r w:rsidR="0005400B">
              <w:rPr>
                <w:color w:val="auto"/>
                <w:sz w:val="22"/>
                <w:szCs w:val="22"/>
              </w:rPr>
              <w:t xml:space="preserve">planned to be </w:t>
            </w:r>
            <w:r w:rsidRPr="00B05408">
              <w:rPr>
                <w:color w:val="auto"/>
                <w:sz w:val="22"/>
                <w:szCs w:val="22"/>
              </w:rPr>
              <w:t>taught and assessed and list the relevant learning objectives for each course and clerkship. Duplicate the blank table for each such course or clerkship as needed.</w:t>
            </w:r>
            <w:r>
              <w:rPr>
                <w:color w:val="auto"/>
                <w:sz w:val="22"/>
                <w:szCs w:val="22"/>
              </w:rPr>
              <w:t xml:space="preserve">  </w:t>
            </w:r>
          </w:p>
        </w:tc>
      </w:tr>
    </w:tbl>
    <w:p w14:paraId="05E60321" w14:textId="77777777" w:rsidR="00CB253C" w:rsidRPr="00934FE4" w:rsidRDefault="00CB253C" w:rsidP="00CB253C">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CB253C" w:rsidRPr="00934FE4" w14:paraId="5E98214B" w14:textId="77777777" w:rsidTr="002B4EAB">
        <w:trPr>
          <w:trHeight w:val="288"/>
        </w:trPr>
        <w:tc>
          <w:tcPr>
            <w:tcW w:w="2700" w:type="dxa"/>
            <w:vAlign w:val="center"/>
          </w:tcPr>
          <w:p w14:paraId="6412C095"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3E730BCA" w14:textId="77777777" w:rsidR="00CB253C" w:rsidRPr="00934FE4" w:rsidRDefault="00CB253C" w:rsidP="002B4EAB">
            <w:pPr>
              <w:spacing w:line="260" w:lineRule="atLeast"/>
              <w:rPr>
                <w:rFonts w:ascii="Times New Roman" w:hAnsi="Times New Roman" w:cs="Times New Roman"/>
              </w:rPr>
            </w:pPr>
          </w:p>
        </w:tc>
      </w:tr>
      <w:tr w:rsidR="00CB253C" w:rsidRPr="00934FE4" w14:paraId="5A10685C" w14:textId="77777777" w:rsidTr="002B4EAB">
        <w:trPr>
          <w:trHeight w:val="288"/>
        </w:trPr>
        <w:tc>
          <w:tcPr>
            <w:tcW w:w="3870" w:type="dxa"/>
            <w:gridSpan w:val="2"/>
            <w:vAlign w:val="center"/>
          </w:tcPr>
          <w:p w14:paraId="0D421D14"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3C625225"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22F63307" w14:textId="77777777" w:rsidR="00CB253C" w:rsidRPr="00934FE4" w:rsidRDefault="00CB253C" w:rsidP="002B4EAB">
            <w:pPr>
              <w:spacing w:line="260" w:lineRule="atLeast"/>
              <w:rPr>
                <w:rFonts w:ascii="Times New Roman" w:hAnsi="Times New Roman" w:cs="Times New Roman"/>
              </w:rPr>
            </w:pPr>
            <w:r w:rsidRPr="00934FE4">
              <w:rPr>
                <w:rFonts w:ascii="Times New Roman" w:hAnsi="Times New Roman" w:cs="Times New Roman"/>
              </w:rPr>
              <w:t>Assessment Method(s)</w:t>
            </w:r>
          </w:p>
        </w:tc>
      </w:tr>
      <w:tr w:rsidR="00CB253C" w:rsidRPr="00934FE4" w14:paraId="14E7ABFC" w14:textId="77777777" w:rsidTr="002B4EAB">
        <w:trPr>
          <w:trHeight w:val="288"/>
        </w:trPr>
        <w:tc>
          <w:tcPr>
            <w:tcW w:w="3870" w:type="dxa"/>
            <w:gridSpan w:val="2"/>
            <w:shd w:val="clear" w:color="auto" w:fill="FDE9D9" w:themeFill="accent6" w:themeFillTint="33"/>
            <w:vAlign w:val="center"/>
          </w:tcPr>
          <w:p w14:paraId="428082F0"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572C1225" w14:textId="77777777" w:rsidR="00CB253C" w:rsidRPr="00934FE4" w:rsidRDefault="00CB253C" w:rsidP="002B4EAB">
            <w:pPr>
              <w:spacing w:line="260" w:lineRule="atLeast"/>
              <w:rPr>
                <w:rFonts w:ascii="Times New Roman" w:hAnsi="Times New Roman" w:cs="Times New Roman"/>
              </w:rPr>
            </w:pPr>
          </w:p>
        </w:tc>
        <w:tc>
          <w:tcPr>
            <w:tcW w:w="2745" w:type="dxa"/>
            <w:shd w:val="clear" w:color="auto" w:fill="FDE9D9" w:themeFill="accent6" w:themeFillTint="33"/>
            <w:vAlign w:val="center"/>
          </w:tcPr>
          <w:p w14:paraId="50C0F0EE" w14:textId="77777777" w:rsidR="00CB253C" w:rsidRPr="00934FE4" w:rsidRDefault="00CB253C" w:rsidP="002B4EAB">
            <w:pPr>
              <w:spacing w:line="260" w:lineRule="atLeast"/>
              <w:rPr>
                <w:rFonts w:ascii="Times New Roman" w:hAnsi="Times New Roman" w:cs="Times New Roman"/>
              </w:rPr>
            </w:pPr>
          </w:p>
        </w:tc>
      </w:tr>
    </w:tbl>
    <w:p w14:paraId="63EE189A" w14:textId="77777777" w:rsidR="00CB253C" w:rsidRDefault="00CB253C" w:rsidP="001322D6">
      <w:pPr>
        <w:spacing w:line="260" w:lineRule="atLeast"/>
      </w:pPr>
    </w:p>
    <w:p w14:paraId="02355E15"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69" w:name="_Hlk136509394"/>
      <w:r>
        <w:rPr>
          <w:rFonts w:ascii="Times New Roman" w:hAnsi="Times New Roman" w:cs="Times New Roman"/>
          <w:b/>
          <w:bCs/>
          <w:sz w:val="25"/>
          <w:szCs w:val="25"/>
        </w:rPr>
        <w:br w:type="page"/>
      </w:r>
    </w:p>
    <w:p w14:paraId="095505C8" w14:textId="6CFE2F1B" w:rsidR="0005400B" w:rsidRPr="00934FE4" w:rsidRDefault="0005400B" w:rsidP="0005400B">
      <w:pPr>
        <w:pStyle w:val="NoSpacing"/>
        <w:rPr>
          <w:rFonts w:ascii="Times New Roman" w:hAnsi="Times New Roman" w:cs="Times New Roman"/>
          <w:b/>
          <w:bCs/>
          <w:sz w:val="25"/>
          <w:szCs w:val="25"/>
        </w:rPr>
      </w:pPr>
      <w:bookmarkStart w:id="170" w:name="_Hlk162170198"/>
      <w:r w:rsidRPr="00934FE4">
        <w:rPr>
          <w:rFonts w:ascii="Times New Roman" w:hAnsi="Times New Roman" w:cs="Times New Roman"/>
          <w:b/>
          <w:bCs/>
          <w:sz w:val="25"/>
          <w:szCs w:val="25"/>
        </w:rPr>
        <w:lastRenderedPageBreak/>
        <w:t>ED-1</w:t>
      </w:r>
      <w:r w:rsidR="006C768B">
        <w:rPr>
          <w:rFonts w:ascii="Times New Roman" w:hAnsi="Times New Roman" w:cs="Times New Roman"/>
          <w:b/>
          <w:bCs/>
          <w:sz w:val="25"/>
          <w:szCs w:val="25"/>
        </w:rPr>
        <w:t>8</w:t>
      </w:r>
      <w:r w:rsidRPr="00934FE4">
        <w:rPr>
          <w:rFonts w:ascii="Times New Roman" w:hAnsi="Times New Roman" w:cs="Times New Roman"/>
          <w:b/>
          <w:bCs/>
          <w:sz w:val="25"/>
          <w:szCs w:val="25"/>
        </w:rPr>
        <w:t>:  Curricular Management</w:t>
      </w:r>
    </w:p>
    <w:bookmarkEnd w:id="170"/>
    <w:p w14:paraId="1DCB6C47" w14:textId="77777777" w:rsidR="0005400B" w:rsidRPr="00934FE4" w:rsidRDefault="0005400B" w:rsidP="000540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in place an institutional body (i.e., a faculty committee) that oversees the medical education programme as a whole and has responsibility for the overall design, management, integration, evaluation, and enhancement of a coherent and coordinated medical curriculum</w:t>
      </w:r>
      <w:bookmarkEnd w:id="169"/>
      <w:r w:rsidRPr="00934FE4">
        <w:rPr>
          <w:rFonts w:ascii="Times New Roman" w:hAnsi="Times New Roman" w:cs="Times New Roman"/>
          <w:b/>
          <w:sz w:val="24"/>
          <w:szCs w:val="24"/>
        </w:rPr>
        <w:t xml:space="preserve">. </w:t>
      </w:r>
    </w:p>
    <w:p w14:paraId="57EF1066" w14:textId="77777777" w:rsidR="0005400B" w:rsidRDefault="0005400B" w:rsidP="001322D6">
      <w:pPr>
        <w:spacing w:line="260" w:lineRule="atLeast"/>
      </w:pPr>
    </w:p>
    <w:p w14:paraId="6E2F731C" w14:textId="77777777" w:rsidR="0005400B" w:rsidRDefault="0005400B" w:rsidP="0005400B">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E6F76FF" w14:textId="77777777" w:rsidR="0005400B" w:rsidRPr="00934FE4" w:rsidRDefault="0005400B" w:rsidP="0005400B">
      <w:pPr>
        <w:pStyle w:val="NoSpacing"/>
        <w:spacing w:before="120"/>
        <w:rPr>
          <w:rFonts w:ascii="Times New Roman" w:hAnsi="Times New Roman" w:cs="Times New Roman"/>
          <w:b/>
          <w:bCs/>
          <w:sz w:val="24"/>
          <w:szCs w:val="24"/>
        </w:rPr>
      </w:pPr>
    </w:p>
    <w:p w14:paraId="2E1DF5DF" w14:textId="5B135A02" w:rsidR="0005400B" w:rsidRPr="0005400B" w:rsidRDefault="0005400B" w:rsidP="00DF53B0">
      <w:pPr>
        <w:pStyle w:val="ListParagraph"/>
        <w:widowControl w:val="0"/>
        <w:numPr>
          <w:ilvl w:val="0"/>
          <w:numId w:val="90"/>
        </w:numPr>
        <w:tabs>
          <w:tab w:val="left" w:pos="360"/>
        </w:tabs>
        <w:spacing w:after="0" w:line="240" w:lineRule="auto"/>
        <w:jc w:val="both"/>
        <w:rPr>
          <w:rFonts w:ascii="Times New Roman" w:hAnsi="Times New Roman" w:cs="Times New Roman"/>
        </w:rPr>
      </w:pPr>
      <w:bookmarkStart w:id="171" w:name="_Toc385931563"/>
      <w:bookmarkStart w:id="172" w:name="_Toc385932116"/>
      <w:bookmarkStart w:id="173" w:name="_Toc385931564"/>
      <w:bookmarkStart w:id="174" w:name="_Toc385932117"/>
      <w:r w:rsidRPr="0005400B">
        <w:rPr>
          <w:rFonts w:ascii="Times New Roman" w:hAnsi="Times New Roman" w:cs="Times New Roman"/>
        </w:rPr>
        <w:t xml:space="preserve">Provide the number of curriculum committee members from each membership category (e.g., basic science or clinical faculty members, course directors, </w:t>
      </w:r>
      <w:bookmarkStart w:id="175" w:name="_Hlk531702208"/>
      <w:r w:rsidRPr="0005400B">
        <w:rPr>
          <w:rFonts w:ascii="Times New Roman" w:hAnsi="Times New Roman" w:cs="Times New Roman"/>
        </w:rPr>
        <w:t xml:space="preserve">students) specified in bylaws/policy. List the titles/roles of faculty and administrators who participate in the curriculum committee ex officio (e.g., associate deans, subcommittee chairs) and note which categories of ex officio members are voting and which are not. Note if there are terms for committee members. </w:t>
      </w:r>
      <w:bookmarkEnd w:id="175"/>
    </w:p>
    <w:p w14:paraId="4E6E32F8" w14:textId="77777777" w:rsidR="0005400B" w:rsidRPr="00934FE4" w:rsidRDefault="0005400B" w:rsidP="0005400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5400B" w:rsidRPr="00934FE4" w14:paraId="26511A98" w14:textId="77777777" w:rsidTr="002B4EAB">
        <w:trPr>
          <w:trHeight w:val="432"/>
        </w:trPr>
        <w:tc>
          <w:tcPr>
            <w:tcW w:w="8640" w:type="dxa"/>
            <w:shd w:val="clear" w:color="auto" w:fill="FDE9D9" w:themeFill="accent6" w:themeFillTint="33"/>
          </w:tcPr>
          <w:p w14:paraId="74A62E74" w14:textId="77777777" w:rsidR="0005400B" w:rsidRPr="00934FE4" w:rsidRDefault="0005400B" w:rsidP="002B4EAB">
            <w:pPr>
              <w:spacing w:before="40" w:after="40" w:line="260" w:lineRule="atLeast"/>
              <w:rPr>
                <w:rFonts w:ascii="Times New Roman" w:hAnsi="Times New Roman" w:cs="Times New Roman"/>
                <w:bCs/>
              </w:rPr>
            </w:pPr>
          </w:p>
        </w:tc>
      </w:tr>
    </w:tbl>
    <w:p w14:paraId="1075F5D7" w14:textId="77777777" w:rsidR="0005400B" w:rsidRDefault="0005400B" w:rsidP="0005400B">
      <w:pPr>
        <w:ind w:left="720"/>
        <w:rPr>
          <w:rFonts w:ascii="Times New Roman" w:hAnsi="Times New Roman" w:cs="Times New Roman"/>
        </w:rPr>
      </w:pPr>
    </w:p>
    <w:p w14:paraId="1864EA90" w14:textId="741EAE7F" w:rsidR="0005400B" w:rsidRPr="00934FE4" w:rsidRDefault="0005400B" w:rsidP="00DF53B0">
      <w:pPr>
        <w:pStyle w:val="ListParagraph"/>
        <w:widowControl w:val="0"/>
        <w:numPr>
          <w:ilvl w:val="0"/>
          <w:numId w:val="9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If there </w:t>
      </w:r>
      <w:r>
        <w:rPr>
          <w:rFonts w:ascii="Times New Roman" w:hAnsi="Times New Roman" w:cs="Times New Roman"/>
        </w:rPr>
        <w:t>will be</w:t>
      </w:r>
      <w:r w:rsidRPr="00934FE4">
        <w:rPr>
          <w:rFonts w:ascii="Times New Roman" w:hAnsi="Times New Roman" w:cs="Times New Roman"/>
        </w:rPr>
        <w:t xml:space="preserve"> subcommittees of the curriculum committee, describe the charge/role of each, along with its membership categories, the number of members from each category, and the reporting relationship to the parent committee.</w:t>
      </w:r>
      <w:bookmarkEnd w:id="171"/>
      <w:bookmarkEnd w:id="172"/>
      <w:r w:rsidRPr="00934FE4">
        <w:rPr>
          <w:rFonts w:ascii="Times New Roman" w:hAnsi="Times New Roman" w:cs="Times New Roman"/>
        </w:rPr>
        <w:t xml:space="preserve"> </w:t>
      </w:r>
    </w:p>
    <w:p w14:paraId="7287454A" w14:textId="77777777" w:rsidR="0005400B" w:rsidRPr="00934FE4" w:rsidRDefault="0005400B" w:rsidP="0005400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5400B" w:rsidRPr="00934FE4" w14:paraId="4ABCCD2F" w14:textId="77777777" w:rsidTr="002B4EAB">
        <w:trPr>
          <w:trHeight w:val="432"/>
        </w:trPr>
        <w:tc>
          <w:tcPr>
            <w:tcW w:w="8640" w:type="dxa"/>
            <w:shd w:val="clear" w:color="auto" w:fill="FDE9D9" w:themeFill="accent6" w:themeFillTint="33"/>
          </w:tcPr>
          <w:p w14:paraId="4A7A23D0" w14:textId="77777777" w:rsidR="0005400B" w:rsidRPr="00934FE4" w:rsidRDefault="0005400B" w:rsidP="002B4EAB">
            <w:pPr>
              <w:spacing w:before="40" w:after="40" w:line="260" w:lineRule="atLeast"/>
              <w:rPr>
                <w:rFonts w:ascii="Times New Roman" w:hAnsi="Times New Roman" w:cs="Times New Roman"/>
                <w:bCs/>
              </w:rPr>
            </w:pPr>
          </w:p>
        </w:tc>
      </w:tr>
      <w:bookmarkEnd w:id="173"/>
      <w:bookmarkEnd w:id="174"/>
    </w:tbl>
    <w:p w14:paraId="59D57DAB" w14:textId="77777777" w:rsidR="00FA449E" w:rsidRDefault="00FA449E" w:rsidP="0005400B">
      <w:pPr>
        <w:pStyle w:val="NoSpacing"/>
        <w:rPr>
          <w:rFonts w:ascii="Times New Roman" w:hAnsi="Times New Roman" w:cs="Times New Roman"/>
          <w:b/>
          <w:bCs/>
          <w:sz w:val="24"/>
          <w:szCs w:val="24"/>
        </w:rPr>
      </w:pPr>
    </w:p>
    <w:p w14:paraId="295CD1E0" w14:textId="77777777" w:rsidR="002C4516" w:rsidRDefault="002C4516" w:rsidP="0005400B">
      <w:pPr>
        <w:pStyle w:val="NoSpacing"/>
        <w:rPr>
          <w:rFonts w:ascii="Times New Roman" w:hAnsi="Times New Roman" w:cs="Times New Roman"/>
          <w:b/>
          <w:bCs/>
          <w:sz w:val="24"/>
          <w:szCs w:val="24"/>
        </w:rPr>
      </w:pPr>
    </w:p>
    <w:p w14:paraId="6C922C40" w14:textId="20B4F987" w:rsidR="0005400B" w:rsidRPr="00934FE4" w:rsidRDefault="0005400B" w:rsidP="0005400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3EB88F08" w14:textId="77777777" w:rsidR="0005400B" w:rsidRPr="00934FE4" w:rsidRDefault="0005400B" w:rsidP="0005400B">
      <w:pPr>
        <w:spacing w:after="0"/>
        <w:jc w:val="both"/>
        <w:rPr>
          <w:rFonts w:ascii="Times New Roman" w:hAnsi="Times New Roman" w:cs="Times New Roman"/>
        </w:rPr>
      </w:pPr>
    </w:p>
    <w:p w14:paraId="49540271" w14:textId="77777777" w:rsidR="0005400B" w:rsidRPr="00934FE4" w:rsidRDefault="0005400B">
      <w:pPr>
        <w:pStyle w:val="ListParagraph"/>
        <w:numPr>
          <w:ilvl w:val="0"/>
          <w:numId w:val="67"/>
        </w:numPr>
        <w:ind w:left="7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formal charge to or the terms of reference of the curriculum committee, including the excerpt from the bylaws or other policy granting the committee its authority. If the subcommittees of the curriculum committee have formal charges, include those as well.</w:t>
      </w:r>
    </w:p>
    <w:p w14:paraId="36EE8F67" w14:textId="77777777" w:rsidR="0005400B" w:rsidRPr="00934FE4" w:rsidRDefault="0005400B" w:rsidP="0005400B">
      <w:pPr>
        <w:spacing w:after="0"/>
        <w:ind w:left="36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BA6E7B" w:rsidRPr="00934FE4" w14:paraId="2ACE6E38" w14:textId="77777777" w:rsidTr="002C1C6A">
        <w:trPr>
          <w:trHeight w:val="288"/>
        </w:trPr>
        <w:tc>
          <w:tcPr>
            <w:tcW w:w="3683" w:type="dxa"/>
          </w:tcPr>
          <w:p w14:paraId="29C98B44"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3F0753D" w14:textId="77777777" w:rsidR="00BA6E7B" w:rsidRPr="00934FE4" w:rsidRDefault="00BA6E7B" w:rsidP="002C1C6A">
            <w:pPr>
              <w:pStyle w:val="NoSpacing"/>
              <w:rPr>
                <w:rFonts w:ascii="Times New Roman" w:hAnsi="Times New Roman" w:cs="Times New Roman"/>
              </w:rPr>
            </w:pPr>
          </w:p>
        </w:tc>
      </w:tr>
      <w:tr w:rsidR="00BA6E7B" w:rsidRPr="00934FE4" w14:paraId="49A7892E" w14:textId="77777777" w:rsidTr="002C1C6A">
        <w:trPr>
          <w:trHeight w:val="288"/>
        </w:trPr>
        <w:tc>
          <w:tcPr>
            <w:tcW w:w="3683" w:type="dxa"/>
          </w:tcPr>
          <w:p w14:paraId="4C6711A4"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291C9C5E" w14:textId="77777777" w:rsidR="00BA6E7B" w:rsidRPr="00934FE4" w:rsidRDefault="00BA6E7B" w:rsidP="002C1C6A">
            <w:pPr>
              <w:pStyle w:val="NoSpacing"/>
              <w:rPr>
                <w:rFonts w:ascii="Times New Roman" w:hAnsi="Times New Roman" w:cs="Times New Roman"/>
              </w:rPr>
            </w:pPr>
          </w:p>
        </w:tc>
      </w:tr>
      <w:tr w:rsidR="00BA6E7B" w:rsidRPr="00934FE4" w14:paraId="6A054CA5" w14:textId="77777777" w:rsidTr="002C1C6A">
        <w:tc>
          <w:tcPr>
            <w:tcW w:w="3683" w:type="dxa"/>
          </w:tcPr>
          <w:p w14:paraId="3B468B0B"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1C50FCF7" w14:textId="77777777" w:rsidR="00BA6E7B" w:rsidRPr="00934FE4" w:rsidRDefault="00BA6E7B" w:rsidP="002C1C6A">
            <w:pPr>
              <w:pStyle w:val="NoSpacing"/>
              <w:rPr>
                <w:rFonts w:ascii="Times New Roman" w:hAnsi="Times New Roman" w:cs="Times New Roman"/>
              </w:rPr>
            </w:pPr>
          </w:p>
        </w:tc>
      </w:tr>
    </w:tbl>
    <w:p w14:paraId="2B336827" w14:textId="77777777" w:rsidR="0005400B" w:rsidRDefault="0005400B" w:rsidP="001322D6">
      <w:pPr>
        <w:spacing w:line="260" w:lineRule="atLeast"/>
      </w:pPr>
    </w:p>
    <w:p w14:paraId="4DECE88F" w14:textId="77777777" w:rsidR="002C4516" w:rsidRDefault="002C4516" w:rsidP="001322D6">
      <w:pPr>
        <w:spacing w:line="260" w:lineRule="atLeast"/>
      </w:pPr>
    </w:p>
    <w:p w14:paraId="753B86F4"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76" w:name="_Hlk136509411"/>
      <w:r>
        <w:rPr>
          <w:rFonts w:ascii="Times New Roman" w:hAnsi="Times New Roman" w:cs="Times New Roman"/>
          <w:b/>
          <w:bCs/>
          <w:sz w:val="25"/>
          <w:szCs w:val="25"/>
        </w:rPr>
        <w:br w:type="page"/>
      </w:r>
    </w:p>
    <w:p w14:paraId="58DC5FF7" w14:textId="635A8D52" w:rsidR="0005400B" w:rsidRPr="00934FE4" w:rsidRDefault="0005400B" w:rsidP="0005400B">
      <w:pPr>
        <w:pStyle w:val="NoSpacing"/>
        <w:rPr>
          <w:rFonts w:ascii="Times New Roman" w:hAnsi="Times New Roman" w:cs="Times New Roman"/>
          <w:b/>
          <w:bCs/>
          <w:sz w:val="25"/>
          <w:szCs w:val="25"/>
        </w:rPr>
      </w:pPr>
      <w:bookmarkStart w:id="177" w:name="_Hlk162170226"/>
      <w:r w:rsidRPr="00934FE4">
        <w:rPr>
          <w:rFonts w:ascii="Times New Roman" w:hAnsi="Times New Roman" w:cs="Times New Roman"/>
          <w:b/>
          <w:bCs/>
          <w:sz w:val="25"/>
          <w:szCs w:val="25"/>
        </w:rPr>
        <w:lastRenderedPageBreak/>
        <w:t>ED-1</w:t>
      </w:r>
      <w:r w:rsidR="006C768B">
        <w:rPr>
          <w:rFonts w:ascii="Times New Roman" w:hAnsi="Times New Roman" w:cs="Times New Roman"/>
          <w:b/>
          <w:bCs/>
          <w:sz w:val="25"/>
          <w:szCs w:val="25"/>
        </w:rPr>
        <w:t>9</w:t>
      </w:r>
      <w:r w:rsidRPr="00934FE4">
        <w:rPr>
          <w:rFonts w:ascii="Times New Roman" w:hAnsi="Times New Roman" w:cs="Times New Roman"/>
          <w:b/>
          <w:bCs/>
          <w:sz w:val="25"/>
          <w:szCs w:val="25"/>
        </w:rPr>
        <w:t>:  Use of Medical Educational Programme Objectives</w:t>
      </w:r>
    </w:p>
    <w:bookmarkEnd w:id="177"/>
    <w:p w14:paraId="195A6F09" w14:textId="77777777" w:rsidR="0005400B" w:rsidRPr="00934FE4" w:rsidRDefault="0005400B" w:rsidP="000540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through the faculty committee responsible for the medical curriculum, ensure that the medical curriculum uses formally adopted medical education programme objectives to guide the selection of curriculum content, and to review and revise the curriculum. The faculty leadership responsible for each required course and clerkship link the learning objectives of that course or clerkship to the medical education programme objectives.</w:t>
      </w:r>
    </w:p>
    <w:bookmarkEnd w:id="176"/>
    <w:p w14:paraId="3D6259C0" w14:textId="77777777" w:rsidR="0005400B" w:rsidRPr="00934FE4" w:rsidRDefault="0005400B" w:rsidP="0005400B">
      <w:pPr>
        <w:rPr>
          <w:rFonts w:ascii="Times New Roman" w:hAnsi="Times New Roman" w:cs="Times New Roman"/>
        </w:rPr>
      </w:pPr>
    </w:p>
    <w:p w14:paraId="0119FE69" w14:textId="77777777" w:rsidR="0005400B" w:rsidRPr="00934FE4" w:rsidRDefault="0005400B" w:rsidP="0005400B">
      <w:pPr>
        <w:pStyle w:val="NoSpacing"/>
        <w:rPr>
          <w:b/>
          <w:bCs/>
        </w:rPr>
      </w:pPr>
      <w:r w:rsidRPr="00934FE4">
        <w:rPr>
          <w:rFonts w:ascii="Times New Roman" w:hAnsi="Times New Roman" w:cs="Times New Roman"/>
          <w:b/>
          <w:bCs/>
          <w:sz w:val="24"/>
          <w:szCs w:val="24"/>
        </w:rPr>
        <w:t xml:space="preserve">Narrative </w:t>
      </w:r>
      <w:r w:rsidRPr="00934FE4">
        <w:rPr>
          <w:b/>
          <w:bCs/>
        </w:rPr>
        <w:t>Response</w:t>
      </w:r>
    </w:p>
    <w:p w14:paraId="5D41A596" w14:textId="77777777" w:rsidR="0005400B" w:rsidRPr="00934FE4" w:rsidRDefault="0005400B" w:rsidP="0005400B">
      <w:pPr>
        <w:spacing w:after="0"/>
        <w:rPr>
          <w:rFonts w:ascii="Times New Roman" w:hAnsi="Times New Roman" w:cs="Times New Roman"/>
        </w:rPr>
      </w:pPr>
    </w:p>
    <w:p w14:paraId="3A7A421C" w14:textId="1C73BD7A" w:rsidR="0005400B" w:rsidRPr="00934FE4" w:rsidRDefault="0005400B">
      <w:pPr>
        <w:pStyle w:val="ListParagraph"/>
        <w:widowControl w:val="0"/>
        <w:numPr>
          <w:ilvl w:val="0"/>
          <w:numId w:val="6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education programme objectives </w:t>
      </w:r>
      <w:r>
        <w:rPr>
          <w:rFonts w:ascii="Times New Roman" w:hAnsi="Times New Roman" w:cs="Times New Roman"/>
        </w:rPr>
        <w:t>will be</w:t>
      </w:r>
      <w:r w:rsidRPr="00934FE4">
        <w:rPr>
          <w:rFonts w:ascii="Times New Roman" w:hAnsi="Times New Roman" w:cs="Times New Roman"/>
        </w:rPr>
        <w:t xml:space="preserve"> used in the following activities:</w:t>
      </w:r>
    </w:p>
    <w:p w14:paraId="7F471092" w14:textId="77777777" w:rsidR="0005400B" w:rsidRPr="00934FE4" w:rsidRDefault="0005400B">
      <w:pPr>
        <w:pStyle w:val="ListParagraph"/>
        <w:widowControl w:val="0"/>
        <w:numPr>
          <w:ilvl w:val="0"/>
          <w:numId w:val="69"/>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prospective selection and appropriate placement of curriculum content within courses/clerkships and curriculum years/phases</w:t>
      </w:r>
    </w:p>
    <w:p w14:paraId="6453C086" w14:textId="77777777" w:rsidR="0005400B" w:rsidRPr="00934FE4" w:rsidRDefault="0005400B">
      <w:pPr>
        <w:pStyle w:val="ListParagraph"/>
        <w:widowControl w:val="0"/>
        <w:numPr>
          <w:ilvl w:val="0"/>
          <w:numId w:val="69"/>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evaluation of the curriculum</w:t>
      </w:r>
    </w:p>
    <w:p w14:paraId="7C0DCEE2" w14:textId="77777777" w:rsidR="0005400B" w:rsidRPr="00934FE4" w:rsidRDefault="0005400B" w:rsidP="0005400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5400B" w:rsidRPr="00934FE4" w14:paraId="3B787537" w14:textId="77777777" w:rsidTr="002B4EAB">
        <w:trPr>
          <w:trHeight w:val="432"/>
        </w:trPr>
        <w:tc>
          <w:tcPr>
            <w:tcW w:w="8640" w:type="dxa"/>
            <w:shd w:val="clear" w:color="auto" w:fill="FDE9D9" w:themeFill="accent6" w:themeFillTint="33"/>
          </w:tcPr>
          <w:p w14:paraId="38C6BE1F" w14:textId="77777777" w:rsidR="0005400B" w:rsidRPr="00934FE4" w:rsidRDefault="0005400B" w:rsidP="002B4EAB">
            <w:pPr>
              <w:spacing w:before="40" w:after="40" w:line="260" w:lineRule="atLeast"/>
              <w:rPr>
                <w:rFonts w:ascii="Times New Roman" w:hAnsi="Times New Roman" w:cs="Times New Roman"/>
                <w:bCs/>
              </w:rPr>
            </w:pPr>
          </w:p>
        </w:tc>
      </w:tr>
    </w:tbl>
    <w:p w14:paraId="0BFF368C" w14:textId="77777777" w:rsidR="0005400B" w:rsidRDefault="0005400B" w:rsidP="001322D6">
      <w:pPr>
        <w:spacing w:line="260" w:lineRule="atLeast"/>
      </w:pPr>
    </w:p>
    <w:p w14:paraId="00F2C643" w14:textId="77777777" w:rsidR="00DF53B0" w:rsidRPr="00934FE4" w:rsidRDefault="00DF53B0" w:rsidP="00DF53B0">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7CAC9B8E" w14:textId="77777777" w:rsidR="00DF53B0" w:rsidRPr="00934FE4" w:rsidRDefault="00DF53B0" w:rsidP="00DF53B0">
      <w:pPr>
        <w:spacing w:after="0"/>
        <w:rPr>
          <w:rFonts w:ascii="Times New Roman" w:hAnsi="Times New Roman" w:cs="Times New Roman"/>
        </w:rPr>
      </w:pPr>
    </w:p>
    <w:p w14:paraId="04D87EAB" w14:textId="11947FDB" w:rsidR="00DF53B0" w:rsidRPr="00934FE4" w:rsidRDefault="00DF53B0" w:rsidP="00DF53B0">
      <w:pPr>
        <w:pStyle w:val="ListParagraph"/>
        <w:numPr>
          <w:ilvl w:val="0"/>
          <w:numId w:val="91"/>
        </w:numPr>
        <w:ind w:left="7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w:t>
      </w:r>
      <w:r>
        <w:rPr>
          <w:rFonts w:ascii="Times New Roman" w:hAnsi="Times New Roman" w:cs="Times New Roman"/>
        </w:rPr>
        <w:t>the</w:t>
      </w:r>
      <w:r w:rsidRPr="00934FE4">
        <w:rPr>
          <w:rFonts w:ascii="Times New Roman" w:hAnsi="Times New Roman" w:cs="Times New Roman"/>
        </w:rPr>
        <w:t xml:space="preserve"> medical education programme objective.</w:t>
      </w:r>
    </w:p>
    <w:p w14:paraId="00800A51" w14:textId="77777777" w:rsidR="00DF53B0" w:rsidRPr="00934FE4" w:rsidRDefault="00DF53B0" w:rsidP="00DF53B0">
      <w:pPr>
        <w:spacing w:after="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BA6E7B" w:rsidRPr="00934FE4" w14:paraId="05076D30" w14:textId="77777777" w:rsidTr="002C1C6A">
        <w:trPr>
          <w:trHeight w:val="288"/>
        </w:trPr>
        <w:tc>
          <w:tcPr>
            <w:tcW w:w="3683" w:type="dxa"/>
          </w:tcPr>
          <w:p w14:paraId="685A49A1" w14:textId="77777777" w:rsidR="00BA6E7B" w:rsidRPr="00934FE4" w:rsidRDefault="00BA6E7B" w:rsidP="002C1C6A">
            <w:pPr>
              <w:pStyle w:val="NoSpacing"/>
              <w:rPr>
                <w:rFonts w:ascii="Times New Roman" w:hAnsi="Times New Roman" w:cs="Times New Roman"/>
              </w:rPr>
            </w:pPr>
            <w:bookmarkStart w:id="178" w:name="_Hlk136509424"/>
            <w:r w:rsidRPr="00934FE4">
              <w:rPr>
                <w:rFonts w:ascii="Times New Roman" w:hAnsi="Times New Roman" w:cs="Times New Roman"/>
              </w:rPr>
              <w:t>Appendix title and number</w:t>
            </w:r>
          </w:p>
        </w:tc>
        <w:tc>
          <w:tcPr>
            <w:tcW w:w="2820" w:type="dxa"/>
            <w:shd w:val="clear" w:color="auto" w:fill="FDE9D9" w:themeFill="accent6" w:themeFillTint="33"/>
          </w:tcPr>
          <w:p w14:paraId="6AC790B5" w14:textId="77777777" w:rsidR="00BA6E7B" w:rsidRPr="00934FE4" w:rsidRDefault="00BA6E7B" w:rsidP="002C1C6A">
            <w:pPr>
              <w:pStyle w:val="NoSpacing"/>
              <w:rPr>
                <w:rFonts w:ascii="Times New Roman" w:hAnsi="Times New Roman" w:cs="Times New Roman"/>
              </w:rPr>
            </w:pPr>
          </w:p>
        </w:tc>
      </w:tr>
      <w:tr w:rsidR="00BA6E7B" w:rsidRPr="00934FE4" w14:paraId="643E0FAA" w14:textId="77777777" w:rsidTr="002C1C6A">
        <w:trPr>
          <w:trHeight w:val="288"/>
        </w:trPr>
        <w:tc>
          <w:tcPr>
            <w:tcW w:w="3683" w:type="dxa"/>
          </w:tcPr>
          <w:p w14:paraId="08F4809D"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26F6C707" w14:textId="77777777" w:rsidR="00BA6E7B" w:rsidRPr="00934FE4" w:rsidRDefault="00BA6E7B" w:rsidP="002C1C6A">
            <w:pPr>
              <w:pStyle w:val="NoSpacing"/>
              <w:rPr>
                <w:rFonts w:ascii="Times New Roman" w:hAnsi="Times New Roman" w:cs="Times New Roman"/>
              </w:rPr>
            </w:pPr>
          </w:p>
        </w:tc>
      </w:tr>
      <w:tr w:rsidR="00BA6E7B" w:rsidRPr="00934FE4" w14:paraId="6199C745" w14:textId="77777777" w:rsidTr="002C1C6A">
        <w:tc>
          <w:tcPr>
            <w:tcW w:w="3683" w:type="dxa"/>
          </w:tcPr>
          <w:p w14:paraId="3BEBC878" w14:textId="77777777" w:rsidR="00BA6E7B" w:rsidRPr="00934FE4" w:rsidRDefault="00BA6E7B"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5F768A05" w14:textId="77777777" w:rsidR="00BA6E7B" w:rsidRPr="00934FE4" w:rsidRDefault="00BA6E7B" w:rsidP="002C1C6A">
            <w:pPr>
              <w:pStyle w:val="NoSpacing"/>
              <w:rPr>
                <w:rFonts w:ascii="Times New Roman" w:hAnsi="Times New Roman" w:cs="Times New Roman"/>
              </w:rPr>
            </w:pPr>
          </w:p>
        </w:tc>
      </w:tr>
    </w:tbl>
    <w:p w14:paraId="42C1CDA4" w14:textId="77777777" w:rsidR="00DF53B0" w:rsidRDefault="00DF53B0" w:rsidP="00496D1B">
      <w:pPr>
        <w:pStyle w:val="NoSpacing"/>
        <w:rPr>
          <w:rFonts w:ascii="Times New Roman" w:hAnsi="Times New Roman" w:cs="Times New Roman"/>
          <w:b/>
          <w:bCs/>
          <w:sz w:val="25"/>
          <w:szCs w:val="25"/>
        </w:rPr>
      </w:pPr>
    </w:p>
    <w:p w14:paraId="1BCFACB1" w14:textId="77777777" w:rsidR="00B57505" w:rsidRDefault="00B57505">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3FB6C04C" w14:textId="0C03B8E9" w:rsidR="00496D1B" w:rsidRPr="00934FE4" w:rsidRDefault="00496D1B" w:rsidP="00496D1B">
      <w:pPr>
        <w:pStyle w:val="NoSpacing"/>
        <w:rPr>
          <w:rFonts w:ascii="Times New Roman" w:hAnsi="Times New Roman" w:cs="Times New Roman"/>
          <w:b/>
          <w:bCs/>
          <w:sz w:val="25"/>
          <w:szCs w:val="25"/>
        </w:rPr>
      </w:pPr>
      <w:bookmarkStart w:id="179" w:name="_Hlk162170251"/>
      <w:r w:rsidRPr="00934FE4">
        <w:rPr>
          <w:rFonts w:ascii="Times New Roman" w:hAnsi="Times New Roman" w:cs="Times New Roman"/>
          <w:b/>
          <w:bCs/>
          <w:sz w:val="25"/>
          <w:szCs w:val="25"/>
        </w:rPr>
        <w:lastRenderedPageBreak/>
        <w:t>ED-</w:t>
      </w:r>
      <w:r w:rsidR="006C768B">
        <w:rPr>
          <w:rFonts w:ascii="Times New Roman" w:hAnsi="Times New Roman" w:cs="Times New Roman"/>
          <w:b/>
          <w:bCs/>
          <w:sz w:val="25"/>
          <w:szCs w:val="25"/>
        </w:rPr>
        <w:t>20</w:t>
      </w:r>
      <w:r w:rsidRPr="00934FE4">
        <w:rPr>
          <w:rFonts w:ascii="Times New Roman" w:hAnsi="Times New Roman" w:cs="Times New Roman"/>
          <w:b/>
          <w:bCs/>
          <w:sz w:val="25"/>
          <w:szCs w:val="25"/>
        </w:rPr>
        <w:t>:  Curricular Design, Review, Revision/Content Monitoring</w:t>
      </w:r>
    </w:p>
    <w:bookmarkEnd w:id="178"/>
    <w:bookmarkEnd w:id="179"/>
    <w:p w14:paraId="37352DC5" w14:textId="77777777" w:rsidR="00014F03" w:rsidRPr="00934FE4" w:rsidRDefault="00014F03" w:rsidP="00014F03">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through the faculty committee responsible for the medical curriculum, are responsible for the detailed development, design, and implementation of all components of the medical education programme</w:t>
      </w:r>
      <w:r>
        <w:rPr>
          <w:rFonts w:ascii="Times New Roman" w:hAnsi="Times New Roman" w:cs="Times New Roman"/>
          <w:b/>
          <w:sz w:val="24"/>
          <w:szCs w:val="24"/>
        </w:rPr>
        <w:t>.</w:t>
      </w:r>
      <w:r w:rsidRPr="00934FE4">
        <w:rPr>
          <w:rFonts w:ascii="Times New Roman" w:hAnsi="Times New Roman" w:cs="Times New Roman"/>
          <w:b/>
          <w:sz w:val="24"/>
          <w:szCs w:val="24"/>
        </w:rPr>
        <w:t xml:space="preserve"> </w:t>
      </w:r>
      <w:r>
        <w:rPr>
          <w:rFonts w:ascii="Times New Roman" w:hAnsi="Times New Roman" w:cs="Times New Roman"/>
          <w:b/>
          <w:sz w:val="24"/>
          <w:szCs w:val="24"/>
        </w:rPr>
        <w:t>This includes</w:t>
      </w:r>
      <w:r w:rsidRPr="00934FE4">
        <w:rPr>
          <w:rFonts w:ascii="Times New Roman" w:hAnsi="Times New Roman" w:cs="Times New Roman"/>
          <w:b/>
          <w:sz w:val="24"/>
          <w:szCs w:val="24"/>
        </w:rPr>
        <w:t xml:space="preserve"> the medical education programme objectives, the learning objectives for each required curricular se</w:t>
      </w:r>
      <w:r>
        <w:rPr>
          <w:rFonts w:ascii="Times New Roman" w:hAnsi="Times New Roman" w:cs="Times New Roman"/>
          <w:b/>
          <w:sz w:val="24"/>
          <w:szCs w:val="24"/>
        </w:rPr>
        <w:t>ction</w:t>
      </w:r>
      <w:r w:rsidRPr="00934FE4">
        <w:rPr>
          <w:rFonts w:ascii="Times New Roman" w:hAnsi="Times New Roman" w:cs="Times New Roman"/>
          <w:b/>
          <w:sz w:val="24"/>
          <w:szCs w:val="24"/>
        </w:rPr>
        <w:t>, instructional and assessment methods appropriate for the achievement of those objectives, content and content sequencing, ongoing review and updating of content, and evaluation of course, clerkship, and teacher quality. These medical education programme objectives, learning objectives, content, and instructional and assessment methods are subject to ongoing monitoring, review, and revision by the responsible committee.</w:t>
      </w:r>
    </w:p>
    <w:p w14:paraId="6B7D446B" w14:textId="77777777" w:rsidR="00496D1B" w:rsidRDefault="00496D1B" w:rsidP="001322D6">
      <w:pPr>
        <w:spacing w:line="260" w:lineRule="atLeast"/>
      </w:pPr>
    </w:p>
    <w:tbl>
      <w:tblPr>
        <w:tblStyle w:val="table"/>
        <w:tblW w:w="9625" w:type="dxa"/>
        <w:tblLayout w:type="fixed"/>
        <w:tblLook w:val="0000" w:firstRow="0" w:lastRow="0" w:firstColumn="0" w:lastColumn="0" w:noHBand="0" w:noVBand="0"/>
      </w:tblPr>
      <w:tblGrid>
        <w:gridCol w:w="2425"/>
        <w:gridCol w:w="810"/>
        <w:gridCol w:w="810"/>
        <w:gridCol w:w="930"/>
        <w:gridCol w:w="930"/>
        <w:gridCol w:w="930"/>
        <w:gridCol w:w="930"/>
        <w:gridCol w:w="930"/>
        <w:gridCol w:w="930"/>
      </w:tblGrid>
      <w:tr w:rsidR="00496D1B" w:rsidRPr="00934FE4" w14:paraId="25BFCED0" w14:textId="77777777" w:rsidTr="002B4EAB">
        <w:trPr>
          <w:trHeight w:val="144"/>
        </w:trPr>
        <w:tc>
          <w:tcPr>
            <w:tcW w:w="9625" w:type="dxa"/>
            <w:gridSpan w:val="9"/>
          </w:tcPr>
          <w:p w14:paraId="46221D03" w14:textId="68DB3603" w:rsidR="00496D1B" w:rsidRPr="00934FE4" w:rsidRDefault="00496D1B" w:rsidP="002B4EAB">
            <w:pPr>
              <w:rPr>
                <w:b/>
              </w:rPr>
            </w:pPr>
            <w:r w:rsidRPr="00934FE4">
              <w:rPr>
                <w:b/>
              </w:rPr>
              <w:t>Table ED-</w:t>
            </w:r>
            <w:r w:rsidR="006C768B">
              <w:rPr>
                <w:b/>
              </w:rPr>
              <w:t>20</w:t>
            </w:r>
            <w:r w:rsidRPr="00934FE4">
              <w:rPr>
                <w:b/>
              </w:rPr>
              <w:t>.</w:t>
            </w:r>
            <w:r w:rsidR="00DF53B0">
              <w:rPr>
                <w:b/>
              </w:rPr>
              <w:t>1</w:t>
            </w:r>
            <w:r w:rsidRPr="00934FE4">
              <w:rPr>
                <w:b/>
              </w:rPr>
              <w:t xml:space="preserve">:  </w:t>
            </w:r>
            <w:proofErr w:type="spellStart"/>
            <w:r w:rsidRPr="00934FE4">
              <w:rPr>
                <w:b/>
              </w:rPr>
              <w:t>Preclerkship</w:t>
            </w:r>
            <w:proofErr w:type="spellEnd"/>
            <w:r w:rsidRPr="00934FE4">
              <w:rPr>
                <w:b/>
              </w:rPr>
              <w:t xml:space="preserve"> Phase Instructional Formats</w:t>
            </w:r>
          </w:p>
        </w:tc>
      </w:tr>
      <w:tr w:rsidR="00496D1B" w:rsidRPr="00B05408" w14:paraId="70D4EF20" w14:textId="77777777" w:rsidTr="002B4EAB">
        <w:trPr>
          <w:trHeight w:val="144"/>
        </w:trPr>
        <w:tc>
          <w:tcPr>
            <w:tcW w:w="9625" w:type="dxa"/>
            <w:gridSpan w:val="9"/>
          </w:tcPr>
          <w:p w14:paraId="4A6DC96B" w14:textId="0A1D6C12" w:rsidR="00496D1B" w:rsidRPr="00B05408" w:rsidRDefault="00884DA6" w:rsidP="002B4EAB">
            <w:pPr>
              <w:pStyle w:val="Default"/>
              <w:spacing w:after="40"/>
              <w:rPr>
                <w:color w:val="auto"/>
                <w:sz w:val="22"/>
                <w:szCs w:val="22"/>
              </w:rPr>
            </w:pPr>
            <w:r>
              <w:rPr>
                <w:color w:val="auto"/>
                <w:sz w:val="22"/>
                <w:szCs w:val="22"/>
              </w:rPr>
              <w:t>L</w:t>
            </w:r>
            <w:r w:rsidR="00496D1B" w:rsidRPr="00B05408">
              <w:rPr>
                <w:color w:val="auto"/>
                <w:sz w:val="22"/>
                <w:szCs w:val="22"/>
              </w:rPr>
              <w:t xml:space="preserve">ist each course/module in the </w:t>
            </w:r>
            <w:proofErr w:type="spellStart"/>
            <w:r w:rsidR="00496D1B" w:rsidRPr="00B05408">
              <w:rPr>
                <w:color w:val="auto"/>
                <w:sz w:val="22"/>
                <w:szCs w:val="22"/>
              </w:rPr>
              <w:t>preclerkship</w:t>
            </w:r>
            <w:proofErr w:type="spellEnd"/>
            <w:r w:rsidR="00496D1B" w:rsidRPr="00B05408">
              <w:rPr>
                <w:color w:val="auto"/>
                <w:sz w:val="22"/>
                <w:szCs w:val="22"/>
              </w:rPr>
              <w:t xml:space="preserve">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496D1B" w:rsidRPr="00934FE4" w14:paraId="479967B4" w14:textId="77777777" w:rsidTr="002B4EAB">
        <w:trPr>
          <w:trHeight w:val="144"/>
        </w:trPr>
        <w:tc>
          <w:tcPr>
            <w:tcW w:w="2425" w:type="dxa"/>
          </w:tcPr>
          <w:p w14:paraId="33E695FD" w14:textId="77777777" w:rsidR="00496D1B" w:rsidRPr="00934FE4" w:rsidRDefault="00496D1B" w:rsidP="002B4EAB"/>
        </w:tc>
        <w:tc>
          <w:tcPr>
            <w:tcW w:w="1620" w:type="dxa"/>
            <w:gridSpan w:val="2"/>
          </w:tcPr>
          <w:p w14:paraId="3014CC06" w14:textId="77777777" w:rsidR="00496D1B" w:rsidRPr="00934FE4" w:rsidRDefault="00496D1B" w:rsidP="002B4EAB">
            <w:pPr>
              <w:jc w:val="center"/>
            </w:pPr>
          </w:p>
        </w:tc>
        <w:tc>
          <w:tcPr>
            <w:tcW w:w="5580" w:type="dxa"/>
            <w:gridSpan w:val="6"/>
          </w:tcPr>
          <w:p w14:paraId="28E3D61A" w14:textId="77777777" w:rsidR="00496D1B" w:rsidRPr="00934FE4" w:rsidRDefault="00496D1B" w:rsidP="002B4EAB">
            <w:pPr>
              <w:jc w:val="center"/>
            </w:pPr>
            <w:r w:rsidRPr="00934FE4">
              <w:t>Number of Formal Instructional Hours Per Course</w:t>
            </w:r>
          </w:p>
        </w:tc>
      </w:tr>
      <w:tr w:rsidR="00496D1B" w:rsidRPr="00934FE4" w14:paraId="3CACC823" w14:textId="77777777" w:rsidTr="002B4EAB">
        <w:trPr>
          <w:trHeight w:val="144"/>
        </w:trPr>
        <w:tc>
          <w:tcPr>
            <w:tcW w:w="2425" w:type="dxa"/>
          </w:tcPr>
          <w:p w14:paraId="632C506F" w14:textId="77777777" w:rsidR="00496D1B" w:rsidRPr="00934FE4" w:rsidRDefault="00496D1B" w:rsidP="002B4EAB">
            <w:pPr>
              <w:jc w:val="center"/>
            </w:pPr>
          </w:p>
          <w:p w14:paraId="3616AFAE" w14:textId="77777777" w:rsidR="00496D1B" w:rsidRPr="00934FE4" w:rsidRDefault="00496D1B" w:rsidP="002B4EAB">
            <w:pPr>
              <w:jc w:val="center"/>
            </w:pPr>
            <w:r w:rsidRPr="00934FE4">
              <w:t>Course/Module</w:t>
            </w:r>
          </w:p>
        </w:tc>
        <w:tc>
          <w:tcPr>
            <w:tcW w:w="810" w:type="dxa"/>
          </w:tcPr>
          <w:p w14:paraId="1F5E7BA2" w14:textId="77777777" w:rsidR="00496D1B" w:rsidRPr="00934FE4" w:rsidRDefault="00496D1B" w:rsidP="002B4EAB">
            <w:pPr>
              <w:rPr>
                <w:sz w:val="20"/>
              </w:rPr>
            </w:pPr>
            <w:r w:rsidRPr="00934FE4">
              <w:rPr>
                <w:sz w:val="20"/>
              </w:rPr>
              <w:t>Check if Year 1</w:t>
            </w:r>
          </w:p>
        </w:tc>
        <w:tc>
          <w:tcPr>
            <w:tcW w:w="810" w:type="dxa"/>
          </w:tcPr>
          <w:p w14:paraId="06B9AC07" w14:textId="77777777" w:rsidR="00496D1B" w:rsidRPr="00934FE4" w:rsidRDefault="00496D1B" w:rsidP="002B4EAB">
            <w:pPr>
              <w:rPr>
                <w:sz w:val="20"/>
              </w:rPr>
            </w:pPr>
            <w:r w:rsidRPr="00934FE4">
              <w:rPr>
                <w:sz w:val="20"/>
              </w:rPr>
              <w:t>Check if Year 2</w:t>
            </w:r>
          </w:p>
        </w:tc>
        <w:tc>
          <w:tcPr>
            <w:tcW w:w="930" w:type="dxa"/>
          </w:tcPr>
          <w:p w14:paraId="1C094889" w14:textId="77777777" w:rsidR="00496D1B" w:rsidRPr="00934FE4" w:rsidRDefault="00496D1B" w:rsidP="002B4EAB">
            <w:pPr>
              <w:jc w:val="center"/>
            </w:pPr>
          </w:p>
          <w:p w14:paraId="2B3067E4" w14:textId="77777777" w:rsidR="00496D1B" w:rsidRPr="00934FE4" w:rsidRDefault="00496D1B" w:rsidP="002B4EAB">
            <w:pPr>
              <w:jc w:val="center"/>
            </w:pPr>
            <w:r w:rsidRPr="00934FE4">
              <w:t>Lecture</w:t>
            </w:r>
          </w:p>
        </w:tc>
        <w:tc>
          <w:tcPr>
            <w:tcW w:w="930" w:type="dxa"/>
          </w:tcPr>
          <w:p w14:paraId="7B0E7189" w14:textId="77777777" w:rsidR="00496D1B" w:rsidRPr="00934FE4" w:rsidRDefault="00496D1B" w:rsidP="002B4EAB">
            <w:pPr>
              <w:jc w:val="center"/>
            </w:pPr>
          </w:p>
          <w:p w14:paraId="7426A18F" w14:textId="77777777" w:rsidR="00496D1B" w:rsidRPr="00934FE4" w:rsidRDefault="00496D1B" w:rsidP="002B4EAB">
            <w:pPr>
              <w:jc w:val="center"/>
            </w:pPr>
            <w:r w:rsidRPr="00934FE4">
              <w:t>Lab</w:t>
            </w:r>
          </w:p>
        </w:tc>
        <w:tc>
          <w:tcPr>
            <w:tcW w:w="930" w:type="dxa"/>
          </w:tcPr>
          <w:p w14:paraId="0910D07B" w14:textId="77777777" w:rsidR="00496D1B" w:rsidRPr="00934FE4" w:rsidRDefault="00496D1B" w:rsidP="002B4EAB">
            <w:pPr>
              <w:jc w:val="center"/>
            </w:pPr>
          </w:p>
          <w:p w14:paraId="651AB6F4" w14:textId="77777777" w:rsidR="00496D1B" w:rsidRPr="00934FE4" w:rsidRDefault="00496D1B" w:rsidP="002B4EAB">
            <w:pPr>
              <w:jc w:val="center"/>
            </w:pPr>
            <w:r w:rsidRPr="00934FE4">
              <w:t>Small Group</w:t>
            </w:r>
          </w:p>
        </w:tc>
        <w:tc>
          <w:tcPr>
            <w:tcW w:w="930" w:type="dxa"/>
          </w:tcPr>
          <w:p w14:paraId="4CE9984A" w14:textId="77777777" w:rsidR="00496D1B" w:rsidRPr="00934FE4" w:rsidRDefault="00496D1B" w:rsidP="002B4EAB">
            <w:pPr>
              <w:jc w:val="center"/>
            </w:pPr>
            <w:r w:rsidRPr="00934FE4">
              <w:t>Patient Contact*</w:t>
            </w:r>
          </w:p>
        </w:tc>
        <w:tc>
          <w:tcPr>
            <w:tcW w:w="930" w:type="dxa"/>
          </w:tcPr>
          <w:p w14:paraId="38842D12" w14:textId="77777777" w:rsidR="00496D1B" w:rsidRPr="00934FE4" w:rsidRDefault="00496D1B" w:rsidP="002B4EAB">
            <w:pPr>
              <w:jc w:val="center"/>
            </w:pPr>
          </w:p>
          <w:p w14:paraId="41C1CB61" w14:textId="77777777" w:rsidR="00496D1B" w:rsidRPr="00934FE4" w:rsidRDefault="00496D1B" w:rsidP="002B4EAB">
            <w:pPr>
              <w:jc w:val="center"/>
            </w:pPr>
            <w:r w:rsidRPr="00934FE4">
              <w:t>Other**</w:t>
            </w:r>
          </w:p>
        </w:tc>
        <w:tc>
          <w:tcPr>
            <w:tcW w:w="930" w:type="dxa"/>
          </w:tcPr>
          <w:p w14:paraId="42A418C9" w14:textId="77777777" w:rsidR="00496D1B" w:rsidRPr="00934FE4" w:rsidRDefault="00496D1B" w:rsidP="002B4EAB">
            <w:pPr>
              <w:jc w:val="center"/>
            </w:pPr>
          </w:p>
          <w:p w14:paraId="2C57BAFA" w14:textId="77777777" w:rsidR="00496D1B" w:rsidRPr="00934FE4" w:rsidRDefault="00496D1B" w:rsidP="002B4EAB">
            <w:pPr>
              <w:jc w:val="center"/>
            </w:pPr>
            <w:r w:rsidRPr="00934FE4">
              <w:t>Total</w:t>
            </w:r>
          </w:p>
        </w:tc>
      </w:tr>
      <w:tr w:rsidR="00496D1B" w:rsidRPr="00934FE4" w14:paraId="090998FC" w14:textId="77777777" w:rsidTr="002B4EAB">
        <w:trPr>
          <w:trHeight w:val="288"/>
        </w:trPr>
        <w:tc>
          <w:tcPr>
            <w:tcW w:w="2425" w:type="dxa"/>
            <w:shd w:val="clear" w:color="auto" w:fill="FDE9D9" w:themeFill="accent6" w:themeFillTint="33"/>
          </w:tcPr>
          <w:p w14:paraId="4B86ACD9" w14:textId="77777777" w:rsidR="00496D1B" w:rsidRPr="00934FE4" w:rsidRDefault="00496D1B" w:rsidP="002B4EAB">
            <w:pPr>
              <w:spacing w:line="260" w:lineRule="atLeast"/>
            </w:pPr>
          </w:p>
        </w:tc>
        <w:tc>
          <w:tcPr>
            <w:tcW w:w="810" w:type="dxa"/>
            <w:shd w:val="clear" w:color="auto" w:fill="FDE9D9" w:themeFill="accent6" w:themeFillTint="33"/>
          </w:tcPr>
          <w:p w14:paraId="08A1DB46" w14:textId="77777777" w:rsidR="00496D1B" w:rsidRPr="00934FE4" w:rsidRDefault="00496D1B" w:rsidP="002B4EAB">
            <w:pPr>
              <w:spacing w:line="260" w:lineRule="atLeast"/>
              <w:jc w:val="center"/>
            </w:pPr>
          </w:p>
        </w:tc>
        <w:tc>
          <w:tcPr>
            <w:tcW w:w="810" w:type="dxa"/>
            <w:shd w:val="clear" w:color="auto" w:fill="FDE9D9" w:themeFill="accent6" w:themeFillTint="33"/>
          </w:tcPr>
          <w:p w14:paraId="4465C91F" w14:textId="77777777" w:rsidR="00496D1B" w:rsidRPr="00934FE4" w:rsidRDefault="00496D1B" w:rsidP="002B4EAB">
            <w:pPr>
              <w:spacing w:line="260" w:lineRule="atLeast"/>
              <w:jc w:val="center"/>
            </w:pPr>
          </w:p>
        </w:tc>
        <w:tc>
          <w:tcPr>
            <w:tcW w:w="930" w:type="dxa"/>
            <w:shd w:val="clear" w:color="auto" w:fill="FDE9D9" w:themeFill="accent6" w:themeFillTint="33"/>
          </w:tcPr>
          <w:p w14:paraId="0FE1890D" w14:textId="77777777" w:rsidR="00496D1B" w:rsidRPr="00934FE4" w:rsidRDefault="00496D1B" w:rsidP="002B4EAB">
            <w:pPr>
              <w:spacing w:line="260" w:lineRule="atLeast"/>
              <w:jc w:val="center"/>
            </w:pPr>
          </w:p>
        </w:tc>
        <w:tc>
          <w:tcPr>
            <w:tcW w:w="930" w:type="dxa"/>
            <w:shd w:val="clear" w:color="auto" w:fill="FDE9D9" w:themeFill="accent6" w:themeFillTint="33"/>
          </w:tcPr>
          <w:p w14:paraId="5A536295" w14:textId="77777777" w:rsidR="00496D1B" w:rsidRPr="00934FE4" w:rsidRDefault="00496D1B" w:rsidP="002B4EAB">
            <w:pPr>
              <w:spacing w:line="260" w:lineRule="atLeast"/>
              <w:jc w:val="center"/>
            </w:pPr>
          </w:p>
        </w:tc>
        <w:tc>
          <w:tcPr>
            <w:tcW w:w="930" w:type="dxa"/>
            <w:shd w:val="clear" w:color="auto" w:fill="FDE9D9" w:themeFill="accent6" w:themeFillTint="33"/>
          </w:tcPr>
          <w:p w14:paraId="4BF9C412" w14:textId="77777777" w:rsidR="00496D1B" w:rsidRPr="00934FE4" w:rsidRDefault="00496D1B" w:rsidP="002B4EAB">
            <w:pPr>
              <w:spacing w:line="260" w:lineRule="atLeast"/>
              <w:jc w:val="center"/>
            </w:pPr>
          </w:p>
        </w:tc>
        <w:tc>
          <w:tcPr>
            <w:tcW w:w="930" w:type="dxa"/>
            <w:shd w:val="clear" w:color="auto" w:fill="FDE9D9" w:themeFill="accent6" w:themeFillTint="33"/>
          </w:tcPr>
          <w:p w14:paraId="47E3CD7E" w14:textId="77777777" w:rsidR="00496D1B" w:rsidRPr="00934FE4" w:rsidRDefault="00496D1B" w:rsidP="002B4EAB">
            <w:pPr>
              <w:spacing w:line="260" w:lineRule="atLeast"/>
              <w:jc w:val="center"/>
            </w:pPr>
          </w:p>
        </w:tc>
        <w:tc>
          <w:tcPr>
            <w:tcW w:w="930" w:type="dxa"/>
            <w:shd w:val="clear" w:color="auto" w:fill="FDE9D9" w:themeFill="accent6" w:themeFillTint="33"/>
          </w:tcPr>
          <w:p w14:paraId="094F2448" w14:textId="77777777" w:rsidR="00496D1B" w:rsidRPr="00934FE4" w:rsidRDefault="00496D1B" w:rsidP="002B4EAB">
            <w:pPr>
              <w:spacing w:line="260" w:lineRule="atLeast"/>
              <w:jc w:val="center"/>
            </w:pPr>
          </w:p>
        </w:tc>
        <w:tc>
          <w:tcPr>
            <w:tcW w:w="930" w:type="dxa"/>
            <w:shd w:val="clear" w:color="auto" w:fill="FDE9D9" w:themeFill="accent6" w:themeFillTint="33"/>
          </w:tcPr>
          <w:p w14:paraId="3C2F98E7" w14:textId="77777777" w:rsidR="00496D1B" w:rsidRPr="00934FE4" w:rsidRDefault="00496D1B" w:rsidP="002B4EAB">
            <w:pPr>
              <w:spacing w:line="260" w:lineRule="atLeast"/>
              <w:jc w:val="center"/>
            </w:pPr>
          </w:p>
        </w:tc>
      </w:tr>
      <w:tr w:rsidR="00496D1B" w:rsidRPr="00934FE4" w14:paraId="3FA7D5B1" w14:textId="77777777" w:rsidTr="002B4EAB">
        <w:trPr>
          <w:trHeight w:val="288"/>
        </w:trPr>
        <w:tc>
          <w:tcPr>
            <w:tcW w:w="2425" w:type="dxa"/>
            <w:shd w:val="clear" w:color="auto" w:fill="FDE9D9" w:themeFill="accent6" w:themeFillTint="33"/>
          </w:tcPr>
          <w:p w14:paraId="503E9E76" w14:textId="77777777" w:rsidR="00496D1B" w:rsidRPr="00934FE4" w:rsidRDefault="00496D1B" w:rsidP="002B4EAB">
            <w:pPr>
              <w:spacing w:line="260" w:lineRule="atLeast"/>
            </w:pPr>
          </w:p>
        </w:tc>
        <w:tc>
          <w:tcPr>
            <w:tcW w:w="810" w:type="dxa"/>
            <w:shd w:val="clear" w:color="auto" w:fill="FDE9D9" w:themeFill="accent6" w:themeFillTint="33"/>
          </w:tcPr>
          <w:p w14:paraId="0D520770" w14:textId="77777777" w:rsidR="00496D1B" w:rsidRPr="00934FE4" w:rsidRDefault="00496D1B" w:rsidP="002B4EAB">
            <w:pPr>
              <w:spacing w:line="260" w:lineRule="atLeast"/>
              <w:jc w:val="center"/>
            </w:pPr>
          </w:p>
        </w:tc>
        <w:tc>
          <w:tcPr>
            <w:tcW w:w="810" w:type="dxa"/>
            <w:shd w:val="clear" w:color="auto" w:fill="FDE9D9" w:themeFill="accent6" w:themeFillTint="33"/>
          </w:tcPr>
          <w:p w14:paraId="1EF3FCC0" w14:textId="77777777" w:rsidR="00496D1B" w:rsidRPr="00934FE4" w:rsidRDefault="00496D1B" w:rsidP="002B4EAB">
            <w:pPr>
              <w:spacing w:line="260" w:lineRule="atLeast"/>
              <w:jc w:val="center"/>
            </w:pPr>
          </w:p>
        </w:tc>
        <w:tc>
          <w:tcPr>
            <w:tcW w:w="930" w:type="dxa"/>
            <w:shd w:val="clear" w:color="auto" w:fill="FDE9D9" w:themeFill="accent6" w:themeFillTint="33"/>
          </w:tcPr>
          <w:p w14:paraId="113419E9" w14:textId="77777777" w:rsidR="00496D1B" w:rsidRPr="00934FE4" w:rsidRDefault="00496D1B" w:rsidP="002B4EAB">
            <w:pPr>
              <w:spacing w:line="260" w:lineRule="atLeast"/>
              <w:jc w:val="center"/>
            </w:pPr>
          </w:p>
        </w:tc>
        <w:tc>
          <w:tcPr>
            <w:tcW w:w="930" w:type="dxa"/>
            <w:shd w:val="clear" w:color="auto" w:fill="FDE9D9" w:themeFill="accent6" w:themeFillTint="33"/>
          </w:tcPr>
          <w:p w14:paraId="16D2B00D" w14:textId="77777777" w:rsidR="00496D1B" w:rsidRPr="00934FE4" w:rsidRDefault="00496D1B" w:rsidP="002B4EAB">
            <w:pPr>
              <w:spacing w:line="260" w:lineRule="atLeast"/>
              <w:jc w:val="center"/>
            </w:pPr>
          </w:p>
        </w:tc>
        <w:tc>
          <w:tcPr>
            <w:tcW w:w="930" w:type="dxa"/>
            <w:shd w:val="clear" w:color="auto" w:fill="FDE9D9" w:themeFill="accent6" w:themeFillTint="33"/>
          </w:tcPr>
          <w:p w14:paraId="2BB8A33D" w14:textId="77777777" w:rsidR="00496D1B" w:rsidRPr="00934FE4" w:rsidRDefault="00496D1B" w:rsidP="002B4EAB">
            <w:pPr>
              <w:spacing w:line="260" w:lineRule="atLeast"/>
              <w:jc w:val="center"/>
            </w:pPr>
          </w:p>
        </w:tc>
        <w:tc>
          <w:tcPr>
            <w:tcW w:w="930" w:type="dxa"/>
            <w:shd w:val="clear" w:color="auto" w:fill="FDE9D9" w:themeFill="accent6" w:themeFillTint="33"/>
          </w:tcPr>
          <w:p w14:paraId="655B1DB2" w14:textId="77777777" w:rsidR="00496D1B" w:rsidRPr="00934FE4" w:rsidRDefault="00496D1B" w:rsidP="002B4EAB">
            <w:pPr>
              <w:spacing w:line="260" w:lineRule="atLeast"/>
              <w:jc w:val="center"/>
            </w:pPr>
          </w:p>
        </w:tc>
        <w:tc>
          <w:tcPr>
            <w:tcW w:w="930" w:type="dxa"/>
            <w:shd w:val="clear" w:color="auto" w:fill="FDE9D9" w:themeFill="accent6" w:themeFillTint="33"/>
          </w:tcPr>
          <w:p w14:paraId="738F1AE4" w14:textId="77777777" w:rsidR="00496D1B" w:rsidRPr="00934FE4" w:rsidRDefault="00496D1B" w:rsidP="002B4EAB">
            <w:pPr>
              <w:spacing w:line="260" w:lineRule="atLeast"/>
              <w:jc w:val="center"/>
            </w:pPr>
          </w:p>
        </w:tc>
        <w:tc>
          <w:tcPr>
            <w:tcW w:w="930" w:type="dxa"/>
            <w:shd w:val="clear" w:color="auto" w:fill="FDE9D9" w:themeFill="accent6" w:themeFillTint="33"/>
          </w:tcPr>
          <w:p w14:paraId="540785E0" w14:textId="77777777" w:rsidR="00496D1B" w:rsidRPr="00934FE4" w:rsidRDefault="00496D1B" w:rsidP="002B4EAB">
            <w:pPr>
              <w:spacing w:line="260" w:lineRule="atLeast"/>
              <w:jc w:val="center"/>
            </w:pPr>
          </w:p>
        </w:tc>
      </w:tr>
      <w:tr w:rsidR="00496D1B" w:rsidRPr="00934FE4" w14:paraId="51F4C86E" w14:textId="77777777" w:rsidTr="002B4EAB">
        <w:trPr>
          <w:trHeight w:val="288"/>
        </w:trPr>
        <w:tc>
          <w:tcPr>
            <w:tcW w:w="2425" w:type="dxa"/>
            <w:shd w:val="clear" w:color="auto" w:fill="FDE9D9" w:themeFill="accent6" w:themeFillTint="33"/>
          </w:tcPr>
          <w:p w14:paraId="24BDAFAF" w14:textId="77777777" w:rsidR="00496D1B" w:rsidRPr="00934FE4" w:rsidRDefault="00496D1B" w:rsidP="002B4EAB">
            <w:pPr>
              <w:spacing w:line="260" w:lineRule="atLeast"/>
            </w:pPr>
          </w:p>
        </w:tc>
        <w:tc>
          <w:tcPr>
            <w:tcW w:w="810" w:type="dxa"/>
            <w:shd w:val="clear" w:color="auto" w:fill="FDE9D9" w:themeFill="accent6" w:themeFillTint="33"/>
          </w:tcPr>
          <w:p w14:paraId="1C0991E3" w14:textId="77777777" w:rsidR="00496D1B" w:rsidRPr="00934FE4" w:rsidRDefault="00496D1B" w:rsidP="002B4EAB">
            <w:pPr>
              <w:spacing w:line="260" w:lineRule="atLeast"/>
              <w:jc w:val="center"/>
            </w:pPr>
          </w:p>
        </w:tc>
        <w:tc>
          <w:tcPr>
            <w:tcW w:w="810" w:type="dxa"/>
            <w:shd w:val="clear" w:color="auto" w:fill="FDE9D9" w:themeFill="accent6" w:themeFillTint="33"/>
          </w:tcPr>
          <w:p w14:paraId="362E659E" w14:textId="77777777" w:rsidR="00496D1B" w:rsidRPr="00934FE4" w:rsidRDefault="00496D1B" w:rsidP="002B4EAB">
            <w:pPr>
              <w:spacing w:line="260" w:lineRule="atLeast"/>
              <w:jc w:val="center"/>
            </w:pPr>
          </w:p>
        </w:tc>
        <w:tc>
          <w:tcPr>
            <w:tcW w:w="930" w:type="dxa"/>
            <w:shd w:val="clear" w:color="auto" w:fill="FDE9D9" w:themeFill="accent6" w:themeFillTint="33"/>
          </w:tcPr>
          <w:p w14:paraId="2CFD220F" w14:textId="77777777" w:rsidR="00496D1B" w:rsidRPr="00934FE4" w:rsidRDefault="00496D1B" w:rsidP="002B4EAB">
            <w:pPr>
              <w:spacing w:line="260" w:lineRule="atLeast"/>
              <w:jc w:val="center"/>
            </w:pPr>
          </w:p>
        </w:tc>
        <w:tc>
          <w:tcPr>
            <w:tcW w:w="930" w:type="dxa"/>
            <w:shd w:val="clear" w:color="auto" w:fill="FDE9D9" w:themeFill="accent6" w:themeFillTint="33"/>
          </w:tcPr>
          <w:p w14:paraId="0610741E" w14:textId="77777777" w:rsidR="00496D1B" w:rsidRPr="00934FE4" w:rsidRDefault="00496D1B" w:rsidP="002B4EAB">
            <w:pPr>
              <w:spacing w:line="260" w:lineRule="atLeast"/>
              <w:jc w:val="center"/>
            </w:pPr>
          </w:p>
        </w:tc>
        <w:tc>
          <w:tcPr>
            <w:tcW w:w="930" w:type="dxa"/>
            <w:shd w:val="clear" w:color="auto" w:fill="FDE9D9" w:themeFill="accent6" w:themeFillTint="33"/>
          </w:tcPr>
          <w:p w14:paraId="40434E22" w14:textId="77777777" w:rsidR="00496D1B" w:rsidRPr="00934FE4" w:rsidRDefault="00496D1B" w:rsidP="002B4EAB">
            <w:pPr>
              <w:spacing w:line="260" w:lineRule="atLeast"/>
              <w:jc w:val="center"/>
            </w:pPr>
          </w:p>
        </w:tc>
        <w:tc>
          <w:tcPr>
            <w:tcW w:w="930" w:type="dxa"/>
            <w:shd w:val="clear" w:color="auto" w:fill="FDE9D9" w:themeFill="accent6" w:themeFillTint="33"/>
          </w:tcPr>
          <w:p w14:paraId="711940C5" w14:textId="77777777" w:rsidR="00496D1B" w:rsidRPr="00934FE4" w:rsidRDefault="00496D1B" w:rsidP="002B4EAB">
            <w:pPr>
              <w:spacing w:line="260" w:lineRule="atLeast"/>
              <w:jc w:val="center"/>
            </w:pPr>
          </w:p>
        </w:tc>
        <w:tc>
          <w:tcPr>
            <w:tcW w:w="930" w:type="dxa"/>
            <w:shd w:val="clear" w:color="auto" w:fill="FDE9D9" w:themeFill="accent6" w:themeFillTint="33"/>
          </w:tcPr>
          <w:p w14:paraId="70D6BE46" w14:textId="77777777" w:rsidR="00496D1B" w:rsidRPr="00934FE4" w:rsidRDefault="00496D1B" w:rsidP="002B4EAB">
            <w:pPr>
              <w:spacing w:line="260" w:lineRule="atLeast"/>
              <w:jc w:val="center"/>
            </w:pPr>
          </w:p>
        </w:tc>
        <w:tc>
          <w:tcPr>
            <w:tcW w:w="930" w:type="dxa"/>
            <w:shd w:val="clear" w:color="auto" w:fill="FDE9D9" w:themeFill="accent6" w:themeFillTint="33"/>
          </w:tcPr>
          <w:p w14:paraId="794E753E" w14:textId="77777777" w:rsidR="00496D1B" w:rsidRPr="00934FE4" w:rsidRDefault="00496D1B" w:rsidP="002B4EAB">
            <w:pPr>
              <w:spacing w:line="260" w:lineRule="atLeast"/>
              <w:jc w:val="center"/>
            </w:pPr>
          </w:p>
        </w:tc>
      </w:tr>
      <w:tr w:rsidR="00496D1B" w:rsidRPr="00934FE4" w14:paraId="2AE4E868" w14:textId="77777777" w:rsidTr="002B4EAB">
        <w:trPr>
          <w:trHeight w:val="288"/>
        </w:trPr>
        <w:tc>
          <w:tcPr>
            <w:tcW w:w="2425" w:type="dxa"/>
            <w:shd w:val="clear" w:color="auto" w:fill="FDE9D9" w:themeFill="accent6" w:themeFillTint="33"/>
          </w:tcPr>
          <w:p w14:paraId="36B9F602" w14:textId="77777777" w:rsidR="00496D1B" w:rsidRPr="00934FE4" w:rsidRDefault="00496D1B" w:rsidP="002B4EAB">
            <w:pPr>
              <w:spacing w:line="260" w:lineRule="atLeast"/>
            </w:pPr>
          </w:p>
        </w:tc>
        <w:tc>
          <w:tcPr>
            <w:tcW w:w="810" w:type="dxa"/>
            <w:shd w:val="clear" w:color="auto" w:fill="FDE9D9" w:themeFill="accent6" w:themeFillTint="33"/>
          </w:tcPr>
          <w:p w14:paraId="171F8099" w14:textId="77777777" w:rsidR="00496D1B" w:rsidRPr="00934FE4" w:rsidRDefault="00496D1B" w:rsidP="002B4EAB">
            <w:pPr>
              <w:spacing w:line="260" w:lineRule="atLeast"/>
              <w:jc w:val="center"/>
            </w:pPr>
          </w:p>
        </w:tc>
        <w:tc>
          <w:tcPr>
            <w:tcW w:w="810" w:type="dxa"/>
            <w:shd w:val="clear" w:color="auto" w:fill="FDE9D9" w:themeFill="accent6" w:themeFillTint="33"/>
          </w:tcPr>
          <w:p w14:paraId="2E952734" w14:textId="77777777" w:rsidR="00496D1B" w:rsidRPr="00934FE4" w:rsidRDefault="00496D1B" w:rsidP="002B4EAB">
            <w:pPr>
              <w:spacing w:line="260" w:lineRule="atLeast"/>
              <w:jc w:val="center"/>
            </w:pPr>
          </w:p>
        </w:tc>
        <w:tc>
          <w:tcPr>
            <w:tcW w:w="930" w:type="dxa"/>
            <w:shd w:val="clear" w:color="auto" w:fill="FDE9D9" w:themeFill="accent6" w:themeFillTint="33"/>
          </w:tcPr>
          <w:p w14:paraId="2B0DC385" w14:textId="77777777" w:rsidR="00496D1B" w:rsidRPr="00934FE4" w:rsidRDefault="00496D1B" w:rsidP="002B4EAB">
            <w:pPr>
              <w:spacing w:line="260" w:lineRule="atLeast"/>
              <w:jc w:val="center"/>
            </w:pPr>
          </w:p>
        </w:tc>
        <w:tc>
          <w:tcPr>
            <w:tcW w:w="930" w:type="dxa"/>
            <w:shd w:val="clear" w:color="auto" w:fill="FDE9D9" w:themeFill="accent6" w:themeFillTint="33"/>
          </w:tcPr>
          <w:p w14:paraId="4A127FAF" w14:textId="77777777" w:rsidR="00496D1B" w:rsidRPr="00934FE4" w:rsidRDefault="00496D1B" w:rsidP="002B4EAB">
            <w:pPr>
              <w:spacing w:line="260" w:lineRule="atLeast"/>
              <w:jc w:val="center"/>
            </w:pPr>
          </w:p>
        </w:tc>
        <w:tc>
          <w:tcPr>
            <w:tcW w:w="930" w:type="dxa"/>
            <w:shd w:val="clear" w:color="auto" w:fill="FDE9D9" w:themeFill="accent6" w:themeFillTint="33"/>
          </w:tcPr>
          <w:p w14:paraId="42B94985" w14:textId="77777777" w:rsidR="00496D1B" w:rsidRPr="00934FE4" w:rsidRDefault="00496D1B" w:rsidP="002B4EAB">
            <w:pPr>
              <w:spacing w:line="260" w:lineRule="atLeast"/>
              <w:jc w:val="center"/>
            </w:pPr>
          </w:p>
        </w:tc>
        <w:tc>
          <w:tcPr>
            <w:tcW w:w="930" w:type="dxa"/>
            <w:shd w:val="clear" w:color="auto" w:fill="FDE9D9" w:themeFill="accent6" w:themeFillTint="33"/>
          </w:tcPr>
          <w:p w14:paraId="59465133" w14:textId="77777777" w:rsidR="00496D1B" w:rsidRPr="00934FE4" w:rsidRDefault="00496D1B" w:rsidP="002B4EAB">
            <w:pPr>
              <w:spacing w:line="260" w:lineRule="atLeast"/>
              <w:jc w:val="center"/>
            </w:pPr>
          </w:p>
        </w:tc>
        <w:tc>
          <w:tcPr>
            <w:tcW w:w="930" w:type="dxa"/>
            <w:shd w:val="clear" w:color="auto" w:fill="FDE9D9" w:themeFill="accent6" w:themeFillTint="33"/>
          </w:tcPr>
          <w:p w14:paraId="79A60237" w14:textId="77777777" w:rsidR="00496D1B" w:rsidRPr="00934FE4" w:rsidRDefault="00496D1B" w:rsidP="002B4EAB">
            <w:pPr>
              <w:spacing w:line="260" w:lineRule="atLeast"/>
              <w:jc w:val="center"/>
            </w:pPr>
          </w:p>
        </w:tc>
        <w:tc>
          <w:tcPr>
            <w:tcW w:w="930" w:type="dxa"/>
            <w:shd w:val="clear" w:color="auto" w:fill="FDE9D9" w:themeFill="accent6" w:themeFillTint="33"/>
          </w:tcPr>
          <w:p w14:paraId="70AFFF60" w14:textId="77777777" w:rsidR="00496D1B" w:rsidRPr="00934FE4" w:rsidRDefault="00496D1B" w:rsidP="002B4EAB">
            <w:pPr>
              <w:spacing w:line="260" w:lineRule="atLeast"/>
              <w:jc w:val="center"/>
            </w:pPr>
          </w:p>
        </w:tc>
      </w:tr>
      <w:tr w:rsidR="00496D1B" w:rsidRPr="00934FE4" w14:paraId="7B2B9FAB" w14:textId="77777777" w:rsidTr="002B4EAB">
        <w:trPr>
          <w:trHeight w:val="288"/>
        </w:trPr>
        <w:tc>
          <w:tcPr>
            <w:tcW w:w="2425" w:type="dxa"/>
            <w:shd w:val="clear" w:color="auto" w:fill="FDE9D9" w:themeFill="accent6" w:themeFillTint="33"/>
          </w:tcPr>
          <w:p w14:paraId="2AB4B23A" w14:textId="77777777" w:rsidR="00496D1B" w:rsidRPr="00934FE4" w:rsidRDefault="00496D1B" w:rsidP="002B4EAB">
            <w:pPr>
              <w:spacing w:line="260" w:lineRule="atLeast"/>
            </w:pPr>
          </w:p>
        </w:tc>
        <w:tc>
          <w:tcPr>
            <w:tcW w:w="810" w:type="dxa"/>
            <w:shd w:val="clear" w:color="auto" w:fill="FDE9D9" w:themeFill="accent6" w:themeFillTint="33"/>
          </w:tcPr>
          <w:p w14:paraId="712629BE" w14:textId="77777777" w:rsidR="00496D1B" w:rsidRPr="00934FE4" w:rsidRDefault="00496D1B" w:rsidP="002B4EAB">
            <w:pPr>
              <w:spacing w:line="260" w:lineRule="atLeast"/>
              <w:jc w:val="center"/>
            </w:pPr>
          </w:p>
        </w:tc>
        <w:tc>
          <w:tcPr>
            <w:tcW w:w="810" w:type="dxa"/>
            <w:shd w:val="clear" w:color="auto" w:fill="FDE9D9" w:themeFill="accent6" w:themeFillTint="33"/>
          </w:tcPr>
          <w:p w14:paraId="601C5396" w14:textId="77777777" w:rsidR="00496D1B" w:rsidRPr="00934FE4" w:rsidRDefault="00496D1B" w:rsidP="002B4EAB">
            <w:pPr>
              <w:spacing w:line="260" w:lineRule="atLeast"/>
              <w:jc w:val="center"/>
            </w:pPr>
          </w:p>
        </w:tc>
        <w:tc>
          <w:tcPr>
            <w:tcW w:w="930" w:type="dxa"/>
            <w:shd w:val="clear" w:color="auto" w:fill="FDE9D9" w:themeFill="accent6" w:themeFillTint="33"/>
          </w:tcPr>
          <w:p w14:paraId="39BF7B2F" w14:textId="77777777" w:rsidR="00496D1B" w:rsidRPr="00934FE4" w:rsidRDefault="00496D1B" w:rsidP="002B4EAB">
            <w:pPr>
              <w:spacing w:line="260" w:lineRule="atLeast"/>
              <w:jc w:val="center"/>
            </w:pPr>
          </w:p>
        </w:tc>
        <w:tc>
          <w:tcPr>
            <w:tcW w:w="930" w:type="dxa"/>
            <w:shd w:val="clear" w:color="auto" w:fill="FDE9D9" w:themeFill="accent6" w:themeFillTint="33"/>
          </w:tcPr>
          <w:p w14:paraId="01E57DD0" w14:textId="77777777" w:rsidR="00496D1B" w:rsidRPr="00934FE4" w:rsidRDefault="00496D1B" w:rsidP="002B4EAB">
            <w:pPr>
              <w:spacing w:line="260" w:lineRule="atLeast"/>
              <w:jc w:val="center"/>
            </w:pPr>
          </w:p>
        </w:tc>
        <w:tc>
          <w:tcPr>
            <w:tcW w:w="930" w:type="dxa"/>
            <w:shd w:val="clear" w:color="auto" w:fill="FDE9D9" w:themeFill="accent6" w:themeFillTint="33"/>
          </w:tcPr>
          <w:p w14:paraId="5C184FD4" w14:textId="77777777" w:rsidR="00496D1B" w:rsidRPr="00934FE4" w:rsidRDefault="00496D1B" w:rsidP="002B4EAB">
            <w:pPr>
              <w:spacing w:line="260" w:lineRule="atLeast"/>
              <w:jc w:val="center"/>
            </w:pPr>
          </w:p>
        </w:tc>
        <w:tc>
          <w:tcPr>
            <w:tcW w:w="930" w:type="dxa"/>
            <w:shd w:val="clear" w:color="auto" w:fill="FDE9D9" w:themeFill="accent6" w:themeFillTint="33"/>
          </w:tcPr>
          <w:p w14:paraId="2BBB6BDC" w14:textId="77777777" w:rsidR="00496D1B" w:rsidRPr="00934FE4" w:rsidRDefault="00496D1B" w:rsidP="002B4EAB">
            <w:pPr>
              <w:spacing w:line="260" w:lineRule="atLeast"/>
              <w:jc w:val="center"/>
            </w:pPr>
          </w:p>
        </w:tc>
        <w:tc>
          <w:tcPr>
            <w:tcW w:w="930" w:type="dxa"/>
            <w:shd w:val="clear" w:color="auto" w:fill="FDE9D9" w:themeFill="accent6" w:themeFillTint="33"/>
          </w:tcPr>
          <w:p w14:paraId="50259A5B" w14:textId="77777777" w:rsidR="00496D1B" w:rsidRPr="00934FE4" w:rsidRDefault="00496D1B" w:rsidP="002B4EAB">
            <w:pPr>
              <w:spacing w:line="260" w:lineRule="atLeast"/>
              <w:jc w:val="center"/>
            </w:pPr>
          </w:p>
        </w:tc>
        <w:tc>
          <w:tcPr>
            <w:tcW w:w="930" w:type="dxa"/>
            <w:shd w:val="clear" w:color="auto" w:fill="FDE9D9" w:themeFill="accent6" w:themeFillTint="33"/>
          </w:tcPr>
          <w:p w14:paraId="4D9F812E" w14:textId="77777777" w:rsidR="00496D1B" w:rsidRPr="00934FE4" w:rsidRDefault="00496D1B" w:rsidP="002B4EAB">
            <w:pPr>
              <w:spacing w:line="260" w:lineRule="atLeast"/>
              <w:jc w:val="center"/>
            </w:pPr>
          </w:p>
        </w:tc>
      </w:tr>
      <w:tr w:rsidR="00496D1B" w:rsidRPr="00934FE4" w14:paraId="2FBAF03D" w14:textId="77777777" w:rsidTr="002B4EAB">
        <w:trPr>
          <w:trHeight w:val="288"/>
        </w:trPr>
        <w:tc>
          <w:tcPr>
            <w:tcW w:w="2425" w:type="dxa"/>
            <w:shd w:val="clear" w:color="auto" w:fill="FDE9D9" w:themeFill="accent6" w:themeFillTint="33"/>
          </w:tcPr>
          <w:p w14:paraId="53995AC8" w14:textId="77777777" w:rsidR="00496D1B" w:rsidRPr="00934FE4" w:rsidRDefault="00496D1B" w:rsidP="002B4EAB">
            <w:pPr>
              <w:spacing w:line="260" w:lineRule="atLeast"/>
            </w:pPr>
          </w:p>
        </w:tc>
        <w:tc>
          <w:tcPr>
            <w:tcW w:w="810" w:type="dxa"/>
            <w:shd w:val="clear" w:color="auto" w:fill="FDE9D9" w:themeFill="accent6" w:themeFillTint="33"/>
          </w:tcPr>
          <w:p w14:paraId="3D3C87A5" w14:textId="77777777" w:rsidR="00496D1B" w:rsidRPr="00934FE4" w:rsidRDefault="00496D1B" w:rsidP="002B4EAB">
            <w:pPr>
              <w:spacing w:line="260" w:lineRule="atLeast"/>
              <w:jc w:val="center"/>
            </w:pPr>
          </w:p>
        </w:tc>
        <w:tc>
          <w:tcPr>
            <w:tcW w:w="810" w:type="dxa"/>
            <w:shd w:val="clear" w:color="auto" w:fill="FDE9D9" w:themeFill="accent6" w:themeFillTint="33"/>
          </w:tcPr>
          <w:p w14:paraId="562C8860" w14:textId="77777777" w:rsidR="00496D1B" w:rsidRPr="00934FE4" w:rsidRDefault="00496D1B" w:rsidP="002B4EAB">
            <w:pPr>
              <w:spacing w:line="260" w:lineRule="atLeast"/>
              <w:jc w:val="center"/>
            </w:pPr>
          </w:p>
        </w:tc>
        <w:tc>
          <w:tcPr>
            <w:tcW w:w="930" w:type="dxa"/>
            <w:shd w:val="clear" w:color="auto" w:fill="FDE9D9" w:themeFill="accent6" w:themeFillTint="33"/>
          </w:tcPr>
          <w:p w14:paraId="0578B700" w14:textId="77777777" w:rsidR="00496D1B" w:rsidRPr="00934FE4" w:rsidRDefault="00496D1B" w:rsidP="002B4EAB">
            <w:pPr>
              <w:spacing w:line="260" w:lineRule="atLeast"/>
              <w:jc w:val="center"/>
            </w:pPr>
          </w:p>
        </w:tc>
        <w:tc>
          <w:tcPr>
            <w:tcW w:w="930" w:type="dxa"/>
            <w:shd w:val="clear" w:color="auto" w:fill="FDE9D9" w:themeFill="accent6" w:themeFillTint="33"/>
          </w:tcPr>
          <w:p w14:paraId="0311329A" w14:textId="77777777" w:rsidR="00496D1B" w:rsidRPr="00934FE4" w:rsidRDefault="00496D1B" w:rsidP="002B4EAB">
            <w:pPr>
              <w:spacing w:line="260" w:lineRule="atLeast"/>
              <w:jc w:val="center"/>
            </w:pPr>
          </w:p>
        </w:tc>
        <w:tc>
          <w:tcPr>
            <w:tcW w:w="930" w:type="dxa"/>
            <w:shd w:val="clear" w:color="auto" w:fill="FDE9D9" w:themeFill="accent6" w:themeFillTint="33"/>
          </w:tcPr>
          <w:p w14:paraId="45CEE8E1" w14:textId="77777777" w:rsidR="00496D1B" w:rsidRPr="00934FE4" w:rsidRDefault="00496D1B" w:rsidP="002B4EAB">
            <w:pPr>
              <w:spacing w:line="260" w:lineRule="atLeast"/>
              <w:jc w:val="center"/>
            </w:pPr>
          </w:p>
        </w:tc>
        <w:tc>
          <w:tcPr>
            <w:tcW w:w="930" w:type="dxa"/>
            <w:shd w:val="clear" w:color="auto" w:fill="FDE9D9" w:themeFill="accent6" w:themeFillTint="33"/>
          </w:tcPr>
          <w:p w14:paraId="2DC8DCA7" w14:textId="77777777" w:rsidR="00496D1B" w:rsidRPr="00934FE4" w:rsidRDefault="00496D1B" w:rsidP="002B4EAB">
            <w:pPr>
              <w:spacing w:line="260" w:lineRule="atLeast"/>
              <w:jc w:val="center"/>
            </w:pPr>
          </w:p>
        </w:tc>
        <w:tc>
          <w:tcPr>
            <w:tcW w:w="930" w:type="dxa"/>
            <w:shd w:val="clear" w:color="auto" w:fill="FDE9D9" w:themeFill="accent6" w:themeFillTint="33"/>
          </w:tcPr>
          <w:p w14:paraId="0DC5C624" w14:textId="77777777" w:rsidR="00496D1B" w:rsidRPr="00934FE4" w:rsidRDefault="00496D1B" w:rsidP="002B4EAB">
            <w:pPr>
              <w:spacing w:line="260" w:lineRule="atLeast"/>
              <w:jc w:val="center"/>
            </w:pPr>
          </w:p>
        </w:tc>
        <w:tc>
          <w:tcPr>
            <w:tcW w:w="930" w:type="dxa"/>
            <w:shd w:val="clear" w:color="auto" w:fill="FDE9D9" w:themeFill="accent6" w:themeFillTint="33"/>
          </w:tcPr>
          <w:p w14:paraId="774F13E3" w14:textId="77777777" w:rsidR="00496D1B" w:rsidRPr="00934FE4" w:rsidRDefault="00496D1B" w:rsidP="002B4EAB">
            <w:pPr>
              <w:spacing w:line="260" w:lineRule="atLeast"/>
              <w:jc w:val="center"/>
            </w:pPr>
          </w:p>
        </w:tc>
      </w:tr>
      <w:tr w:rsidR="00496D1B" w:rsidRPr="00934FE4" w14:paraId="1B0704A3" w14:textId="77777777" w:rsidTr="002B4EAB">
        <w:trPr>
          <w:trHeight w:val="288"/>
        </w:trPr>
        <w:tc>
          <w:tcPr>
            <w:tcW w:w="4045" w:type="dxa"/>
            <w:gridSpan w:val="3"/>
          </w:tcPr>
          <w:p w14:paraId="319F28E8" w14:textId="77777777" w:rsidR="00496D1B" w:rsidRPr="00934FE4" w:rsidRDefault="00496D1B" w:rsidP="002B4EAB">
            <w:pPr>
              <w:spacing w:line="260" w:lineRule="atLeast"/>
              <w:jc w:val="center"/>
            </w:pPr>
            <w:r w:rsidRPr="00934FE4">
              <w:t xml:space="preserve">                                                   Totals   </w:t>
            </w:r>
          </w:p>
        </w:tc>
        <w:tc>
          <w:tcPr>
            <w:tcW w:w="930" w:type="dxa"/>
            <w:shd w:val="clear" w:color="auto" w:fill="FDE9D9" w:themeFill="accent6" w:themeFillTint="33"/>
          </w:tcPr>
          <w:p w14:paraId="41F11077" w14:textId="77777777" w:rsidR="00496D1B" w:rsidRPr="00934FE4" w:rsidRDefault="00496D1B" w:rsidP="002B4EAB">
            <w:pPr>
              <w:spacing w:line="260" w:lineRule="atLeast"/>
              <w:jc w:val="center"/>
            </w:pPr>
          </w:p>
        </w:tc>
        <w:tc>
          <w:tcPr>
            <w:tcW w:w="930" w:type="dxa"/>
            <w:shd w:val="clear" w:color="auto" w:fill="FDE9D9" w:themeFill="accent6" w:themeFillTint="33"/>
          </w:tcPr>
          <w:p w14:paraId="58118A4F" w14:textId="77777777" w:rsidR="00496D1B" w:rsidRPr="00934FE4" w:rsidRDefault="00496D1B" w:rsidP="002B4EAB">
            <w:pPr>
              <w:spacing w:line="260" w:lineRule="atLeast"/>
              <w:jc w:val="center"/>
            </w:pPr>
          </w:p>
        </w:tc>
        <w:tc>
          <w:tcPr>
            <w:tcW w:w="930" w:type="dxa"/>
            <w:shd w:val="clear" w:color="auto" w:fill="FDE9D9" w:themeFill="accent6" w:themeFillTint="33"/>
          </w:tcPr>
          <w:p w14:paraId="33F3D3D0" w14:textId="77777777" w:rsidR="00496D1B" w:rsidRPr="00934FE4" w:rsidRDefault="00496D1B" w:rsidP="002B4EAB">
            <w:pPr>
              <w:spacing w:line="260" w:lineRule="atLeast"/>
              <w:jc w:val="center"/>
            </w:pPr>
          </w:p>
        </w:tc>
        <w:tc>
          <w:tcPr>
            <w:tcW w:w="930" w:type="dxa"/>
            <w:shd w:val="clear" w:color="auto" w:fill="FDE9D9" w:themeFill="accent6" w:themeFillTint="33"/>
          </w:tcPr>
          <w:p w14:paraId="2C11A79C" w14:textId="77777777" w:rsidR="00496D1B" w:rsidRPr="00934FE4" w:rsidRDefault="00496D1B" w:rsidP="002B4EAB">
            <w:pPr>
              <w:spacing w:line="260" w:lineRule="atLeast"/>
              <w:jc w:val="center"/>
            </w:pPr>
          </w:p>
        </w:tc>
        <w:tc>
          <w:tcPr>
            <w:tcW w:w="930" w:type="dxa"/>
            <w:shd w:val="clear" w:color="auto" w:fill="FDE9D9" w:themeFill="accent6" w:themeFillTint="33"/>
          </w:tcPr>
          <w:p w14:paraId="3C57C55E" w14:textId="77777777" w:rsidR="00496D1B" w:rsidRPr="00934FE4" w:rsidRDefault="00496D1B" w:rsidP="002B4EAB">
            <w:pPr>
              <w:spacing w:line="260" w:lineRule="atLeast"/>
              <w:jc w:val="center"/>
            </w:pPr>
          </w:p>
        </w:tc>
        <w:tc>
          <w:tcPr>
            <w:tcW w:w="930" w:type="dxa"/>
            <w:shd w:val="clear" w:color="auto" w:fill="FDE9D9" w:themeFill="accent6" w:themeFillTint="33"/>
          </w:tcPr>
          <w:p w14:paraId="0E3B7BBF" w14:textId="77777777" w:rsidR="00496D1B" w:rsidRPr="00934FE4" w:rsidRDefault="00496D1B" w:rsidP="002B4EAB">
            <w:pPr>
              <w:spacing w:line="260" w:lineRule="atLeast"/>
              <w:jc w:val="center"/>
            </w:pPr>
          </w:p>
        </w:tc>
      </w:tr>
    </w:tbl>
    <w:p w14:paraId="7749A82B" w14:textId="77777777" w:rsidR="00496D1B" w:rsidRPr="00934FE4" w:rsidRDefault="00496D1B" w:rsidP="00496D1B">
      <w:pPr>
        <w:pStyle w:val="NoSpacing"/>
        <w:spacing w:before="40"/>
        <w:rPr>
          <w:rFonts w:ascii="Times New Roman" w:hAnsi="Times New Roman" w:cs="Times New Roman"/>
        </w:rPr>
      </w:pPr>
      <w:r w:rsidRPr="00934FE4">
        <w:rPr>
          <w:rFonts w:ascii="Times New Roman" w:hAnsi="Times New Roman" w:cs="Times New Roman"/>
        </w:rPr>
        <w:t>*Include interactions with simulated patients</w:t>
      </w:r>
    </w:p>
    <w:p w14:paraId="5FC57A59" w14:textId="77777777" w:rsidR="00496D1B" w:rsidRPr="00934FE4" w:rsidRDefault="00496D1B" w:rsidP="00496D1B">
      <w:pPr>
        <w:spacing w:before="40" w:after="200" w:line="276" w:lineRule="auto"/>
        <w:rPr>
          <w:rFonts w:ascii="Times New Roman" w:hAnsi="Times New Roman" w:cs="Times New Roman"/>
        </w:rPr>
      </w:pPr>
      <w:r w:rsidRPr="00934FE4">
        <w:rPr>
          <w:rFonts w:ascii="Times New Roman" w:hAnsi="Times New Roman" w:cs="Times New Roman"/>
        </w:rPr>
        <w:t>**Describe other</w:t>
      </w:r>
    </w:p>
    <w:p w14:paraId="35F38492" w14:textId="77777777" w:rsidR="00496D1B" w:rsidRPr="00934FE4" w:rsidRDefault="00496D1B" w:rsidP="00496D1B">
      <w:pPr>
        <w:spacing w:after="0" w:line="276" w:lineRule="auto"/>
        <w:rPr>
          <w:rFonts w:ascii="Times New Roman" w:hAnsi="Times New Roman" w:cs="Times New Roman"/>
        </w:rPr>
      </w:pPr>
    </w:p>
    <w:tbl>
      <w:tblPr>
        <w:tblStyle w:val="TableGrid"/>
        <w:tblW w:w="9630" w:type="dxa"/>
        <w:tblInd w:w="-95" w:type="dxa"/>
        <w:tblLook w:val="04A0" w:firstRow="1" w:lastRow="0" w:firstColumn="1" w:lastColumn="0" w:noHBand="0" w:noVBand="1"/>
      </w:tblPr>
      <w:tblGrid>
        <w:gridCol w:w="3690"/>
        <w:gridCol w:w="5940"/>
      </w:tblGrid>
      <w:tr w:rsidR="00496D1B" w:rsidRPr="00934FE4" w14:paraId="3CC179EC" w14:textId="77777777" w:rsidTr="00B6001C">
        <w:tc>
          <w:tcPr>
            <w:tcW w:w="9630" w:type="dxa"/>
            <w:gridSpan w:val="2"/>
          </w:tcPr>
          <w:p w14:paraId="5A319F84" w14:textId="64A2556E" w:rsidR="00496D1B" w:rsidRPr="00934FE4" w:rsidRDefault="00496D1B" w:rsidP="002B4EAB">
            <w:pPr>
              <w:pStyle w:val="NoSpacing"/>
              <w:rPr>
                <w:rFonts w:ascii="Times New Roman" w:hAnsi="Times New Roman" w:cs="Times New Roman"/>
                <w:b/>
                <w:bCs/>
              </w:rPr>
            </w:pPr>
            <w:r w:rsidRPr="00934FE4">
              <w:rPr>
                <w:rFonts w:ascii="Times New Roman" w:hAnsi="Times New Roman" w:cs="Times New Roman"/>
                <w:b/>
                <w:bCs/>
              </w:rPr>
              <w:t>Table ED-</w:t>
            </w:r>
            <w:r w:rsidR="006C768B">
              <w:rPr>
                <w:rFonts w:ascii="Times New Roman" w:hAnsi="Times New Roman" w:cs="Times New Roman"/>
                <w:b/>
                <w:bCs/>
              </w:rPr>
              <w:t>20</w:t>
            </w:r>
            <w:r w:rsidRPr="00934FE4">
              <w:rPr>
                <w:rFonts w:ascii="Times New Roman" w:hAnsi="Times New Roman" w:cs="Times New Roman"/>
                <w:b/>
                <w:bCs/>
              </w:rPr>
              <w:t>.</w:t>
            </w:r>
            <w:r w:rsidR="00DF53B0">
              <w:rPr>
                <w:rFonts w:ascii="Times New Roman" w:hAnsi="Times New Roman" w:cs="Times New Roman"/>
                <w:b/>
                <w:bCs/>
              </w:rPr>
              <w:t>2</w:t>
            </w:r>
            <w:r w:rsidRPr="00934FE4">
              <w:rPr>
                <w:rFonts w:ascii="Times New Roman" w:hAnsi="Times New Roman" w:cs="Times New Roman"/>
                <w:b/>
                <w:bCs/>
              </w:rPr>
              <w:t xml:space="preserve">:  Assessment of Students – </w:t>
            </w:r>
            <w:proofErr w:type="spellStart"/>
            <w:r w:rsidRPr="00934FE4">
              <w:rPr>
                <w:rFonts w:ascii="Times New Roman" w:hAnsi="Times New Roman" w:cs="Times New Roman"/>
                <w:b/>
                <w:bCs/>
              </w:rPr>
              <w:t>Prec</w:t>
            </w:r>
            <w:r w:rsidR="00884DA6">
              <w:rPr>
                <w:rFonts w:ascii="Times New Roman" w:hAnsi="Times New Roman" w:cs="Times New Roman"/>
                <w:b/>
                <w:bCs/>
              </w:rPr>
              <w:t>lerkship</w:t>
            </w:r>
            <w:proofErr w:type="spellEnd"/>
            <w:r w:rsidRPr="00934FE4">
              <w:rPr>
                <w:rFonts w:ascii="Times New Roman" w:hAnsi="Times New Roman" w:cs="Times New Roman"/>
                <w:b/>
                <w:bCs/>
              </w:rPr>
              <w:t xml:space="preserve"> Phase </w:t>
            </w:r>
          </w:p>
        </w:tc>
      </w:tr>
      <w:tr w:rsidR="00496D1B" w:rsidRPr="00B05408" w14:paraId="751C346D" w14:textId="77777777" w:rsidTr="00B6001C">
        <w:tc>
          <w:tcPr>
            <w:tcW w:w="9630" w:type="dxa"/>
            <w:gridSpan w:val="2"/>
          </w:tcPr>
          <w:p w14:paraId="656F2CF2" w14:textId="3DDA689F" w:rsidR="00496D1B" w:rsidRPr="00B05408" w:rsidRDefault="00496D1B" w:rsidP="002B4EAB">
            <w:pPr>
              <w:pStyle w:val="Default"/>
              <w:spacing w:after="40"/>
              <w:rPr>
                <w:color w:val="auto"/>
                <w:sz w:val="22"/>
                <w:szCs w:val="22"/>
              </w:rPr>
            </w:pPr>
            <w:r w:rsidRPr="00B05408">
              <w:rPr>
                <w:color w:val="auto"/>
                <w:sz w:val="22"/>
                <w:szCs w:val="22"/>
              </w:rPr>
              <w:t xml:space="preserve">Provide a list of the methods used for assessment of the performance of students for each course/module in the </w:t>
            </w:r>
            <w:proofErr w:type="spellStart"/>
            <w:r w:rsidRPr="00B05408">
              <w:rPr>
                <w:color w:val="auto"/>
                <w:sz w:val="22"/>
                <w:szCs w:val="22"/>
              </w:rPr>
              <w:t>precl</w:t>
            </w:r>
            <w:r w:rsidR="00884DA6">
              <w:rPr>
                <w:color w:val="auto"/>
                <w:sz w:val="22"/>
                <w:szCs w:val="22"/>
              </w:rPr>
              <w:t>erkship</w:t>
            </w:r>
            <w:proofErr w:type="spellEnd"/>
            <w:r w:rsidRPr="00B05408">
              <w:rPr>
                <w:color w:val="auto"/>
                <w:sz w:val="22"/>
                <w:szCs w:val="22"/>
              </w:rPr>
              <w:t xml:space="preserve"> phase of the curriculum. Add rows as needed.</w:t>
            </w:r>
          </w:p>
        </w:tc>
      </w:tr>
      <w:tr w:rsidR="00496D1B" w:rsidRPr="00934FE4" w14:paraId="7010CC4B" w14:textId="77777777" w:rsidTr="00B6001C">
        <w:tc>
          <w:tcPr>
            <w:tcW w:w="3690" w:type="dxa"/>
          </w:tcPr>
          <w:p w14:paraId="561424BE" w14:textId="77777777" w:rsidR="00496D1B" w:rsidRPr="00934FE4" w:rsidRDefault="00496D1B" w:rsidP="002B4EAB">
            <w:pPr>
              <w:pStyle w:val="NoSpacing"/>
              <w:spacing w:line="260" w:lineRule="atLeast"/>
              <w:jc w:val="center"/>
              <w:rPr>
                <w:rFonts w:ascii="Times New Roman" w:hAnsi="Times New Roman" w:cs="Times New Roman"/>
              </w:rPr>
            </w:pPr>
            <w:r w:rsidRPr="00934FE4">
              <w:rPr>
                <w:rFonts w:ascii="Times New Roman" w:hAnsi="Times New Roman" w:cs="Times New Roman"/>
              </w:rPr>
              <w:t>Course/Module</w:t>
            </w:r>
          </w:p>
        </w:tc>
        <w:tc>
          <w:tcPr>
            <w:tcW w:w="5940" w:type="dxa"/>
          </w:tcPr>
          <w:p w14:paraId="5DD283A2" w14:textId="77777777" w:rsidR="00496D1B" w:rsidRPr="00934FE4" w:rsidRDefault="00496D1B" w:rsidP="002B4EAB">
            <w:pPr>
              <w:pStyle w:val="NoSpacing"/>
              <w:spacing w:line="260" w:lineRule="atLeast"/>
              <w:jc w:val="center"/>
              <w:rPr>
                <w:rFonts w:ascii="Times New Roman" w:hAnsi="Times New Roman" w:cs="Times New Roman"/>
              </w:rPr>
            </w:pPr>
            <w:r w:rsidRPr="00934FE4">
              <w:rPr>
                <w:rFonts w:ascii="Times New Roman" w:hAnsi="Times New Roman" w:cs="Times New Roman"/>
              </w:rPr>
              <w:t>Assessment Method</w:t>
            </w:r>
          </w:p>
        </w:tc>
      </w:tr>
      <w:tr w:rsidR="00496D1B" w:rsidRPr="00934FE4" w14:paraId="53E321B0" w14:textId="77777777" w:rsidTr="00B6001C">
        <w:trPr>
          <w:trHeight w:val="288"/>
        </w:trPr>
        <w:tc>
          <w:tcPr>
            <w:tcW w:w="3690" w:type="dxa"/>
            <w:shd w:val="clear" w:color="auto" w:fill="FDE9D9" w:themeFill="accent6" w:themeFillTint="33"/>
            <w:vAlign w:val="center"/>
          </w:tcPr>
          <w:p w14:paraId="4F7A4F68" w14:textId="77777777" w:rsidR="00496D1B" w:rsidRPr="00934FE4" w:rsidRDefault="00496D1B" w:rsidP="002B4EAB">
            <w:pPr>
              <w:pStyle w:val="NoSpacing"/>
              <w:spacing w:line="260" w:lineRule="atLeast"/>
              <w:rPr>
                <w:rFonts w:ascii="Times New Roman" w:hAnsi="Times New Roman" w:cs="Times New Roman"/>
              </w:rPr>
            </w:pPr>
          </w:p>
        </w:tc>
        <w:tc>
          <w:tcPr>
            <w:tcW w:w="5940" w:type="dxa"/>
            <w:shd w:val="clear" w:color="auto" w:fill="FDE9D9" w:themeFill="accent6" w:themeFillTint="33"/>
            <w:vAlign w:val="center"/>
          </w:tcPr>
          <w:p w14:paraId="224533DB" w14:textId="77777777" w:rsidR="00496D1B" w:rsidRPr="00934FE4" w:rsidRDefault="00496D1B" w:rsidP="002B4EAB">
            <w:pPr>
              <w:pStyle w:val="NoSpacing"/>
              <w:spacing w:line="260" w:lineRule="atLeast"/>
              <w:rPr>
                <w:rFonts w:ascii="Times New Roman" w:hAnsi="Times New Roman" w:cs="Times New Roman"/>
              </w:rPr>
            </w:pPr>
          </w:p>
        </w:tc>
      </w:tr>
      <w:tr w:rsidR="00496D1B" w:rsidRPr="00934FE4" w14:paraId="6B950A60" w14:textId="77777777" w:rsidTr="00B6001C">
        <w:trPr>
          <w:trHeight w:val="288"/>
        </w:trPr>
        <w:tc>
          <w:tcPr>
            <w:tcW w:w="3690" w:type="dxa"/>
            <w:shd w:val="clear" w:color="auto" w:fill="FDE9D9" w:themeFill="accent6" w:themeFillTint="33"/>
            <w:vAlign w:val="center"/>
          </w:tcPr>
          <w:p w14:paraId="4B904191" w14:textId="77777777" w:rsidR="00496D1B" w:rsidRPr="00934FE4" w:rsidRDefault="00496D1B" w:rsidP="002B4EAB">
            <w:pPr>
              <w:pStyle w:val="NoSpacing"/>
              <w:spacing w:line="260" w:lineRule="atLeast"/>
              <w:rPr>
                <w:rFonts w:ascii="Times New Roman" w:hAnsi="Times New Roman" w:cs="Times New Roman"/>
              </w:rPr>
            </w:pPr>
          </w:p>
        </w:tc>
        <w:tc>
          <w:tcPr>
            <w:tcW w:w="5940" w:type="dxa"/>
            <w:shd w:val="clear" w:color="auto" w:fill="FDE9D9" w:themeFill="accent6" w:themeFillTint="33"/>
            <w:vAlign w:val="center"/>
          </w:tcPr>
          <w:p w14:paraId="78302F57" w14:textId="77777777" w:rsidR="00496D1B" w:rsidRPr="00934FE4" w:rsidRDefault="00496D1B" w:rsidP="002B4EAB">
            <w:pPr>
              <w:pStyle w:val="NoSpacing"/>
              <w:spacing w:line="260" w:lineRule="atLeast"/>
              <w:rPr>
                <w:rFonts w:ascii="Times New Roman" w:hAnsi="Times New Roman" w:cs="Times New Roman"/>
              </w:rPr>
            </w:pPr>
          </w:p>
        </w:tc>
      </w:tr>
      <w:tr w:rsidR="00496D1B" w:rsidRPr="00934FE4" w14:paraId="2429BB87" w14:textId="77777777" w:rsidTr="00B6001C">
        <w:trPr>
          <w:trHeight w:val="288"/>
        </w:trPr>
        <w:tc>
          <w:tcPr>
            <w:tcW w:w="3690" w:type="dxa"/>
            <w:shd w:val="clear" w:color="auto" w:fill="FDE9D9" w:themeFill="accent6" w:themeFillTint="33"/>
            <w:vAlign w:val="center"/>
          </w:tcPr>
          <w:p w14:paraId="4FBBE2C2" w14:textId="77777777" w:rsidR="00496D1B" w:rsidRPr="00934FE4" w:rsidRDefault="00496D1B" w:rsidP="002B4EAB">
            <w:pPr>
              <w:pStyle w:val="NoSpacing"/>
              <w:spacing w:line="260" w:lineRule="atLeast"/>
              <w:rPr>
                <w:rFonts w:ascii="Times New Roman" w:hAnsi="Times New Roman" w:cs="Times New Roman"/>
              </w:rPr>
            </w:pPr>
          </w:p>
        </w:tc>
        <w:tc>
          <w:tcPr>
            <w:tcW w:w="5940" w:type="dxa"/>
            <w:shd w:val="clear" w:color="auto" w:fill="FDE9D9" w:themeFill="accent6" w:themeFillTint="33"/>
            <w:vAlign w:val="center"/>
          </w:tcPr>
          <w:p w14:paraId="75F71D3E" w14:textId="77777777" w:rsidR="00496D1B" w:rsidRPr="00934FE4" w:rsidRDefault="00496D1B" w:rsidP="002B4EAB">
            <w:pPr>
              <w:pStyle w:val="NoSpacing"/>
              <w:spacing w:line="260" w:lineRule="atLeast"/>
              <w:rPr>
                <w:rFonts w:ascii="Times New Roman" w:hAnsi="Times New Roman" w:cs="Times New Roman"/>
              </w:rPr>
            </w:pPr>
          </w:p>
        </w:tc>
      </w:tr>
    </w:tbl>
    <w:p w14:paraId="3FDB4487" w14:textId="77777777" w:rsidR="00496D1B" w:rsidRDefault="00496D1B" w:rsidP="001322D6">
      <w:pPr>
        <w:spacing w:line="260" w:lineRule="atLeast"/>
      </w:pPr>
    </w:p>
    <w:p w14:paraId="211542D8" w14:textId="77777777" w:rsidR="00496D1B" w:rsidRPr="00934FE4" w:rsidRDefault="00496D1B" w:rsidP="00496D1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 xml:space="preserve">Supporting Documentation </w:t>
      </w:r>
    </w:p>
    <w:p w14:paraId="47B21EAD" w14:textId="77777777" w:rsidR="00496D1B" w:rsidRPr="00934FE4" w:rsidRDefault="00496D1B" w:rsidP="00496D1B">
      <w:pPr>
        <w:pStyle w:val="NoSpacing"/>
        <w:rPr>
          <w:rFonts w:ascii="Times New Roman" w:hAnsi="Times New Roman" w:cs="Times New Roman"/>
          <w:b/>
          <w:bCs/>
          <w:sz w:val="24"/>
          <w:szCs w:val="24"/>
        </w:rPr>
      </w:pPr>
    </w:p>
    <w:p w14:paraId="174FB442" w14:textId="205824A4" w:rsidR="00496D1B" w:rsidRDefault="00496D1B">
      <w:pPr>
        <w:pStyle w:val="ListParagraph"/>
        <w:numPr>
          <w:ilvl w:val="0"/>
          <w:numId w:val="70"/>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a schematic or diagram that illustrates the structure of the curriculum for the </w:t>
      </w:r>
      <w:r w:rsidR="00DF53B0">
        <w:rPr>
          <w:rFonts w:ascii="Times New Roman" w:hAnsi="Times New Roman" w:cs="Times New Roman"/>
        </w:rPr>
        <w:t>inaugural</w:t>
      </w:r>
      <w:r w:rsidRPr="00934FE4">
        <w:rPr>
          <w:rFonts w:ascii="Times New Roman" w:hAnsi="Times New Roman" w:cs="Times New Roman"/>
        </w:rPr>
        <w:t xml:space="preserve"> year. The schematic or diagram should show the approximate sequencing of, and relationships among, required courses</w:t>
      </w:r>
      <w:r w:rsidR="00954109">
        <w:rPr>
          <w:rFonts w:ascii="Times New Roman" w:hAnsi="Times New Roman" w:cs="Times New Roman"/>
        </w:rPr>
        <w:t>/modules</w:t>
      </w:r>
      <w:r w:rsidRPr="00934FE4">
        <w:rPr>
          <w:rFonts w:ascii="Times New Roman" w:hAnsi="Times New Roman" w:cs="Times New Roman"/>
        </w:rPr>
        <w:t xml:space="preserve"> and clerkships in each year, illustrating when one curriculum phase ends and the next begins</w:t>
      </w:r>
      <w:r w:rsidR="00954109">
        <w:rPr>
          <w:rFonts w:ascii="Times New Roman" w:hAnsi="Times New Roman" w:cs="Times New Roman"/>
        </w:rPr>
        <w:t>.</w:t>
      </w:r>
    </w:p>
    <w:p w14:paraId="0BF300D2" w14:textId="77777777" w:rsidR="00954109" w:rsidRDefault="00954109" w:rsidP="00954109">
      <w:pPr>
        <w:pStyle w:val="ListParagraph"/>
        <w:spacing w:after="0"/>
        <w:contextualSpacing w:val="0"/>
        <w:jc w:val="both"/>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FD0EB1" w:rsidRPr="00934FE4" w14:paraId="23CF3F34" w14:textId="77777777" w:rsidTr="002C1C6A">
        <w:trPr>
          <w:trHeight w:val="288"/>
        </w:trPr>
        <w:tc>
          <w:tcPr>
            <w:tcW w:w="3683" w:type="dxa"/>
          </w:tcPr>
          <w:p w14:paraId="473326BF"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10623D1D" w14:textId="77777777" w:rsidR="00FD0EB1" w:rsidRPr="00934FE4" w:rsidRDefault="00FD0EB1" w:rsidP="002C1C6A">
            <w:pPr>
              <w:pStyle w:val="NoSpacing"/>
              <w:rPr>
                <w:rFonts w:ascii="Times New Roman" w:hAnsi="Times New Roman" w:cs="Times New Roman"/>
              </w:rPr>
            </w:pPr>
          </w:p>
        </w:tc>
      </w:tr>
      <w:tr w:rsidR="00FD0EB1" w:rsidRPr="00934FE4" w14:paraId="00A7383D" w14:textId="77777777" w:rsidTr="002C1C6A">
        <w:trPr>
          <w:trHeight w:val="288"/>
        </w:trPr>
        <w:tc>
          <w:tcPr>
            <w:tcW w:w="3683" w:type="dxa"/>
          </w:tcPr>
          <w:p w14:paraId="60B8742C"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F4DA45D" w14:textId="77777777" w:rsidR="00FD0EB1" w:rsidRPr="00934FE4" w:rsidRDefault="00FD0EB1" w:rsidP="002C1C6A">
            <w:pPr>
              <w:pStyle w:val="NoSpacing"/>
              <w:rPr>
                <w:rFonts w:ascii="Times New Roman" w:hAnsi="Times New Roman" w:cs="Times New Roman"/>
              </w:rPr>
            </w:pPr>
          </w:p>
        </w:tc>
      </w:tr>
      <w:tr w:rsidR="00FD0EB1" w:rsidRPr="00934FE4" w14:paraId="57B6C60C" w14:textId="77777777" w:rsidTr="002C1C6A">
        <w:tc>
          <w:tcPr>
            <w:tcW w:w="3683" w:type="dxa"/>
          </w:tcPr>
          <w:p w14:paraId="2A253555"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707BC80E" w14:textId="77777777" w:rsidR="00FD0EB1" w:rsidRPr="00934FE4" w:rsidRDefault="00FD0EB1" w:rsidP="002C1C6A">
            <w:pPr>
              <w:pStyle w:val="NoSpacing"/>
              <w:rPr>
                <w:rFonts w:ascii="Times New Roman" w:hAnsi="Times New Roman" w:cs="Times New Roman"/>
              </w:rPr>
            </w:pPr>
          </w:p>
        </w:tc>
      </w:tr>
    </w:tbl>
    <w:p w14:paraId="21825C22" w14:textId="77777777" w:rsidR="00496D1B" w:rsidRDefault="00496D1B" w:rsidP="001322D6">
      <w:pPr>
        <w:spacing w:line="260" w:lineRule="atLeast"/>
      </w:pPr>
    </w:p>
    <w:p w14:paraId="5BD28C14" w14:textId="40CFAA28" w:rsidR="00496D1B" w:rsidRPr="00954109" w:rsidRDefault="00496D1B" w:rsidP="00954109">
      <w:pPr>
        <w:pStyle w:val="ListParagraph"/>
        <w:numPr>
          <w:ilvl w:val="0"/>
          <w:numId w:val="70"/>
        </w:numPr>
        <w:spacing w:after="0"/>
        <w:ind w:left="810"/>
        <w:jc w:val="both"/>
        <w:rPr>
          <w:rFonts w:ascii="Times New Roman" w:hAnsi="Times New Roman" w:cs="Times New Roman"/>
        </w:rPr>
      </w:pPr>
      <w:r w:rsidRPr="00954109">
        <w:rPr>
          <w:rFonts w:ascii="Times New Roman" w:hAnsi="Times New Roman" w:cs="Times New Roman"/>
        </w:rPr>
        <w:t>Provide as an appendix, a summary description of each course/module</w:t>
      </w:r>
      <w:r w:rsidR="007C2637">
        <w:rPr>
          <w:rFonts w:ascii="Times New Roman" w:hAnsi="Times New Roman" w:cs="Times New Roman"/>
        </w:rPr>
        <w:t xml:space="preserve"> (</w:t>
      </w:r>
      <w:proofErr w:type="spellStart"/>
      <w:r w:rsidR="007C2637">
        <w:rPr>
          <w:rFonts w:ascii="Times New Roman" w:hAnsi="Times New Roman" w:cs="Times New Roman"/>
        </w:rPr>
        <w:t>Preclerkship</w:t>
      </w:r>
      <w:proofErr w:type="spellEnd"/>
      <w:r w:rsidR="007C2637">
        <w:rPr>
          <w:rFonts w:ascii="Times New Roman" w:hAnsi="Times New Roman" w:cs="Times New Roman"/>
        </w:rPr>
        <w:t xml:space="preserve"> phase)</w:t>
      </w:r>
      <w:r w:rsidRPr="00954109">
        <w:rPr>
          <w:rFonts w:ascii="Times New Roman" w:hAnsi="Times New Roman" w:cs="Times New Roman"/>
        </w:rPr>
        <w:t xml:space="preserve"> and each clerkship</w:t>
      </w:r>
      <w:r w:rsidR="00954109" w:rsidRPr="00954109">
        <w:rPr>
          <w:rFonts w:ascii="Times New Roman" w:hAnsi="Times New Roman" w:cs="Times New Roman"/>
        </w:rPr>
        <w:t xml:space="preserve"> (</w:t>
      </w:r>
      <w:r w:rsidR="007C2637">
        <w:rPr>
          <w:rFonts w:ascii="Times New Roman" w:hAnsi="Times New Roman" w:cs="Times New Roman"/>
        </w:rPr>
        <w:t xml:space="preserve">clerkship phase </w:t>
      </w:r>
      <w:r w:rsidR="00954109" w:rsidRPr="00954109">
        <w:rPr>
          <w:rFonts w:ascii="Times New Roman" w:hAnsi="Times New Roman" w:cs="Times New Roman"/>
        </w:rPr>
        <w:t>if available)</w:t>
      </w:r>
      <w:r w:rsidRPr="00954109">
        <w:rPr>
          <w:rFonts w:ascii="Times New Roman" w:hAnsi="Times New Roman" w:cs="Times New Roman"/>
        </w:rPr>
        <w:t xml:space="preserve"> in the curriculum. Each course/module and each clerkship show its name and year administered e.g. Year 1, Year 2, etc. </w:t>
      </w:r>
    </w:p>
    <w:p w14:paraId="3754BF5F" w14:textId="77777777" w:rsidR="00496D1B" w:rsidRPr="00934FE4" w:rsidRDefault="00496D1B" w:rsidP="00496D1B">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ab/>
      </w:r>
      <w:r w:rsidRPr="00934FE4">
        <w:rPr>
          <w:rFonts w:ascii="Times New Roman" w:hAnsi="Times New Roman" w:cs="Times New Roman"/>
          <w:b/>
          <w:bCs/>
          <w:sz w:val="24"/>
          <w:szCs w:val="24"/>
          <w:lang w:val="en-GB"/>
        </w:rPr>
        <w:tab/>
      </w:r>
    </w:p>
    <w:tbl>
      <w:tblPr>
        <w:tblStyle w:val="TableGrid"/>
        <w:tblW w:w="0" w:type="auto"/>
        <w:tblInd w:w="1345" w:type="dxa"/>
        <w:tblLook w:val="04A0" w:firstRow="1" w:lastRow="0" w:firstColumn="1" w:lastColumn="0" w:noHBand="0" w:noVBand="1"/>
      </w:tblPr>
      <w:tblGrid>
        <w:gridCol w:w="3683"/>
        <w:gridCol w:w="2820"/>
      </w:tblGrid>
      <w:tr w:rsidR="00FD0EB1" w:rsidRPr="00934FE4" w14:paraId="156F92C0" w14:textId="77777777" w:rsidTr="002C1C6A">
        <w:trPr>
          <w:trHeight w:val="288"/>
        </w:trPr>
        <w:tc>
          <w:tcPr>
            <w:tcW w:w="3683" w:type="dxa"/>
          </w:tcPr>
          <w:p w14:paraId="78C6A95F"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785CA695" w14:textId="77777777" w:rsidR="00FD0EB1" w:rsidRPr="00934FE4" w:rsidRDefault="00FD0EB1" w:rsidP="002C1C6A">
            <w:pPr>
              <w:pStyle w:val="NoSpacing"/>
              <w:rPr>
                <w:rFonts w:ascii="Times New Roman" w:hAnsi="Times New Roman" w:cs="Times New Roman"/>
              </w:rPr>
            </w:pPr>
          </w:p>
        </w:tc>
      </w:tr>
      <w:tr w:rsidR="00FD0EB1" w:rsidRPr="00934FE4" w14:paraId="00820F21" w14:textId="77777777" w:rsidTr="002C1C6A">
        <w:trPr>
          <w:trHeight w:val="288"/>
        </w:trPr>
        <w:tc>
          <w:tcPr>
            <w:tcW w:w="3683" w:type="dxa"/>
          </w:tcPr>
          <w:p w14:paraId="745D8386"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28B993A" w14:textId="77777777" w:rsidR="00FD0EB1" w:rsidRPr="00934FE4" w:rsidRDefault="00FD0EB1" w:rsidP="002C1C6A">
            <w:pPr>
              <w:pStyle w:val="NoSpacing"/>
              <w:rPr>
                <w:rFonts w:ascii="Times New Roman" w:hAnsi="Times New Roman" w:cs="Times New Roman"/>
              </w:rPr>
            </w:pPr>
          </w:p>
        </w:tc>
      </w:tr>
      <w:tr w:rsidR="00FD0EB1" w:rsidRPr="00934FE4" w14:paraId="57EAC13B" w14:textId="77777777" w:rsidTr="002C1C6A">
        <w:tc>
          <w:tcPr>
            <w:tcW w:w="3683" w:type="dxa"/>
          </w:tcPr>
          <w:p w14:paraId="188B1C4A" w14:textId="77777777" w:rsidR="00FD0EB1" w:rsidRPr="00934FE4" w:rsidRDefault="00FD0EB1"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2BC8F84F" w14:textId="77777777" w:rsidR="00FD0EB1" w:rsidRPr="00934FE4" w:rsidRDefault="00FD0EB1" w:rsidP="002C1C6A">
            <w:pPr>
              <w:pStyle w:val="NoSpacing"/>
              <w:rPr>
                <w:rFonts w:ascii="Times New Roman" w:hAnsi="Times New Roman" w:cs="Times New Roman"/>
              </w:rPr>
            </w:pPr>
          </w:p>
        </w:tc>
      </w:tr>
    </w:tbl>
    <w:p w14:paraId="6CAD4424" w14:textId="77777777" w:rsidR="00496D1B" w:rsidRDefault="00496D1B" w:rsidP="001322D6">
      <w:pPr>
        <w:spacing w:line="260" w:lineRule="atLeast"/>
      </w:pPr>
    </w:p>
    <w:p w14:paraId="2A360A80" w14:textId="77777777" w:rsidR="00B57505" w:rsidRDefault="00B57505">
      <w:pPr>
        <w:spacing w:after="200" w:line="276" w:lineRule="auto"/>
        <w:rPr>
          <w:rFonts w:ascii="Times New Roman" w:eastAsiaTheme="minorHAnsi" w:hAnsi="Times New Roman" w:cs="Times New Roman"/>
          <w:b/>
          <w:bCs/>
          <w:kern w:val="2"/>
          <w:sz w:val="25"/>
          <w:szCs w:val="25"/>
          <w:lang w:eastAsia="en-US"/>
        </w:rPr>
      </w:pPr>
      <w:bookmarkStart w:id="180" w:name="_Hlk136509507"/>
      <w:r>
        <w:rPr>
          <w:rFonts w:ascii="Times New Roman" w:hAnsi="Times New Roman" w:cs="Times New Roman"/>
          <w:b/>
          <w:bCs/>
          <w:sz w:val="25"/>
          <w:szCs w:val="25"/>
        </w:rPr>
        <w:br w:type="page"/>
      </w:r>
    </w:p>
    <w:p w14:paraId="03B085FC" w14:textId="0D42C74B" w:rsidR="00496D1B" w:rsidRPr="00934FE4" w:rsidRDefault="00496D1B" w:rsidP="00496D1B">
      <w:pPr>
        <w:pStyle w:val="NoSpacing"/>
        <w:rPr>
          <w:rFonts w:ascii="Times New Roman" w:hAnsi="Times New Roman" w:cs="Times New Roman"/>
          <w:b/>
          <w:bCs/>
          <w:sz w:val="25"/>
          <w:szCs w:val="25"/>
        </w:rPr>
      </w:pPr>
      <w:bookmarkStart w:id="181" w:name="_Hlk162170274"/>
      <w:r w:rsidRPr="00934FE4">
        <w:rPr>
          <w:rFonts w:ascii="Times New Roman" w:hAnsi="Times New Roman" w:cs="Times New Roman"/>
          <w:b/>
          <w:bCs/>
          <w:sz w:val="25"/>
          <w:szCs w:val="25"/>
        </w:rPr>
        <w:lastRenderedPageBreak/>
        <w:t>ED-2</w:t>
      </w:r>
      <w:r w:rsidR="006C768B">
        <w:rPr>
          <w:rFonts w:ascii="Times New Roman" w:hAnsi="Times New Roman" w:cs="Times New Roman"/>
          <w:b/>
          <w:bCs/>
          <w:sz w:val="25"/>
          <w:szCs w:val="25"/>
        </w:rPr>
        <w:t>5</w:t>
      </w:r>
      <w:r w:rsidRPr="00934FE4">
        <w:rPr>
          <w:rFonts w:ascii="Times New Roman" w:hAnsi="Times New Roman" w:cs="Times New Roman"/>
          <w:b/>
          <w:bCs/>
          <w:sz w:val="25"/>
          <w:szCs w:val="25"/>
        </w:rPr>
        <w:t>:  Monitoring Student Time</w:t>
      </w:r>
    </w:p>
    <w:bookmarkEnd w:id="181"/>
    <w:p w14:paraId="2610D6DC" w14:textId="77777777" w:rsidR="00496D1B" w:rsidRPr="00934FE4" w:rsidRDefault="00496D1B" w:rsidP="00496D1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 faculty committee responsible for the medical curriculum and the program</w:t>
      </w:r>
      <w:r>
        <w:rPr>
          <w:rFonts w:ascii="Times New Roman" w:hAnsi="Times New Roman" w:cs="Times New Roman"/>
          <w:b/>
          <w:sz w:val="24"/>
          <w:szCs w:val="24"/>
        </w:rPr>
        <w:t>me</w:t>
      </w:r>
      <w:r w:rsidRPr="00934FE4">
        <w:rPr>
          <w:rFonts w:ascii="Times New Roman" w:hAnsi="Times New Roman" w:cs="Times New Roman"/>
          <w:b/>
          <w:sz w:val="24"/>
          <w:szCs w:val="24"/>
        </w:rPr>
        <w:t>’s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bookmarkEnd w:id="180"/>
    <w:p w14:paraId="683F689F" w14:textId="77777777" w:rsidR="00884DA6" w:rsidRDefault="00884DA6" w:rsidP="003E5957">
      <w:pPr>
        <w:spacing w:after="240"/>
        <w:rPr>
          <w:rFonts w:ascii="Times New Roman" w:hAnsi="Times New Roman" w:cs="Times New Roman"/>
          <w:b/>
          <w:sz w:val="24"/>
          <w:szCs w:val="24"/>
        </w:rPr>
      </w:pPr>
    </w:p>
    <w:p w14:paraId="62A6084A" w14:textId="6638F2F8" w:rsidR="003E5957" w:rsidRPr="00934FE4" w:rsidRDefault="003E5957" w:rsidP="003E5957">
      <w:pPr>
        <w:spacing w:after="24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1698F5B9" w14:textId="77777777" w:rsidR="003E5957" w:rsidRPr="00934FE4" w:rsidRDefault="003E5957">
      <w:pPr>
        <w:pStyle w:val="ListParagraph"/>
        <w:widowControl w:val="0"/>
        <w:numPr>
          <w:ilvl w:val="0"/>
          <w:numId w:val="72"/>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Referring to the sample weekly schedules requested for the supporting documentation below, describe the amount of unscheduled time in an average week available for medical students to engage in self-directed learning in the pre-clerkship phase of the curriculum. </w:t>
      </w:r>
    </w:p>
    <w:p w14:paraId="05177E78" w14:textId="77777777" w:rsidR="003E5957" w:rsidRPr="00934FE4" w:rsidRDefault="003E5957" w:rsidP="003E5957">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5F6185C8" w14:textId="77777777" w:rsidTr="002B4EAB">
        <w:trPr>
          <w:trHeight w:val="432"/>
        </w:trPr>
        <w:tc>
          <w:tcPr>
            <w:tcW w:w="8640" w:type="dxa"/>
            <w:shd w:val="clear" w:color="auto" w:fill="FDE9D9" w:themeFill="accent6" w:themeFillTint="33"/>
          </w:tcPr>
          <w:p w14:paraId="715B8746" w14:textId="77777777" w:rsidR="003E5957" w:rsidRPr="00934FE4" w:rsidRDefault="003E5957" w:rsidP="002B4EAB">
            <w:pPr>
              <w:spacing w:before="40" w:after="40" w:line="260" w:lineRule="atLeast"/>
              <w:rPr>
                <w:rFonts w:ascii="Times New Roman" w:hAnsi="Times New Roman" w:cs="Times New Roman"/>
                <w:bCs/>
              </w:rPr>
            </w:pPr>
          </w:p>
        </w:tc>
      </w:tr>
    </w:tbl>
    <w:p w14:paraId="3B564583" w14:textId="77777777" w:rsidR="003E5957" w:rsidRDefault="003E5957" w:rsidP="003E5957">
      <w:pPr>
        <w:spacing w:after="0"/>
        <w:rPr>
          <w:rFonts w:ascii="Times New Roman" w:hAnsi="Times New Roman" w:cs="Times New Roman"/>
        </w:rPr>
      </w:pPr>
    </w:p>
    <w:p w14:paraId="77B59617" w14:textId="6F7C9927" w:rsidR="003E5957" w:rsidRPr="00934FE4" w:rsidRDefault="003E5957">
      <w:pPr>
        <w:pStyle w:val="ListParagraph"/>
        <w:widowControl w:val="0"/>
        <w:numPr>
          <w:ilvl w:val="0"/>
          <w:numId w:val="6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Note if medical students in the pre-clerkship phase of the curriculum </w:t>
      </w:r>
      <w:r w:rsidR="00954109">
        <w:rPr>
          <w:rFonts w:ascii="Times New Roman" w:hAnsi="Times New Roman" w:cs="Times New Roman"/>
        </w:rPr>
        <w:t xml:space="preserve">will </w:t>
      </w:r>
      <w:r w:rsidRPr="00934FE4">
        <w:rPr>
          <w:rFonts w:ascii="Times New Roman" w:hAnsi="Times New Roman" w:cs="Times New Roman"/>
        </w:rPr>
        <w:t xml:space="preserve">have required activities outside of regularly scheduled class time, such as assigned reading or online modules that include information to prepare them for in-class activities. Do not include time for regular study or review. Describe if there </w:t>
      </w:r>
      <w:r w:rsidR="00954109">
        <w:rPr>
          <w:rFonts w:ascii="Times New Roman" w:hAnsi="Times New Roman" w:cs="Times New Roman"/>
        </w:rPr>
        <w:t>will be</w:t>
      </w:r>
      <w:r w:rsidRPr="00934FE4">
        <w:rPr>
          <w:rFonts w:ascii="Times New Roman" w:hAnsi="Times New Roman" w:cs="Times New Roman"/>
        </w:rPr>
        <w:t xml:space="preserve"> a determination of the average amount of time students spend in such required “out-of-class” activities and how this time </w:t>
      </w:r>
      <w:r w:rsidR="00954109">
        <w:rPr>
          <w:rFonts w:ascii="Times New Roman" w:hAnsi="Times New Roman" w:cs="Times New Roman"/>
        </w:rPr>
        <w:t>will be</w:t>
      </w:r>
      <w:r w:rsidRPr="00934FE4">
        <w:rPr>
          <w:rFonts w:ascii="Times New Roman" w:hAnsi="Times New Roman" w:cs="Times New Roman"/>
        </w:rPr>
        <w:t xml:space="preserve"> accounted for in calculating student academic workload.</w:t>
      </w:r>
    </w:p>
    <w:p w14:paraId="0C4BF8F4" w14:textId="77777777" w:rsidR="003E5957" w:rsidRPr="00934FE4" w:rsidRDefault="003E5957" w:rsidP="003E5957">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129033C7" w14:textId="77777777" w:rsidTr="002B4EAB">
        <w:trPr>
          <w:trHeight w:val="432"/>
        </w:trPr>
        <w:tc>
          <w:tcPr>
            <w:tcW w:w="8640" w:type="dxa"/>
            <w:shd w:val="clear" w:color="auto" w:fill="FDE9D9" w:themeFill="accent6" w:themeFillTint="33"/>
          </w:tcPr>
          <w:p w14:paraId="599A6136" w14:textId="77777777" w:rsidR="003E5957" w:rsidRPr="00934FE4" w:rsidRDefault="003E5957" w:rsidP="002B4EAB">
            <w:pPr>
              <w:spacing w:before="40" w:after="40" w:line="260" w:lineRule="atLeast"/>
              <w:rPr>
                <w:rFonts w:ascii="Times New Roman" w:hAnsi="Times New Roman" w:cs="Times New Roman"/>
                <w:bCs/>
              </w:rPr>
            </w:pPr>
          </w:p>
        </w:tc>
      </w:tr>
    </w:tbl>
    <w:p w14:paraId="411F26FE" w14:textId="77777777" w:rsidR="003E5957" w:rsidRPr="00934FE4" w:rsidRDefault="003E5957" w:rsidP="003E5957">
      <w:pPr>
        <w:spacing w:after="120"/>
        <w:rPr>
          <w:rFonts w:ascii="Times New Roman" w:hAnsi="Times New Roman" w:cs="Times New Roman"/>
        </w:rPr>
      </w:pPr>
    </w:p>
    <w:p w14:paraId="6327C5F9" w14:textId="77777777" w:rsidR="003E5957" w:rsidRPr="00934FE4" w:rsidRDefault="003E5957">
      <w:pPr>
        <w:pStyle w:val="ListParagraph"/>
        <w:widowControl w:val="0"/>
        <w:numPr>
          <w:ilvl w:val="0"/>
          <w:numId w:val="66"/>
        </w:numPr>
        <w:tabs>
          <w:tab w:val="left" w:pos="360"/>
        </w:tabs>
        <w:spacing w:after="0" w:line="240" w:lineRule="auto"/>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the content of any policies/guidelines covering the amount of time per week that students spend in required activities during the pre-clerkship phase of the curriculum. Note whether the policy addresses only scheduled in-class activities or also includes required activities that must be completed outside of scheduled class time. </w:t>
      </w:r>
    </w:p>
    <w:p w14:paraId="07E2CA49" w14:textId="77777777" w:rsidR="003E5957" w:rsidRPr="00934FE4" w:rsidRDefault="003E5957" w:rsidP="003E5957">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4BD771AE" w14:textId="77777777" w:rsidTr="002B4EAB">
        <w:trPr>
          <w:trHeight w:val="432"/>
        </w:trPr>
        <w:tc>
          <w:tcPr>
            <w:tcW w:w="8640" w:type="dxa"/>
            <w:shd w:val="clear" w:color="auto" w:fill="FDE9D9" w:themeFill="accent6" w:themeFillTint="33"/>
          </w:tcPr>
          <w:p w14:paraId="22770A6B" w14:textId="77777777" w:rsidR="003E5957" w:rsidRPr="00934FE4" w:rsidRDefault="003E5957" w:rsidP="002B4EAB">
            <w:pPr>
              <w:spacing w:before="40" w:after="40" w:line="260" w:lineRule="atLeast"/>
              <w:rPr>
                <w:rFonts w:ascii="Times New Roman" w:hAnsi="Times New Roman" w:cs="Times New Roman"/>
                <w:bCs/>
              </w:rPr>
            </w:pPr>
          </w:p>
        </w:tc>
      </w:tr>
    </w:tbl>
    <w:p w14:paraId="232D438A" w14:textId="77777777" w:rsidR="00496D1B" w:rsidRDefault="00496D1B" w:rsidP="001322D6">
      <w:pPr>
        <w:spacing w:line="260" w:lineRule="atLeast"/>
      </w:pPr>
    </w:p>
    <w:p w14:paraId="74502525" w14:textId="77777777" w:rsidR="003E5957" w:rsidRPr="00934FE4" w:rsidRDefault="003E5957" w:rsidP="003E5957">
      <w:pPr>
        <w:spacing w:after="0"/>
        <w:rPr>
          <w:rFonts w:ascii="Times New Roman" w:hAnsi="Times New Roman" w:cs="Times New Roman"/>
          <w:b/>
          <w:sz w:val="24"/>
          <w:szCs w:val="24"/>
        </w:rPr>
      </w:pPr>
      <w:r w:rsidRPr="00934FE4">
        <w:rPr>
          <w:rFonts w:ascii="Times New Roman" w:hAnsi="Times New Roman" w:cs="Times New Roman"/>
          <w:b/>
          <w:sz w:val="24"/>
          <w:szCs w:val="24"/>
        </w:rPr>
        <w:t xml:space="preserve">Supporting Documentation </w:t>
      </w:r>
    </w:p>
    <w:p w14:paraId="41ADE185" w14:textId="77777777" w:rsidR="003E5957" w:rsidRPr="00934FE4" w:rsidRDefault="003E5957" w:rsidP="003E5957">
      <w:pPr>
        <w:spacing w:after="0"/>
        <w:rPr>
          <w:rFonts w:ascii="Times New Roman" w:hAnsi="Times New Roman" w:cs="Times New Roman"/>
        </w:rPr>
      </w:pPr>
    </w:p>
    <w:p w14:paraId="46B18681" w14:textId="77777777" w:rsidR="003E5957" w:rsidRPr="00934FE4" w:rsidRDefault="003E5957">
      <w:pPr>
        <w:pStyle w:val="ListParagraph"/>
        <w:numPr>
          <w:ilvl w:val="0"/>
          <w:numId w:val="73"/>
        </w:numPr>
        <w:spacing w:after="120"/>
        <w:ind w:left="720"/>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a sample of a weekly schedule in the pre-clerkship phase of the curriculum.</w:t>
      </w:r>
    </w:p>
    <w:p w14:paraId="2381DEE1" w14:textId="77777777" w:rsidR="003E5957" w:rsidRPr="00934FE4" w:rsidRDefault="003E5957" w:rsidP="003E5957">
      <w:pPr>
        <w:spacing w:after="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4B30CF" w:rsidRPr="00934FE4" w14:paraId="6ACC4164" w14:textId="77777777" w:rsidTr="002C1C6A">
        <w:trPr>
          <w:trHeight w:val="288"/>
        </w:trPr>
        <w:tc>
          <w:tcPr>
            <w:tcW w:w="3683" w:type="dxa"/>
          </w:tcPr>
          <w:p w14:paraId="79C918E2"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2CC830C" w14:textId="77777777" w:rsidR="004B30CF" w:rsidRPr="00934FE4" w:rsidRDefault="004B30CF" w:rsidP="002C1C6A">
            <w:pPr>
              <w:pStyle w:val="NoSpacing"/>
              <w:rPr>
                <w:rFonts w:ascii="Times New Roman" w:hAnsi="Times New Roman" w:cs="Times New Roman"/>
              </w:rPr>
            </w:pPr>
          </w:p>
        </w:tc>
      </w:tr>
      <w:tr w:rsidR="004B30CF" w:rsidRPr="00934FE4" w14:paraId="09BA90B2" w14:textId="77777777" w:rsidTr="002C1C6A">
        <w:trPr>
          <w:trHeight w:val="288"/>
        </w:trPr>
        <w:tc>
          <w:tcPr>
            <w:tcW w:w="3683" w:type="dxa"/>
          </w:tcPr>
          <w:p w14:paraId="38F597F5"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40D36AF2" w14:textId="77777777" w:rsidR="004B30CF" w:rsidRPr="00934FE4" w:rsidRDefault="004B30CF" w:rsidP="002C1C6A">
            <w:pPr>
              <w:pStyle w:val="NoSpacing"/>
              <w:rPr>
                <w:rFonts w:ascii="Times New Roman" w:hAnsi="Times New Roman" w:cs="Times New Roman"/>
              </w:rPr>
            </w:pPr>
          </w:p>
        </w:tc>
      </w:tr>
      <w:tr w:rsidR="004B30CF" w:rsidRPr="00934FE4" w14:paraId="74C9299C" w14:textId="77777777" w:rsidTr="002C1C6A">
        <w:tc>
          <w:tcPr>
            <w:tcW w:w="3683" w:type="dxa"/>
          </w:tcPr>
          <w:p w14:paraId="554DBAC7"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22035463" w14:textId="77777777" w:rsidR="004B30CF" w:rsidRPr="00934FE4" w:rsidRDefault="004B30CF" w:rsidP="002C1C6A">
            <w:pPr>
              <w:pStyle w:val="NoSpacing"/>
              <w:rPr>
                <w:rFonts w:ascii="Times New Roman" w:hAnsi="Times New Roman" w:cs="Times New Roman"/>
              </w:rPr>
            </w:pPr>
          </w:p>
        </w:tc>
      </w:tr>
    </w:tbl>
    <w:p w14:paraId="5FB79936" w14:textId="77777777" w:rsidR="003E5957" w:rsidRDefault="003E5957" w:rsidP="003E5957">
      <w:pPr>
        <w:pStyle w:val="NoSpacing"/>
        <w:rPr>
          <w:rFonts w:ascii="Times New Roman" w:hAnsi="Times New Roman" w:cs="Times New Roman"/>
        </w:rPr>
      </w:pPr>
    </w:p>
    <w:p w14:paraId="3F93A62B" w14:textId="77777777" w:rsidR="004B30CF" w:rsidRDefault="004B30CF" w:rsidP="003E5957">
      <w:pPr>
        <w:pStyle w:val="NoSpacing"/>
        <w:rPr>
          <w:rFonts w:ascii="Times New Roman" w:hAnsi="Times New Roman" w:cs="Times New Roman"/>
        </w:rPr>
      </w:pPr>
    </w:p>
    <w:p w14:paraId="14427B1A" w14:textId="77777777" w:rsidR="004B30CF" w:rsidRPr="00934FE4" w:rsidRDefault="004B30CF" w:rsidP="003E5957">
      <w:pPr>
        <w:pStyle w:val="NoSpacing"/>
        <w:rPr>
          <w:rFonts w:ascii="Times New Roman" w:hAnsi="Times New Roman" w:cs="Times New Roman"/>
        </w:rPr>
      </w:pPr>
    </w:p>
    <w:p w14:paraId="217D8E7A" w14:textId="77777777" w:rsidR="003E5957" w:rsidRPr="00934FE4" w:rsidRDefault="003E5957">
      <w:pPr>
        <w:pStyle w:val="ListParagraph"/>
        <w:numPr>
          <w:ilvl w:val="0"/>
          <w:numId w:val="73"/>
        </w:numPr>
        <w:spacing w:after="120"/>
        <w:ind w:left="720"/>
        <w:contextualSpacing w:val="0"/>
        <w:rPr>
          <w:rFonts w:ascii="Times New Roman" w:hAnsi="Times New Roman" w:cs="Times New Roman"/>
        </w:rPr>
      </w:pPr>
      <w:r w:rsidRPr="00934FE4">
        <w:rPr>
          <w:rFonts w:ascii="Times New Roman" w:hAnsi="Times New Roman" w:cs="Times New Roman"/>
        </w:rPr>
        <w:lastRenderedPageBreak/>
        <w:t xml:space="preserve">Provide as an </w:t>
      </w:r>
      <w:r>
        <w:rPr>
          <w:rFonts w:ascii="Times New Roman" w:hAnsi="Times New Roman" w:cs="Times New Roman"/>
        </w:rPr>
        <w:t>a</w:t>
      </w:r>
      <w:r w:rsidRPr="00934FE4">
        <w:rPr>
          <w:rFonts w:ascii="Times New Roman" w:hAnsi="Times New Roman" w:cs="Times New Roman"/>
        </w:rPr>
        <w:t>ppendix</w:t>
      </w:r>
      <w:r>
        <w:rPr>
          <w:rFonts w:ascii="Times New Roman" w:hAnsi="Times New Roman" w:cs="Times New Roman"/>
        </w:rPr>
        <w:t>,</w:t>
      </w:r>
      <w:r w:rsidRPr="00934FE4">
        <w:rPr>
          <w:rFonts w:ascii="Times New Roman" w:hAnsi="Times New Roman" w:cs="Times New Roman"/>
        </w:rPr>
        <w:t xml:space="preserve"> </w:t>
      </w:r>
      <w:proofErr w:type="gramStart"/>
      <w:r w:rsidRPr="00934FE4">
        <w:rPr>
          <w:rFonts w:ascii="Times New Roman" w:hAnsi="Times New Roman" w:cs="Times New Roman"/>
        </w:rPr>
        <w:t>the formal</w:t>
      </w:r>
      <w:proofErr w:type="gramEnd"/>
      <w:r w:rsidRPr="00934FE4">
        <w:rPr>
          <w:rFonts w:ascii="Times New Roman" w:hAnsi="Times New Roman" w:cs="Times New Roman"/>
        </w:rPr>
        <w:t xml:space="preserve"> policies or guidelines addressing the amount of scheduled time during a given week during the pre-clerkship phase of the curriculum.</w:t>
      </w:r>
    </w:p>
    <w:p w14:paraId="68CF9A56" w14:textId="77777777" w:rsidR="003E5957" w:rsidRPr="00934FE4" w:rsidRDefault="003E5957" w:rsidP="003E5957">
      <w:pPr>
        <w:pStyle w:val="NoSpacing"/>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4B30CF" w:rsidRPr="00934FE4" w14:paraId="68D952C9" w14:textId="77777777" w:rsidTr="002C1C6A">
        <w:trPr>
          <w:trHeight w:val="288"/>
        </w:trPr>
        <w:tc>
          <w:tcPr>
            <w:tcW w:w="3683" w:type="dxa"/>
          </w:tcPr>
          <w:p w14:paraId="644E4918" w14:textId="77777777" w:rsidR="004B30CF" w:rsidRPr="00934FE4" w:rsidRDefault="004B30CF" w:rsidP="002C1C6A">
            <w:pPr>
              <w:pStyle w:val="NoSpacing"/>
              <w:rPr>
                <w:rFonts w:ascii="Times New Roman" w:hAnsi="Times New Roman" w:cs="Times New Roman"/>
              </w:rPr>
            </w:pPr>
            <w:bookmarkStart w:id="182" w:name="_Hlk136509617"/>
            <w:r w:rsidRPr="00934FE4">
              <w:rPr>
                <w:rFonts w:ascii="Times New Roman" w:hAnsi="Times New Roman" w:cs="Times New Roman"/>
              </w:rPr>
              <w:t>Appendix title and number</w:t>
            </w:r>
          </w:p>
        </w:tc>
        <w:tc>
          <w:tcPr>
            <w:tcW w:w="2820" w:type="dxa"/>
            <w:shd w:val="clear" w:color="auto" w:fill="FDE9D9" w:themeFill="accent6" w:themeFillTint="33"/>
          </w:tcPr>
          <w:p w14:paraId="2A570EA3" w14:textId="77777777" w:rsidR="004B30CF" w:rsidRPr="00934FE4" w:rsidRDefault="004B30CF" w:rsidP="002C1C6A">
            <w:pPr>
              <w:pStyle w:val="NoSpacing"/>
              <w:rPr>
                <w:rFonts w:ascii="Times New Roman" w:hAnsi="Times New Roman" w:cs="Times New Roman"/>
              </w:rPr>
            </w:pPr>
          </w:p>
        </w:tc>
      </w:tr>
      <w:tr w:rsidR="004B30CF" w:rsidRPr="00934FE4" w14:paraId="49D21118" w14:textId="77777777" w:rsidTr="002C1C6A">
        <w:trPr>
          <w:trHeight w:val="288"/>
        </w:trPr>
        <w:tc>
          <w:tcPr>
            <w:tcW w:w="3683" w:type="dxa"/>
          </w:tcPr>
          <w:p w14:paraId="7449E579"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1F547D8" w14:textId="77777777" w:rsidR="004B30CF" w:rsidRPr="00934FE4" w:rsidRDefault="004B30CF" w:rsidP="002C1C6A">
            <w:pPr>
              <w:pStyle w:val="NoSpacing"/>
              <w:rPr>
                <w:rFonts w:ascii="Times New Roman" w:hAnsi="Times New Roman" w:cs="Times New Roman"/>
              </w:rPr>
            </w:pPr>
          </w:p>
        </w:tc>
      </w:tr>
      <w:tr w:rsidR="004B30CF" w:rsidRPr="00934FE4" w14:paraId="26D3A974" w14:textId="77777777" w:rsidTr="002C1C6A">
        <w:tc>
          <w:tcPr>
            <w:tcW w:w="3683" w:type="dxa"/>
          </w:tcPr>
          <w:p w14:paraId="1AE6A794"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1DB794C9" w14:textId="77777777" w:rsidR="004B30CF" w:rsidRPr="00934FE4" w:rsidRDefault="004B30CF" w:rsidP="002C1C6A">
            <w:pPr>
              <w:pStyle w:val="NoSpacing"/>
              <w:rPr>
                <w:rFonts w:ascii="Times New Roman" w:hAnsi="Times New Roman" w:cs="Times New Roman"/>
              </w:rPr>
            </w:pPr>
          </w:p>
        </w:tc>
      </w:tr>
    </w:tbl>
    <w:p w14:paraId="3C9A44A0" w14:textId="77777777" w:rsidR="004F22D1" w:rsidRDefault="004F22D1" w:rsidP="003E5957">
      <w:pPr>
        <w:pStyle w:val="NoSpacing"/>
        <w:rPr>
          <w:rFonts w:ascii="Times New Roman" w:hAnsi="Times New Roman" w:cs="Times New Roman"/>
          <w:b/>
          <w:bCs/>
          <w:sz w:val="25"/>
          <w:szCs w:val="25"/>
        </w:rPr>
      </w:pPr>
    </w:p>
    <w:p w14:paraId="7F793A5E" w14:textId="77777777" w:rsidR="00F80E2C" w:rsidRDefault="00F80E2C">
      <w:pPr>
        <w:spacing w:after="200" w:line="276" w:lineRule="auto"/>
        <w:rPr>
          <w:rFonts w:ascii="Times New Roman" w:eastAsiaTheme="minorHAnsi" w:hAnsi="Times New Roman" w:cs="Times New Roman"/>
          <w:b/>
          <w:bCs/>
          <w:kern w:val="2"/>
          <w:sz w:val="25"/>
          <w:szCs w:val="25"/>
          <w:lang w:eastAsia="en-US"/>
        </w:rPr>
      </w:pPr>
      <w:bookmarkStart w:id="183" w:name="_Hlk136509602"/>
      <w:r>
        <w:rPr>
          <w:rFonts w:ascii="Times New Roman" w:hAnsi="Times New Roman" w:cs="Times New Roman"/>
          <w:b/>
          <w:bCs/>
          <w:sz w:val="25"/>
          <w:szCs w:val="25"/>
        </w:rPr>
        <w:br w:type="page"/>
      </w:r>
    </w:p>
    <w:p w14:paraId="0F0648A6" w14:textId="6951BAD4" w:rsidR="007C2637" w:rsidRPr="00934FE4" w:rsidRDefault="007C2637" w:rsidP="007C2637">
      <w:pPr>
        <w:pStyle w:val="NoSpacing"/>
        <w:rPr>
          <w:rFonts w:ascii="Times New Roman" w:hAnsi="Times New Roman" w:cs="Times New Roman"/>
          <w:b/>
          <w:bCs/>
          <w:sz w:val="25"/>
          <w:szCs w:val="25"/>
        </w:rPr>
      </w:pPr>
      <w:bookmarkStart w:id="184" w:name="_Hlk162170303"/>
      <w:r w:rsidRPr="00934FE4">
        <w:rPr>
          <w:rFonts w:ascii="Times New Roman" w:hAnsi="Times New Roman" w:cs="Times New Roman"/>
          <w:b/>
          <w:bCs/>
          <w:sz w:val="25"/>
          <w:szCs w:val="25"/>
        </w:rPr>
        <w:lastRenderedPageBreak/>
        <w:t>ED-3</w:t>
      </w:r>
      <w:r w:rsidR="006C768B">
        <w:rPr>
          <w:rFonts w:ascii="Times New Roman" w:hAnsi="Times New Roman" w:cs="Times New Roman"/>
          <w:b/>
          <w:bCs/>
          <w:sz w:val="25"/>
          <w:szCs w:val="25"/>
        </w:rPr>
        <w:t>1</w:t>
      </w:r>
      <w:r w:rsidRPr="00934FE4">
        <w:rPr>
          <w:rFonts w:ascii="Times New Roman" w:hAnsi="Times New Roman" w:cs="Times New Roman"/>
          <w:b/>
          <w:bCs/>
          <w:sz w:val="25"/>
          <w:szCs w:val="25"/>
        </w:rPr>
        <w:t>:  Setting Standards of Achievement</w:t>
      </w:r>
    </w:p>
    <w:bookmarkEnd w:id="184"/>
    <w:p w14:paraId="7F1DB08A" w14:textId="77777777" w:rsidR="007C2637" w:rsidRPr="00934FE4" w:rsidRDefault="007C2637" w:rsidP="007C263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faculty members with appropriate knowledge and expertise set standards of achievement in each required learning experience in the medical education program</w:t>
      </w:r>
      <w:r>
        <w:rPr>
          <w:rFonts w:ascii="Times New Roman" w:hAnsi="Times New Roman" w:cs="Times New Roman"/>
          <w:b/>
          <w:sz w:val="24"/>
          <w:szCs w:val="24"/>
        </w:rPr>
        <w:t>me</w:t>
      </w:r>
      <w:r w:rsidRPr="00934FE4">
        <w:rPr>
          <w:rFonts w:ascii="Times New Roman" w:hAnsi="Times New Roman" w:cs="Times New Roman"/>
          <w:b/>
          <w:sz w:val="24"/>
          <w:szCs w:val="24"/>
        </w:rPr>
        <w:t>.</w:t>
      </w:r>
    </w:p>
    <w:bookmarkEnd w:id="183"/>
    <w:p w14:paraId="310A8CBA" w14:textId="77777777" w:rsidR="007C2637" w:rsidRPr="00934FE4" w:rsidRDefault="007C2637" w:rsidP="007C2637">
      <w:pPr>
        <w:rPr>
          <w:rFonts w:ascii="Times New Roman" w:hAnsi="Times New Roman" w:cs="Times New Roman"/>
        </w:rPr>
      </w:pPr>
    </w:p>
    <w:p w14:paraId="7CC5994D" w14:textId="77777777" w:rsidR="007C2637" w:rsidRPr="00934FE4" w:rsidRDefault="007C2637" w:rsidP="007C2637">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43972817" w14:textId="77777777" w:rsidR="007C2637" w:rsidRPr="00934FE4" w:rsidRDefault="007C2637" w:rsidP="007C2637">
      <w:pPr>
        <w:spacing w:after="0"/>
        <w:rPr>
          <w:rFonts w:ascii="Times New Roman" w:hAnsi="Times New Roman" w:cs="Times New Roman"/>
        </w:rPr>
      </w:pPr>
      <w:bookmarkStart w:id="185" w:name="_Toc385931633"/>
      <w:bookmarkStart w:id="186" w:name="_Toc385932186"/>
    </w:p>
    <w:p w14:paraId="18E9E3C8" w14:textId="77777777" w:rsidR="007C2637" w:rsidRPr="00934FE4" w:rsidRDefault="007C2637" w:rsidP="007C263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any roles of the following in setting the standards of achievement (i.e., grading criteria, passing standard) for courses and clerkships and for the </w:t>
      </w:r>
      <w:proofErr w:type="gramStart"/>
      <w:r w:rsidRPr="00934FE4">
        <w:rPr>
          <w:rFonts w:ascii="Times New Roman" w:hAnsi="Times New Roman" w:cs="Times New Roman"/>
        </w:rPr>
        <w:t>curriculum as a whole</w:t>
      </w:r>
      <w:proofErr w:type="gramEnd"/>
      <w:r w:rsidRPr="00934FE4">
        <w:rPr>
          <w:rFonts w:ascii="Times New Roman" w:hAnsi="Times New Roman" w:cs="Times New Roman"/>
        </w:rPr>
        <w:t xml:space="preserve"> (i.e., progression and graduation requirements):</w:t>
      </w:r>
    </w:p>
    <w:p w14:paraId="5FD438EF" w14:textId="77777777" w:rsidR="007C2637" w:rsidRPr="00934FE4" w:rsidRDefault="007C2637" w:rsidP="007C2637">
      <w:pPr>
        <w:pStyle w:val="ListParagraph"/>
        <w:widowControl w:val="0"/>
        <w:numPr>
          <w:ilvl w:val="0"/>
          <w:numId w:val="99"/>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The curriculum committee</w:t>
      </w:r>
    </w:p>
    <w:p w14:paraId="6B991B63" w14:textId="77777777" w:rsidR="007C2637" w:rsidRPr="00934FE4" w:rsidRDefault="007C2637" w:rsidP="007C2637">
      <w:pPr>
        <w:pStyle w:val="ListParagraph"/>
        <w:widowControl w:val="0"/>
        <w:numPr>
          <w:ilvl w:val="0"/>
          <w:numId w:val="99"/>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Other medical school committees</w:t>
      </w:r>
    </w:p>
    <w:p w14:paraId="6BBC9AC0" w14:textId="77777777" w:rsidR="007C2637" w:rsidRPr="00934FE4" w:rsidRDefault="007C2637" w:rsidP="007C2637">
      <w:pPr>
        <w:pStyle w:val="ListParagraph"/>
        <w:widowControl w:val="0"/>
        <w:numPr>
          <w:ilvl w:val="0"/>
          <w:numId w:val="99"/>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Academic departments</w:t>
      </w:r>
    </w:p>
    <w:p w14:paraId="3D89A645" w14:textId="77777777" w:rsidR="007C2637" w:rsidRPr="00934FE4" w:rsidRDefault="007C2637" w:rsidP="007C2637">
      <w:pPr>
        <w:pStyle w:val="ListParagraph"/>
        <w:widowControl w:val="0"/>
        <w:numPr>
          <w:ilvl w:val="0"/>
          <w:numId w:val="99"/>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Course/clerkship leaders</w:t>
      </w:r>
    </w:p>
    <w:p w14:paraId="64BC7BE8" w14:textId="77777777" w:rsidR="007C2637" w:rsidRPr="00934FE4" w:rsidRDefault="007C2637" w:rsidP="007C2637">
      <w:pPr>
        <w:spacing w:after="0"/>
        <w:ind w:left="1080" w:hanging="360"/>
        <w:rPr>
          <w:rFonts w:ascii="Times New Roman" w:hAnsi="Times New Roman" w:cs="Times New Roman"/>
        </w:rPr>
      </w:pPr>
      <w:bookmarkStart w:id="187" w:name="_Toc385931634"/>
      <w:bookmarkStart w:id="188" w:name="_Toc385932187"/>
      <w:bookmarkEnd w:id="185"/>
      <w:bookmarkEnd w:id="186"/>
    </w:p>
    <w:bookmarkEnd w:id="187"/>
    <w:bookmarkEnd w:id="188"/>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C2637" w:rsidRPr="00934FE4" w14:paraId="139CED68" w14:textId="77777777" w:rsidTr="00776AC1">
        <w:trPr>
          <w:trHeight w:val="432"/>
        </w:trPr>
        <w:tc>
          <w:tcPr>
            <w:tcW w:w="8640" w:type="dxa"/>
            <w:shd w:val="clear" w:color="auto" w:fill="FDE9D9" w:themeFill="accent6" w:themeFillTint="33"/>
          </w:tcPr>
          <w:p w14:paraId="2DEA6121" w14:textId="77777777" w:rsidR="007C2637" w:rsidRPr="00934FE4" w:rsidRDefault="007C2637" w:rsidP="00776AC1">
            <w:pPr>
              <w:spacing w:before="40" w:after="40" w:line="260" w:lineRule="atLeast"/>
              <w:rPr>
                <w:rFonts w:ascii="Times New Roman" w:hAnsi="Times New Roman" w:cs="Times New Roman"/>
                <w:bCs/>
              </w:rPr>
            </w:pPr>
          </w:p>
        </w:tc>
      </w:tr>
    </w:tbl>
    <w:p w14:paraId="222F97D0" w14:textId="77777777" w:rsidR="004F22D1" w:rsidRDefault="004F22D1">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2D3C6D3" w14:textId="757B15D3" w:rsidR="003E5957" w:rsidRPr="00934FE4" w:rsidRDefault="003E5957" w:rsidP="003E5957">
      <w:pPr>
        <w:pStyle w:val="NoSpacing"/>
        <w:rPr>
          <w:rFonts w:ascii="Times New Roman" w:hAnsi="Times New Roman" w:cs="Times New Roman"/>
          <w:b/>
          <w:bCs/>
          <w:sz w:val="25"/>
          <w:szCs w:val="25"/>
        </w:rPr>
      </w:pPr>
      <w:bookmarkStart w:id="189" w:name="_Hlk162170334"/>
      <w:r w:rsidRPr="00934FE4">
        <w:rPr>
          <w:rFonts w:ascii="Times New Roman" w:hAnsi="Times New Roman" w:cs="Times New Roman"/>
          <w:b/>
          <w:bCs/>
          <w:sz w:val="25"/>
          <w:szCs w:val="25"/>
        </w:rPr>
        <w:lastRenderedPageBreak/>
        <w:t>ED-3</w:t>
      </w:r>
      <w:r w:rsidR="006C768B">
        <w:rPr>
          <w:rFonts w:ascii="Times New Roman" w:hAnsi="Times New Roman" w:cs="Times New Roman"/>
          <w:b/>
          <w:bCs/>
          <w:sz w:val="25"/>
          <w:szCs w:val="25"/>
        </w:rPr>
        <w:t>2</w:t>
      </w:r>
      <w:r w:rsidRPr="00934FE4">
        <w:rPr>
          <w:rFonts w:ascii="Times New Roman" w:hAnsi="Times New Roman" w:cs="Times New Roman"/>
          <w:b/>
          <w:bCs/>
          <w:sz w:val="25"/>
          <w:szCs w:val="25"/>
        </w:rPr>
        <w:t>:  Formative Assessment and Feedback</w:t>
      </w:r>
    </w:p>
    <w:bookmarkEnd w:id="189"/>
    <w:p w14:paraId="117F4EF8" w14:textId="77777777" w:rsidR="003E5957" w:rsidRPr="00934FE4" w:rsidRDefault="003E5957" w:rsidP="003E595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bookmarkEnd w:id="182"/>
      <w:r w:rsidRPr="00934FE4">
        <w:rPr>
          <w:rFonts w:ascii="Times New Roman" w:hAnsi="Times New Roman" w:cs="Times New Roman"/>
          <w:b/>
          <w:sz w:val="24"/>
          <w:szCs w:val="24"/>
        </w:rPr>
        <w:t xml:space="preserve">. </w:t>
      </w:r>
    </w:p>
    <w:p w14:paraId="3445864C" w14:textId="77777777" w:rsidR="004F22D1" w:rsidRDefault="004F22D1" w:rsidP="003E5957">
      <w:pPr>
        <w:spacing w:after="0"/>
        <w:rPr>
          <w:rFonts w:ascii="Times New Roman" w:hAnsi="Times New Roman" w:cs="Times New Roman"/>
          <w:b/>
          <w:sz w:val="24"/>
          <w:szCs w:val="24"/>
        </w:rPr>
      </w:pPr>
    </w:p>
    <w:p w14:paraId="649D6303" w14:textId="0B14B3E1" w:rsidR="003E5957" w:rsidRPr="00934FE4" w:rsidRDefault="003E5957" w:rsidP="003E5957">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04EC528B" w14:textId="77777777" w:rsidR="003E5957" w:rsidRPr="00934FE4" w:rsidRDefault="003E5957" w:rsidP="003E5957">
      <w:pPr>
        <w:spacing w:after="0"/>
        <w:rPr>
          <w:rFonts w:ascii="Times New Roman" w:hAnsi="Times New Roman" w:cs="Times New Roman"/>
        </w:rPr>
      </w:pPr>
    </w:p>
    <w:p w14:paraId="792759E9" w14:textId="342C717C" w:rsidR="003E5957" w:rsidRPr="00934FE4" w:rsidRDefault="003E5957">
      <w:pPr>
        <w:pStyle w:val="ListParagraph"/>
        <w:widowControl w:val="0"/>
        <w:numPr>
          <w:ilvl w:val="0"/>
          <w:numId w:val="74"/>
        </w:numPr>
        <w:tabs>
          <w:tab w:val="left" w:pos="360"/>
        </w:tabs>
        <w:spacing w:after="0" w:line="240" w:lineRule="auto"/>
        <w:jc w:val="both"/>
        <w:rPr>
          <w:rFonts w:ascii="Times New Roman" w:hAnsi="Times New Roman" w:cs="Times New Roman"/>
        </w:rPr>
      </w:pPr>
      <w:bookmarkStart w:id="190" w:name="_Toc385931637"/>
      <w:bookmarkStart w:id="191" w:name="_Toc385932190"/>
      <w:r w:rsidRPr="00934FE4">
        <w:rPr>
          <w:rFonts w:ascii="Times New Roman" w:hAnsi="Times New Roman" w:cs="Times New Roman"/>
        </w:rPr>
        <w:t xml:space="preserve">Describe how and by whom the provision of mid-course and mid-clerkship feedback </w:t>
      </w:r>
      <w:r w:rsidR="00954109">
        <w:rPr>
          <w:rFonts w:ascii="Times New Roman" w:hAnsi="Times New Roman" w:cs="Times New Roman"/>
        </w:rPr>
        <w:t>will be</w:t>
      </w:r>
      <w:r w:rsidRPr="00934FE4">
        <w:rPr>
          <w:rFonts w:ascii="Times New Roman" w:hAnsi="Times New Roman" w:cs="Times New Roman"/>
        </w:rPr>
        <w:t xml:space="preserve"> monitored within individual departments and at the curriculum management level.</w:t>
      </w:r>
      <w:bookmarkEnd w:id="190"/>
      <w:bookmarkEnd w:id="191"/>
    </w:p>
    <w:p w14:paraId="75B1416B" w14:textId="77777777" w:rsidR="003E5957" w:rsidRPr="00934FE4" w:rsidRDefault="003E5957" w:rsidP="003E5957">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05D09309" w14:textId="77777777" w:rsidTr="002B4EAB">
        <w:trPr>
          <w:trHeight w:val="432"/>
        </w:trPr>
        <w:tc>
          <w:tcPr>
            <w:tcW w:w="8640" w:type="dxa"/>
            <w:shd w:val="clear" w:color="auto" w:fill="FDE9D9" w:themeFill="accent6" w:themeFillTint="33"/>
          </w:tcPr>
          <w:p w14:paraId="2C2796CA" w14:textId="77777777" w:rsidR="003E5957" w:rsidRPr="00934FE4" w:rsidRDefault="003E5957" w:rsidP="002B4EAB">
            <w:pPr>
              <w:spacing w:before="40" w:after="40" w:line="260" w:lineRule="atLeast"/>
              <w:rPr>
                <w:rFonts w:ascii="Times New Roman" w:hAnsi="Times New Roman" w:cs="Times New Roman"/>
                <w:bCs/>
              </w:rPr>
            </w:pPr>
          </w:p>
        </w:tc>
      </w:tr>
    </w:tbl>
    <w:p w14:paraId="43385EE6" w14:textId="77777777" w:rsidR="003E5957" w:rsidRDefault="003E5957" w:rsidP="001322D6">
      <w:pPr>
        <w:spacing w:line="260" w:lineRule="atLeast"/>
      </w:pPr>
    </w:p>
    <w:tbl>
      <w:tblPr>
        <w:tblStyle w:val="TableGrid"/>
        <w:tblW w:w="4938" w:type="pct"/>
        <w:tblLayout w:type="fixed"/>
        <w:tblLook w:val="0000" w:firstRow="0" w:lastRow="0" w:firstColumn="0" w:lastColumn="0" w:noHBand="0" w:noVBand="0"/>
      </w:tblPr>
      <w:tblGrid>
        <w:gridCol w:w="3075"/>
        <w:gridCol w:w="1308"/>
        <w:gridCol w:w="2711"/>
        <w:gridCol w:w="2140"/>
      </w:tblGrid>
      <w:tr w:rsidR="003E5957" w:rsidRPr="00934FE4" w14:paraId="06FE94B1" w14:textId="77777777" w:rsidTr="002B4EAB">
        <w:trPr>
          <w:trHeight w:val="144"/>
        </w:trPr>
        <w:tc>
          <w:tcPr>
            <w:tcW w:w="5000" w:type="pct"/>
            <w:gridSpan w:val="4"/>
          </w:tcPr>
          <w:p w14:paraId="556E63FC" w14:textId="27BF4106" w:rsidR="003E5957" w:rsidRPr="00934FE4" w:rsidRDefault="003E5957" w:rsidP="002B4EAB">
            <w:pPr>
              <w:rPr>
                <w:rFonts w:ascii="Times New Roman" w:hAnsi="Times New Roman" w:cs="Times New Roman"/>
              </w:rPr>
            </w:pPr>
            <w:r w:rsidRPr="00934FE4">
              <w:rPr>
                <w:rFonts w:ascii="Times New Roman" w:hAnsi="Times New Roman" w:cs="Times New Roman"/>
                <w:b/>
              </w:rPr>
              <w:t>Table ED-3</w:t>
            </w:r>
            <w:r w:rsidR="006C768B">
              <w:rPr>
                <w:rFonts w:ascii="Times New Roman" w:hAnsi="Times New Roman" w:cs="Times New Roman"/>
                <w:b/>
              </w:rPr>
              <w:t>2</w:t>
            </w:r>
            <w:r w:rsidRPr="00934FE4">
              <w:rPr>
                <w:rFonts w:ascii="Times New Roman" w:hAnsi="Times New Roman" w:cs="Times New Roman"/>
                <w:b/>
              </w:rPr>
              <w:t>.2:  Pre-clerkship Formative Feedback</w:t>
            </w:r>
          </w:p>
        </w:tc>
      </w:tr>
      <w:tr w:rsidR="003E5957" w:rsidRPr="00B05408" w14:paraId="28AD4577" w14:textId="77777777" w:rsidTr="002B4EAB">
        <w:trPr>
          <w:trHeight w:val="144"/>
        </w:trPr>
        <w:tc>
          <w:tcPr>
            <w:tcW w:w="5000" w:type="pct"/>
            <w:gridSpan w:val="4"/>
          </w:tcPr>
          <w:p w14:paraId="6F9B021F" w14:textId="026CD233" w:rsidR="003E5957" w:rsidRPr="00B05408" w:rsidRDefault="003E5957" w:rsidP="002B4EAB">
            <w:pPr>
              <w:pStyle w:val="Default"/>
              <w:spacing w:after="40"/>
              <w:rPr>
                <w:color w:val="auto"/>
                <w:sz w:val="22"/>
                <w:szCs w:val="22"/>
              </w:rPr>
            </w:pPr>
            <w:r w:rsidRPr="00B05408">
              <w:rPr>
                <w:color w:val="auto"/>
                <w:sz w:val="22"/>
                <w:szCs w:val="22"/>
              </w:rPr>
              <w:t xml:space="preserve">Provide the mechanisms (e.g., quizzes, practice tests, study questions, formative OSCEs) </w:t>
            </w:r>
            <w:r w:rsidR="002E6AC9">
              <w:rPr>
                <w:color w:val="auto"/>
                <w:sz w:val="22"/>
                <w:szCs w:val="22"/>
              </w:rPr>
              <w:t xml:space="preserve">to be </w:t>
            </w:r>
            <w:r w:rsidRPr="00B05408">
              <w:rPr>
                <w:color w:val="auto"/>
                <w:sz w:val="22"/>
                <w:szCs w:val="22"/>
              </w:rPr>
              <w:t>used to provide formative feedback during each course in the pre-clerkship phase of the curriculum. Add rows as needed</w:t>
            </w:r>
          </w:p>
        </w:tc>
      </w:tr>
      <w:tr w:rsidR="003E5957" w:rsidRPr="00934FE4" w14:paraId="1A049559" w14:textId="77777777" w:rsidTr="002B4EAB">
        <w:trPr>
          <w:trHeight w:val="144"/>
        </w:trPr>
        <w:tc>
          <w:tcPr>
            <w:tcW w:w="1665" w:type="pct"/>
          </w:tcPr>
          <w:p w14:paraId="1A4EB6C8" w14:textId="77777777" w:rsidR="003E5957" w:rsidRPr="00934FE4" w:rsidRDefault="003E5957" w:rsidP="002B4EAB">
            <w:pPr>
              <w:jc w:val="center"/>
              <w:rPr>
                <w:rFonts w:ascii="Times New Roman" w:hAnsi="Times New Roman" w:cs="Times New Roman"/>
              </w:rPr>
            </w:pPr>
            <w:r w:rsidRPr="00934FE4">
              <w:rPr>
                <w:rFonts w:ascii="Times New Roman" w:hAnsi="Times New Roman" w:cs="Times New Roman"/>
              </w:rPr>
              <w:t>Course Name</w:t>
            </w:r>
          </w:p>
        </w:tc>
        <w:tc>
          <w:tcPr>
            <w:tcW w:w="708" w:type="pct"/>
          </w:tcPr>
          <w:p w14:paraId="58C6D43F" w14:textId="77777777" w:rsidR="003E5957" w:rsidRPr="00934FE4" w:rsidRDefault="003E5957" w:rsidP="002B4EAB">
            <w:pPr>
              <w:jc w:val="center"/>
              <w:rPr>
                <w:rFonts w:ascii="Times New Roman" w:hAnsi="Times New Roman" w:cs="Times New Roman"/>
              </w:rPr>
            </w:pPr>
            <w:r w:rsidRPr="00934FE4">
              <w:rPr>
                <w:rFonts w:ascii="Times New Roman" w:hAnsi="Times New Roman" w:cs="Times New Roman"/>
              </w:rPr>
              <w:t>Length of Course</w:t>
            </w:r>
          </w:p>
          <w:p w14:paraId="5EC95A90" w14:textId="77777777" w:rsidR="003E5957" w:rsidRPr="00934FE4" w:rsidRDefault="003E5957" w:rsidP="002B4EAB">
            <w:pPr>
              <w:jc w:val="center"/>
              <w:rPr>
                <w:rFonts w:ascii="Times New Roman" w:hAnsi="Times New Roman" w:cs="Times New Roman"/>
              </w:rPr>
            </w:pPr>
            <w:r w:rsidRPr="00934FE4">
              <w:rPr>
                <w:rFonts w:ascii="Times New Roman" w:hAnsi="Times New Roman" w:cs="Times New Roman"/>
              </w:rPr>
              <w:t>(in Weeks)</w:t>
            </w:r>
          </w:p>
        </w:tc>
        <w:tc>
          <w:tcPr>
            <w:tcW w:w="1468" w:type="pct"/>
          </w:tcPr>
          <w:p w14:paraId="6DA432CE" w14:textId="77777777" w:rsidR="003E5957" w:rsidRPr="00934FE4" w:rsidRDefault="003E5957" w:rsidP="002B4EAB">
            <w:pPr>
              <w:jc w:val="center"/>
              <w:rPr>
                <w:rFonts w:ascii="Times New Roman" w:hAnsi="Times New Roman" w:cs="Times New Roman"/>
              </w:rPr>
            </w:pPr>
            <w:r w:rsidRPr="00934FE4">
              <w:rPr>
                <w:rFonts w:ascii="Times New Roman" w:hAnsi="Times New Roman" w:cs="Times New Roman"/>
              </w:rPr>
              <w:t>Type(s) of Formative Feedback Provided</w:t>
            </w:r>
          </w:p>
        </w:tc>
        <w:tc>
          <w:tcPr>
            <w:tcW w:w="1159" w:type="pct"/>
          </w:tcPr>
          <w:p w14:paraId="4F3E09A3" w14:textId="77777777" w:rsidR="003E5957" w:rsidRPr="00934FE4" w:rsidRDefault="003E5957" w:rsidP="002B4EAB">
            <w:pPr>
              <w:jc w:val="center"/>
              <w:rPr>
                <w:rFonts w:ascii="Times New Roman" w:hAnsi="Times New Roman" w:cs="Times New Roman"/>
              </w:rPr>
            </w:pPr>
            <w:r w:rsidRPr="00934FE4">
              <w:rPr>
                <w:rFonts w:ascii="Times New Roman" w:hAnsi="Times New Roman" w:cs="Times New Roman"/>
              </w:rPr>
              <w:t>Timing of Formative Feedback</w:t>
            </w:r>
          </w:p>
        </w:tc>
      </w:tr>
      <w:tr w:rsidR="003E5957" w:rsidRPr="00934FE4" w14:paraId="1B784E5E" w14:textId="77777777" w:rsidTr="002B4EAB">
        <w:trPr>
          <w:trHeight w:val="288"/>
        </w:trPr>
        <w:tc>
          <w:tcPr>
            <w:tcW w:w="1665" w:type="pct"/>
            <w:shd w:val="clear" w:color="auto" w:fill="FDE9D9" w:themeFill="accent6" w:themeFillTint="33"/>
          </w:tcPr>
          <w:p w14:paraId="3CE236B9" w14:textId="77777777" w:rsidR="003E5957" w:rsidRPr="00934FE4" w:rsidRDefault="003E5957" w:rsidP="004F22D1">
            <w:pPr>
              <w:spacing w:after="120" w:line="260" w:lineRule="atLeast"/>
              <w:rPr>
                <w:rFonts w:ascii="Times New Roman" w:hAnsi="Times New Roman" w:cs="Times New Roman"/>
              </w:rPr>
            </w:pPr>
          </w:p>
        </w:tc>
        <w:tc>
          <w:tcPr>
            <w:tcW w:w="708" w:type="pct"/>
            <w:shd w:val="clear" w:color="auto" w:fill="FDE9D9" w:themeFill="accent6" w:themeFillTint="33"/>
          </w:tcPr>
          <w:p w14:paraId="4D5A244F" w14:textId="77777777" w:rsidR="003E5957" w:rsidRPr="00934FE4" w:rsidRDefault="003E5957" w:rsidP="004F22D1">
            <w:pPr>
              <w:spacing w:after="120" w:line="260" w:lineRule="atLeast"/>
              <w:rPr>
                <w:rFonts w:ascii="Times New Roman" w:hAnsi="Times New Roman" w:cs="Times New Roman"/>
              </w:rPr>
            </w:pPr>
          </w:p>
        </w:tc>
        <w:tc>
          <w:tcPr>
            <w:tcW w:w="1468" w:type="pct"/>
            <w:shd w:val="clear" w:color="auto" w:fill="FDE9D9" w:themeFill="accent6" w:themeFillTint="33"/>
          </w:tcPr>
          <w:p w14:paraId="162FC105" w14:textId="77777777" w:rsidR="003E5957" w:rsidRPr="00934FE4" w:rsidRDefault="003E5957" w:rsidP="004F22D1">
            <w:pPr>
              <w:spacing w:after="120" w:line="260" w:lineRule="atLeast"/>
              <w:rPr>
                <w:rFonts w:ascii="Times New Roman" w:hAnsi="Times New Roman" w:cs="Times New Roman"/>
              </w:rPr>
            </w:pPr>
          </w:p>
        </w:tc>
        <w:tc>
          <w:tcPr>
            <w:tcW w:w="1159" w:type="pct"/>
            <w:shd w:val="clear" w:color="auto" w:fill="FDE9D9" w:themeFill="accent6" w:themeFillTint="33"/>
          </w:tcPr>
          <w:p w14:paraId="410C99E2" w14:textId="77777777" w:rsidR="003E5957" w:rsidRPr="00934FE4" w:rsidRDefault="003E5957" w:rsidP="004F22D1">
            <w:pPr>
              <w:spacing w:after="120" w:line="260" w:lineRule="atLeast"/>
              <w:rPr>
                <w:rFonts w:ascii="Times New Roman" w:hAnsi="Times New Roman" w:cs="Times New Roman"/>
              </w:rPr>
            </w:pPr>
          </w:p>
        </w:tc>
      </w:tr>
      <w:tr w:rsidR="003E5957" w:rsidRPr="00934FE4" w14:paraId="00A12358" w14:textId="77777777" w:rsidTr="002B4EAB">
        <w:trPr>
          <w:trHeight w:val="288"/>
        </w:trPr>
        <w:tc>
          <w:tcPr>
            <w:tcW w:w="1665" w:type="pct"/>
            <w:shd w:val="clear" w:color="auto" w:fill="FDE9D9" w:themeFill="accent6" w:themeFillTint="33"/>
          </w:tcPr>
          <w:p w14:paraId="716328C3" w14:textId="77777777" w:rsidR="003E5957" w:rsidRPr="00934FE4" w:rsidRDefault="003E5957" w:rsidP="004F22D1">
            <w:pPr>
              <w:spacing w:after="120" w:line="260" w:lineRule="atLeast"/>
              <w:rPr>
                <w:rFonts w:ascii="Times New Roman" w:hAnsi="Times New Roman" w:cs="Times New Roman"/>
              </w:rPr>
            </w:pPr>
          </w:p>
        </w:tc>
        <w:tc>
          <w:tcPr>
            <w:tcW w:w="708" w:type="pct"/>
            <w:shd w:val="clear" w:color="auto" w:fill="FDE9D9" w:themeFill="accent6" w:themeFillTint="33"/>
          </w:tcPr>
          <w:p w14:paraId="041FBF06" w14:textId="77777777" w:rsidR="003E5957" w:rsidRPr="00934FE4" w:rsidRDefault="003E5957" w:rsidP="004F22D1">
            <w:pPr>
              <w:spacing w:after="120" w:line="260" w:lineRule="atLeast"/>
              <w:rPr>
                <w:rFonts w:ascii="Times New Roman" w:hAnsi="Times New Roman" w:cs="Times New Roman"/>
              </w:rPr>
            </w:pPr>
          </w:p>
        </w:tc>
        <w:tc>
          <w:tcPr>
            <w:tcW w:w="1468" w:type="pct"/>
            <w:shd w:val="clear" w:color="auto" w:fill="FDE9D9" w:themeFill="accent6" w:themeFillTint="33"/>
          </w:tcPr>
          <w:p w14:paraId="50EFF829" w14:textId="77777777" w:rsidR="003E5957" w:rsidRPr="00934FE4" w:rsidRDefault="003E5957" w:rsidP="004F22D1">
            <w:pPr>
              <w:spacing w:after="120" w:line="260" w:lineRule="atLeast"/>
              <w:rPr>
                <w:rFonts w:ascii="Times New Roman" w:hAnsi="Times New Roman" w:cs="Times New Roman"/>
              </w:rPr>
            </w:pPr>
          </w:p>
        </w:tc>
        <w:tc>
          <w:tcPr>
            <w:tcW w:w="1159" w:type="pct"/>
            <w:shd w:val="clear" w:color="auto" w:fill="FDE9D9" w:themeFill="accent6" w:themeFillTint="33"/>
          </w:tcPr>
          <w:p w14:paraId="21101277" w14:textId="77777777" w:rsidR="003E5957" w:rsidRPr="00934FE4" w:rsidRDefault="003E5957" w:rsidP="004F22D1">
            <w:pPr>
              <w:spacing w:after="120" w:line="260" w:lineRule="atLeast"/>
              <w:rPr>
                <w:rFonts w:ascii="Times New Roman" w:hAnsi="Times New Roman" w:cs="Times New Roman"/>
              </w:rPr>
            </w:pPr>
          </w:p>
        </w:tc>
      </w:tr>
      <w:tr w:rsidR="003E5957" w:rsidRPr="00934FE4" w14:paraId="1900813A" w14:textId="77777777" w:rsidTr="002B4EAB">
        <w:trPr>
          <w:trHeight w:val="288"/>
        </w:trPr>
        <w:tc>
          <w:tcPr>
            <w:tcW w:w="1665" w:type="pct"/>
            <w:shd w:val="clear" w:color="auto" w:fill="FDE9D9" w:themeFill="accent6" w:themeFillTint="33"/>
          </w:tcPr>
          <w:p w14:paraId="40D59EB7" w14:textId="77777777" w:rsidR="003E5957" w:rsidRPr="00934FE4" w:rsidRDefault="003E5957" w:rsidP="004F22D1">
            <w:pPr>
              <w:spacing w:after="120" w:line="260" w:lineRule="atLeast"/>
              <w:rPr>
                <w:rFonts w:ascii="Times New Roman" w:hAnsi="Times New Roman" w:cs="Times New Roman"/>
              </w:rPr>
            </w:pPr>
          </w:p>
        </w:tc>
        <w:tc>
          <w:tcPr>
            <w:tcW w:w="708" w:type="pct"/>
            <w:shd w:val="clear" w:color="auto" w:fill="FDE9D9" w:themeFill="accent6" w:themeFillTint="33"/>
          </w:tcPr>
          <w:p w14:paraId="5E36B1B7" w14:textId="77777777" w:rsidR="003E5957" w:rsidRPr="00934FE4" w:rsidRDefault="003E5957" w:rsidP="004F22D1">
            <w:pPr>
              <w:spacing w:after="120" w:line="260" w:lineRule="atLeast"/>
              <w:rPr>
                <w:rFonts w:ascii="Times New Roman" w:hAnsi="Times New Roman" w:cs="Times New Roman"/>
              </w:rPr>
            </w:pPr>
          </w:p>
        </w:tc>
        <w:tc>
          <w:tcPr>
            <w:tcW w:w="1468" w:type="pct"/>
            <w:shd w:val="clear" w:color="auto" w:fill="FDE9D9" w:themeFill="accent6" w:themeFillTint="33"/>
          </w:tcPr>
          <w:p w14:paraId="734C999C" w14:textId="77777777" w:rsidR="003E5957" w:rsidRPr="00934FE4" w:rsidRDefault="003E5957" w:rsidP="004F22D1">
            <w:pPr>
              <w:spacing w:after="120" w:line="260" w:lineRule="atLeast"/>
              <w:rPr>
                <w:rFonts w:ascii="Times New Roman" w:hAnsi="Times New Roman" w:cs="Times New Roman"/>
              </w:rPr>
            </w:pPr>
          </w:p>
        </w:tc>
        <w:tc>
          <w:tcPr>
            <w:tcW w:w="1159" w:type="pct"/>
            <w:shd w:val="clear" w:color="auto" w:fill="FDE9D9" w:themeFill="accent6" w:themeFillTint="33"/>
          </w:tcPr>
          <w:p w14:paraId="5CADF799" w14:textId="77777777" w:rsidR="003E5957" w:rsidRPr="00934FE4" w:rsidRDefault="003E5957" w:rsidP="004F22D1">
            <w:pPr>
              <w:spacing w:after="120" w:line="260" w:lineRule="atLeast"/>
              <w:rPr>
                <w:rFonts w:ascii="Times New Roman" w:hAnsi="Times New Roman" w:cs="Times New Roman"/>
              </w:rPr>
            </w:pPr>
          </w:p>
        </w:tc>
      </w:tr>
    </w:tbl>
    <w:p w14:paraId="0E74E572" w14:textId="77777777" w:rsidR="003E5957" w:rsidRDefault="003E5957" w:rsidP="001322D6">
      <w:pPr>
        <w:spacing w:line="260" w:lineRule="atLeast"/>
      </w:pPr>
    </w:p>
    <w:p w14:paraId="6C8963A2" w14:textId="77777777" w:rsidR="003E5957" w:rsidRPr="00934FE4" w:rsidRDefault="003E5957" w:rsidP="003E5957">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6DC03C7A" w14:textId="77777777" w:rsidR="003E5957" w:rsidRPr="00934FE4" w:rsidRDefault="003E5957" w:rsidP="003E5957">
      <w:pPr>
        <w:spacing w:after="0"/>
        <w:rPr>
          <w:rFonts w:ascii="Times New Roman" w:hAnsi="Times New Roman" w:cs="Times New Roman"/>
        </w:rPr>
      </w:pPr>
    </w:p>
    <w:p w14:paraId="02DD13A1" w14:textId="77777777" w:rsidR="003E5957" w:rsidRPr="00934FE4" w:rsidRDefault="003E5957">
      <w:pPr>
        <w:pStyle w:val="ListParagraph"/>
        <w:numPr>
          <w:ilvl w:val="0"/>
          <w:numId w:val="75"/>
        </w:numPr>
        <w:ind w:left="7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any institutional policy or guideline requiring that medical students receive formative feedback by at least the mid-point of courses and clerkships of four weeks (or longer) duration. </w:t>
      </w:r>
    </w:p>
    <w:p w14:paraId="7646ABFA" w14:textId="77777777" w:rsidR="003E5957" w:rsidRPr="00934FE4" w:rsidRDefault="003E5957" w:rsidP="003E5957">
      <w:pPr>
        <w:spacing w:after="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4B30CF" w:rsidRPr="00934FE4" w14:paraId="0C47A6ED" w14:textId="77777777" w:rsidTr="002C1C6A">
        <w:trPr>
          <w:trHeight w:val="288"/>
        </w:trPr>
        <w:tc>
          <w:tcPr>
            <w:tcW w:w="3683" w:type="dxa"/>
          </w:tcPr>
          <w:p w14:paraId="52398A36"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4780AEC" w14:textId="77777777" w:rsidR="004B30CF" w:rsidRPr="00934FE4" w:rsidRDefault="004B30CF" w:rsidP="002C1C6A">
            <w:pPr>
              <w:pStyle w:val="NoSpacing"/>
              <w:rPr>
                <w:rFonts w:ascii="Times New Roman" w:hAnsi="Times New Roman" w:cs="Times New Roman"/>
              </w:rPr>
            </w:pPr>
          </w:p>
        </w:tc>
      </w:tr>
      <w:tr w:rsidR="004B30CF" w:rsidRPr="00934FE4" w14:paraId="38348A67" w14:textId="77777777" w:rsidTr="002C1C6A">
        <w:trPr>
          <w:trHeight w:val="288"/>
        </w:trPr>
        <w:tc>
          <w:tcPr>
            <w:tcW w:w="3683" w:type="dxa"/>
          </w:tcPr>
          <w:p w14:paraId="33DB8580"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079D4A35" w14:textId="77777777" w:rsidR="004B30CF" w:rsidRPr="00934FE4" w:rsidRDefault="004B30CF" w:rsidP="002C1C6A">
            <w:pPr>
              <w:pStyle w:val="NoSpacing"/>
              <w:rPr>
                <w:rFonts w:ascii="Times New Roman" w:hAnsi="Times New Roman" w:cs="Times New Roman"/>
              </w:rPr>
            </w:pPr>
          </w:p>
        </w:tc>
      </w:tr>
      <w:tr w:rsidR="004B30CF" w:rsidRPr="00934FE4" w14:paraId="6A324F30" w14:textId="77777777" w:rsidTr="002C1C6A">
        <w:tc>
          <w:tcPr>
            <w:tcW w:w="3683" w:type="dxa"/>
          </w:tcPr>
          <w:p w14:paraId="52AE5F45"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0689A958" w14:textId="77777777" w:rsidR="004B30CF" w:rsidRPr="00934FE4" w:rsidRDefault="004B30CF" w:rsidP="002C1C6A">
            <w:pPr>
              <w:pStyle w:val="NoSpacing"/>
              <w:rPr>
                <w:rFonts w:ascii="Times New Roman" w:hAnsi="Times New Roman" w:cs="Times New Roman"/>
              </w:rPr>
            </w:pPr>
          </w:p>
        </w:tc>
      </w:tr>
    </w:tbl>
    <w:p w14:paraId="5405126E" w14:textId="77777777" w:rsidR="003E5957" w:rsidRDefault="003E5957" w:rsidP="003E5957">
      <w:pPr>
        <w:pStyle w:val="NoSpacing"/>
        <w:rPr>
          <w:rFonts w:ascii="Times New Roman" w:hAnsi="Times New Roman" w:cs="Times New Roman"/>
          <w:b/>
          <w:bCs/>
          <w:sz w:val="25"/>
          <w:szCs w:val="25"/>
        </w:rPr>
      </w:pPr>
    </w:p>
    <w:p w14:paraId="33154DED" w14:textId="77777777" w:rsidR="004B30CF" w:rsidRDefault="004B30CF">
      <w:pPr>
        <w:spacing w:after="200" w:line="276" w:lineRule="auto"/>
        <w:rPr>
          <w:rFonts w:ascii="Times New Roman" w:eastAsiaTheme="minorHAnsi" w:hAnsi="Times New Roman" w:cs="Times New Roman"/>
          <w:b/>
          <w:bCs/>
          <w:kern w:val="2"/>
          <w:sz w:val="25"/>
          <w:szCs w:val="25"/>
          <w:lang w:eastAsia="en-US"/>
        </w:rPr>
      </w:pPr>
      <w:bookmarkStart w:id="192" w:name="_Hlk162170359"/>
      <w:r>
        <w:rPr>
          <w:rFonts w:ascii="Times New Roman" w:hAnsi="Times New Roman" w:cs="Times New Roman"/>
          <w:b/>
          <w:bCs/>
          <w:sz w:val="25"/>
          <w:szCs w:val="25"/>
        </w:rPr>
        <w:br w:type="page"/>
      </w:r>
    </w:p>
    <w:p w14:paraId="334EA524" w14:textId="72EE17D5" w:rsidR="003E5957" w:rsidRPr="00934FE4" w:rsidRDefault="003E5957" w:rsidP="003E5957">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ED-3</w:t>
      </w:r>
      <w:r w:rsidR="006C768B">
        <w:rPr>
          <w:rFonts w:ascii="Times New Roman" w:hAnsi="Times New Roman" w:cs="Times New Roman"/>
          <w:b/>
          <w:bCs/>
          <w:sz w:val="25"/>
          <w:szCs w:val="25"/>
        </w:rPr>
        <w:t>4</w:t>
      </w:r>
      <w:r w:rsidRPr="00934FE4">
        <w:rPr>
          <w:rFonts w:ascii="Times New Roman" w:hAnsi="Times New Roman" w:cs="Times New Roman"/>
          <w:b/>
          <w:bCs/>
          <w:sz w:val="25"/>
          <w:szCs w:val="25"/>
        </w:rPr>
        <w:t>:  Student Appeal Process</w:t>
      </w:r>
    </w:p>
    <w:bookmarkEnd w:id="192"/>
    <w:p w14:paraId="6B2232E9" w14:textId="77777777" w:rsidR="003E5957" w:rsidRPr="00934FE4" w:rsidRDefault="003E5957" w:rsidP="003E595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E8D483F" w14:textId="77777777" w:rsidR="00FA449E" w:rsidRDefault="00FA449E" w:rsidP="003E5957">
      <w:pPr>
        <w:rPr>
          <w:rFonts w:ascii="Times New Roman" w:hAnsi="Times New Roman" w:cs="Times New Roman"/>
          <w:b/>
          <w:bCs/>
          <w:sz w:val="24"/>
          <w:szCs w:val="24"/>
        </w:rPr>
      </w:pPr>
    </w:p>
    <w:p w14:paraId="680198FE" w14:textId="4EF6D66F" w:rsidR="003E5957" w:rsidRPr="00934FE4" w:rsidRDefault="003E5957" w:rsidP="003E5957">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0572EDA" w14:textId="77777777" w:rsidR="003E5957" w:rsidRPr="00934FE4" w:rsidRDefault="003E5957">
      <w:pPr>
        <w:pStyle w:val="ListParagraph"/>
        <w:widowControl w:val="0"/>
        <w:numPr>
          <w:ilvl w:val="0"/>
          <w:numId w:val="76"/>
        </w:numPr>
        <w:tabs>
          <w:tab w:val="left" w:pos="360"/>
        </w:tabs>
        <w:spacing w:after="0" w:line="240" w:lineRule="auto"/>
        <w:jc w:val="both"/>
        <w:rPr>
          <w:rFonts w:ascii="Times New Roman" w:hAnsi="Times New Roman" w:cs="Times New Roman"/>
        </w:rPr>
      </w:pPr>
      <w:proofErr w:type="spellStart"/>
      <w:r>
        <w:rPr>
          <w:rFonts w:ascii="Times New Roman" w:hAnsi="Times New Roman" w:cs="Times New Roman"/>
        </w:rPr>
        <w:t>Summarise</w:t>
      </w:r>
      <w:proofErr w:type="spellEnd"/>
      <w:r w:rsidRPr="00934FE4">
        <w:rPr>
          <w:rFonts w:ascii="Times New Roman" w:hAnsi="Times New Roman" w:cs="Times New Roman"/>
        </w:rPr>
        <w:t xml:space="preserve"> the due process protections in place at the medical school when there is the possibility of the school’s taking an adverse action against a medical student for academic or professionalism reasons. Include a description of the initial decision-making process and the process for appeal of an adverse action taken for academic or professionalism reasons (not including a grade appeal), including the groups or individuals involved at each step in the process. </w:t>
      </w:r>
    </w:p>
    <w:p w14:paraId="4BAD2E39" w14:textId="77777777" w:rsidR="003E5957" w:rsidRPr="00934FE4" w:rsidRDefault="003E5957" w:rsidP="003E5957">
      <w:pPr>
        <w:spacing w:after="0"/>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351BD0A3" w14:textId="77777777" w:rsidTr="002B4EAB">
        <w:trPr>
          <w:trHeight w:val="432"/>
        </w:trPr>
        <w:tc>
          <w:tcPr>
            <w:tcW w:w="8640" w:type="dxa"/>
            <w:shd w:val="clear" w:color="auto" w:fill="FDE9D9" w:themeFill="accent6" w:themeFillTint="33"/>
          </w:tcPr>
          <w:p w14:paraId="4DD3100E" w14:textId="77777777" w:rsidR="003E5957" w:rsidRPr="00934FE4" w:rsidRDefault="003E5957" w:rsidP="002B4EAB">
            <w:pPr>
              <w:spacing w:before="40" w:after="40" w:line="260" w:lineRule="atLeast"/>
              <w:rPr>
                <w:rFonts w:ascii="Times New Roman" w:hAnsi="Times New Roman" w:cs="Times New Roman"/>
                <w:bCs/>
              </w:rPr>
            </w:pPr>
          </w:p>
        </w:tc>
      </w:tr>
    </w:tbl>
    <w:p w14:paraId="071FD81B" w14:textId="77777777" w:rsidR="003E5957" w:rsidRPr="00934FE4" w:rsidRDefault="003E5957" w:rsidP="003E5957">
      <w:pPr>
        <w:ind w:left="720"/>
        <w:rPr>
          <w:rFonts w:ascii="Times New Roman" w:hAnsi="Times New Roman" w:cs="Times New Roman"/>
        </w:rPr>
      </w:pPr>
    </w:p>
    <w:p w14:paraId="6BB243F2" w14:textId="77EEBE42" w:rsidR="003E5957" w:rsidRPr="00934FE4" w:rsidRDefault="003E5957" w:rsidP="004F22D1">
      <w:pPr>
        <w:pStyle w:val="ListParagraph"/>
        <w:widowControl w:val="0"/>
        <w:numPr>
          <w:ilvl w:val="0"/>
          <w:numId w:val="76"/>
        </w:numPr>
        <w:tabs>
          <w:tab w:val="left" w:pos="360"/>
        </w:tabs>
        <w:spacing w:after="240" w:line="240" w:lineRule="auto"/>
        <w:contextualSpacing w:val="0"/>
        <w:jc w:val="both"/>
        <w:rPr>
          <w:rFonts w:ascii="Times New Roman" w:hAnsi="Times New Roman" w:cs="Times New Roman"/>
        </w:rPr>
      </w:pPr>
      <w:r w:rsidRPr="00934FE4">
        <w:rPr>
          <w:rFonts w:ascii="Times New Roman" w:hAnsi="Times New Roman" w:cs="Times New Roman"/>
        </w:rPr>
        <w:t xml:space="preserve">Describe how the due process policy and procedures </w:t>
      </w:r>
      <w:r w:rsidR="004436EE">
        <w:rPr>
          <w:rFonts w:ascii="Times New Roman" w:hAnsi="Times New Roman" w:cs="Times New Roman"/>
        </w:rPr>
        <w:t>will be</w:t>
      </w:r>
      <w:r w:rsidRPr="00934FE4">
        <w:rPr>
          <w:rFonts w:ascii="Times New Roman" w:hAnsi="Times New Roman" w:cs="Times New Roman"/>
        </w:rPr>
        <w:t xml:space="preserve"> made known to medical students.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56682A2A" w14:textId="77777777" w:rsidTr="002B4EAB">
        <w:trPr>
          <w:trHeight w:val="432"/>
        </w:trPr>
        <w:tc>
          <w:tcPr>
            <w:tcW w:w="8640" w:type="dxa"/>
            <w:shd w:val="clear" w:color="auto" w:fill="FDE9D9" w:themeFill="accent6" w:themeFillTint="33"/>
          </w:tcPr>
          <w:p w14:paraId="7085C1C9" w14:textId="77777777" w:rsidR="003E5957" w:rsidRPr="00934FE4" w:rsidRDefault="003E5957" w:rsidP="002B4EAB">
            <w:pPr>
              <w:spacing w:before="40" w:after="40" w:line="260" w:lineRule="atLeast"/>
              <w:rPr>
                <w:rFonts w:ascii="Times New Roman" w:hAnsi="Times New Roman" w:cs="Times New Roman"/>
                <w:bCs/>
              </w:rPr>
            </w:pPr>
          </w:p>
        </w:tc>
      </w:tr>
    </w:tbl>
    <w:p w14:paraId="752667B1" w14:textId="77777777" w:rsidR="003E5957" w:rsidRPr="00934FE4" w:rsidRDefault="003E5957" w:rsidP="003E5957">
      <w:pPr>
        <w:pStyle w:val="Heading3"/>
        <w:rPr>
          <w:rFonts w:ascii="Times New Roman" w:hAnsi="Times New Roman" w:cs="Times New Roman"/>
          <w:color w:val="auto"/>
        </w:rPr>
      </w:pPr>
    </w:p>
    <w:p w14:paraId="5D64FAB8" w14:textId="77777777" w:rsidR="003E5957" w:rsidRPr="00934FE4" w:rsidRDefault="003E5957" w:rsidP="004F22D1">
      <w:pPr>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5F343C8" w14:textId="77777777" w:rsidR="003E5957" w:rsidRPr="00934FE4" w:rsidRDefault="003E5957">
      <w:pPr>
        <w:pStyle w:val="ListParagraph"/>
        <w:numPr>
          <w:ilvl w:val="0"/>
          <w:numId w:val="77"/>
        </w:numPr>
        <w:ind w:left="7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policies and procedures for disciplinary action and due process.</w:t>
      </w:r>
    </w:p>
    <w:p w14:paraId="607C0873" w14:textId="77777777" w:rsidR="003E5957" w:rsidRPr="00934FE4" w:rsidRDefault="003E5957" w:rsidP="003E5957">
      <w:pPr>
        <w:spacing w:after="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4B30CF" w:rsidRPr="00934FE4" w14:paraId="3F3BD8EB" w14:textId="77777777" w:rsidTr="002C1C6A">
        <w:trPr>
          <w:trHeight w:val="288"/>
        </w:trPr>
        <w:tc>
          <w:tcPr>
            <w:tcW w:w="3683" w:type="dxa"/>
          </w:tcPr>
          <w:p w14:paraId="17515BFC"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27428D84" w14:textId="77777777" w:rsidR="004B30CF" w:rsidRPr="00934FE4" w:rsidRDefault="004B30CF" w:rsidP="002C1C6A">
            <w:pPr>
              <w:pStyle w:val="NoSpacing"/>
              <w:rPr>
                <w:rFonts w:ascii="Times New Roman" w:hAnsi="Times New Roman" w:cs="Times New Roman"/>
              </w:rPr>
            </w:pPr>
          </w:p>
        </w:tc>
      </w:tr>
      <w:tr w:rsidR="004B30CF" w:rsidRPr="00934FE4" w14:paraId="5C24447F" w14:textId="77777777" w:rsidTr="002C1C6A">
        <w:trPr>
          <w:trHeight w:val="288"/>
        </w:trPr>
        <w:tc>
          <w:tcPr>
            <w:tcW w:w="3683" w:type="dxa"/>
          </w:tcPr>
          <w:p w14:paraId="75FD92A6"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BEFDDFF" w14:textId="77777777" w:rsidR="004B30CF" w:rsidRPr="00934FE4" w:rsidRDefault="004B30CF" w:rsidP="002C1C6A">
            <w:pPr>
              <w:pStyle w:val="NoSpacing"/>
              <w:rPr>
                <w:rFonts w:ascii="Times New Roman" w:hAnsi="Times New Roman" w:cs="Times New Roman"/>
              </w:rPr>
            </w:pPr>
          </w:p>
        </w:tc>
      </w:tr>
      <w:tr w:rsidR="004B30CF" w:rsidRPr="00934FE4" w14:paraId="64E09248" w14:textId="77777777" w:rsidTr="002C1C6A">
        <w:tc>
          <w:tcPr>
            <w:tcW w:w="3683" w:type="dxa"/>
          </w:tcPr>
          <w:p w14:paraId="76649333"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0B700E48" w14:textId="77777777" w:rsidR="004B30CF" w:rsidRPr="00934FE4" w:rsidRDefault="004B30CF" w:rsidP="002C1C6A">
            <w:pPr>
              <w:pStyle w:val="NoSpacing"/>
              <w:rPr>
                <w:rFonts w:ascii="Times New Roman" w:hAnsi="Times New Roman" w:cs="Times New Roman"/>
              </w:rPr>
            </w:pPr>
          </w:p>
        </w:tc>
      </w:tr>
    </w:tbl>
    <w:p w14:paraId="7548FB09" w14:textId="77777777" w:rsidR="003E5957" w:rsidRDefault="003E5957" w:rsidP="001322D6">
      <w:pPr>
        <w:spacing w:line="260" w:lineRule="atLeast"/>
      </w:pPr>
    </w:p>
    <w:p w14:paraId="150B702A" w14:textId="77777777" w:rsidR="003E5957" w:rsidRDefault="003E5957" w:rsidP="001322D6">
      <w:pPr>
        <w:spacing w:line="260" w:lineRule="atLeast"/>
      </w:pPr>
    </w:p>
    <w:p w14:paraId="03FAD60A" w14:textId="2768C3EB" w:rsidR="004436EE" w:rsidRPr="00504B2C" w:rsidRDefault="004436EE" w:rsidP="004436EE">
      <w:pPr>
        <w:jc w:val="center"/>
        <w:rPr>
          <w:rFonts w:asciiTheme="majorBidi" w:hAnsiTheme="majorBidi" w:cstheme="majorBidi"/>
          <w:b/>
          <w:bCs/>
          <w:sz w:val="32"/>
          <w:szCs w:val="32"/>
        </w:rPr>
      </w:pPr>
      <w:r w:rsidRPr="00504B2C">
        <w:rPr>
          <w:rFonts w:asciiTheme="majorBidi" w:hAnsiTheme="majorBidi" w:cstheme="majorBidi"/>
          <w:b/>
          <w:bCs/>
          <w:sz w:val="32"/>
          <w:szCs w:val="32"/>
        </w:rPr>
        <w:t xml:space="preserve">END OF SECTION </w:t>
      </w:r>
      <w:r>
        <w:rPr>
          <w:rFonts w:asciiTheme="majorBidi" w:hAnsiTheme="majorBidi" w:cstheme="majorBidi"/>
          <w:b/>
          <w:bCs/>
          <w:sz w:val="32"/>
          <w:szCs w:val="32"/>
        </w:rPr>
        <w:t>3</w:t>
      </w:r>
    </w:p>
    <w:p w14:paraId="1DCBA101" w14:textId="77777777" w:rsidR="004436EE" w:rsidRDefault="004436EE" w:rsidP="004436EE">
      <w:pPr>
        <w:spacing w:line="260" w:lineRule="atLeast"/>
      </w:pPr>
    </w:p>
    <w:p w14:paraId="6394196F" w14:textId="43A0AE3C" w:rsidR="004436EE" w:rsidRDefault="004436EE">
      <w:pPr>
        <w:spacing w:after="200" w:line="276" w:lineRule="auto"/>
      </w:pPr>
      <w:r>
        <w:br w:type="page"/>
      </w:r>
    </w:p>
    <w:p w14:paraId="206725B9" w14:textId="3BBA7031" w:rsidR="00B2382F" w:rsidRPr="004436EE" w:rsidRDefault="004436EE" w:rsidP="004436EE">
      <w:pPr>
        <w:spacing w:before="120" w:after="120" w:line="260" w:lineRule="atLeast"/>
        <w:rPr>
          <w:rStyle w:val="IntenseEmphasis"/>
          <w:rFonts w:asciiTheme="majorBidi" w:hAnsiTheme="majorBidi" w:cstheme="majorBidi"/>
          <w:bCs w:val="0"/>
          <w:i w:val="0"/>
          <w:color w:val="365F91" w:themeColor="accent1" w:themeShade="BF"/>
          <w:sz w:val="28"/>
          <w:szCs w:val="28"/>
        </w:rPr>
      </w:pPr>
      <w:r w:rsidRPr="004436EE">
        <w:rPr>
          <w:rStyle w:val="IntenseEmphasis"/>
          <w:rFonts w:asciiTheme="majorBidi" w:hAnsiTheme="majorBidi" w:cstheme="majorBidi"/>
          <w:color w:val="365F91" w:themeColor="accent1" w:themeShade="BF"/>
          <w:sz w:val="28"/>
          <w:szCs w:val="28"/>
        </w:rPr>
        <w:lastRenderedPageBreak/>
        <w:t>SECTION 4:</w:t>
      </w:r>
      <w:r w:rsidRPr="004436EE">
        <w:rPr>
          <w:rStyle w:val="IntenseEmphasis"/>
          <w:rFonts w:asciiTheme="majorBidi" w:hAnsiTheme="majorBidi" w:cstheme="majorBidi"/>
          <w:color w:val="365F91" w:themeColor="accent1" w:themeShade="BF"/>
          <w:sz w:val="28"/>
          <w:szCs w:val="28"/>
        </w:rPr>
        <w:tab/>
      </w:r>
      <w:r w:rsidR="00B2382F" w:rsidRPr="004436EE">
        <w:rPr>
          <w:rStyle w:val="IntenseEmphasis"/>
          <w:rFonts w:asciiTheme="majorBidi" w:hAnsiTheme="majorBidi" w:cstheme="majorBidi"/>
          <w:color w:val="365F91" w:themeColor="accent1" w:themeShade="BF"/>
          <w:sz w:val="28"/>
          <w:szCs w:val="28"/>
        </w:rPr>
        <w:t xml:space="preserve">Faculty </w:t>
      </w:r>
      <w:r w:rsidRPr="004436EE">
        <w:rPr>
          <w:rStyle w:val="IntenseEmphasis"/>
          <w:rFonts w:asciiTheme="majorBidi" w:hAnsiTheme="majorBidi" w:cstheme="majorBidi"/>
          <w:color w:val="365F91" w:themeColor="accent1" w:themeShade="BF"/>
          <w:sz w:val="28"/>
          <w:szCs w:val="28"/>
        </w:rPr>
        <w:t>(FA)</w:t>
      </w:r>
    </w:p>
    <w:p w14:paraId="3252A5B2" w14:textId="77777777" w:rsidR="00B2382F" w:rsidRDefault="00B2382F" w:rsidP="00B2382F">
      <w:pPr>
        <w:pStyle w:val="ListParagraph"/>
      </w:pPr>
    </w:p>
    <w:p w14:paraId="38A28763" w14:textId="77777777" w:rsidR="003E5957" w:rsidRPr="00934FE4" w:rsidRDefault="003E5957" w:rsidP="003E5957">
      <w:pPr>
        <w:pStyle w:val="NoSpacing"/>
        <w:rPr>
          <w:rFonts w:ascii="Times New Roman" w:hAnsi="Times New Roman" w:cs="Times New Roman"/>
          <w:b/>
          <w:bCs/>
          <w:sz w:val="25"/>
          <w:szCs w:val="25"/>
        </w:rPr>
      </w:pPr>
      <w:bookmarkStart w:id="193" w:name="_Hlk162170469"/>
      <w:r w:rsidRPr="00934FE4">
        <w:rPr>
          <w:rFonts w:ascii="Times New Roman" w:hAnsi="Times New Roman" w:cs="Times New Roman"/>
          <w:b/>
          <w:bCs/>
          <w:sz w:val="25"/>
          <w:szCs w:val="25"/>
        </w:rPr>
        <w:t>FA-1:  Faculty Recruitment</w:t>
      </w:r>
    </w:p>
    <w:bookmarkEnd w:id="193"/>
    <w:p w14:paraId="4E30B9E7" w14:textId="6AA732B6" w:rsidR="003E5957" w:rsidRPr="00934FE4" w:rsidRDefault="003E5957" w:rsidP="003E595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recruitment and development of a medical school’s faculty </w:t>
      </w:r>
      <w:proofErr w:type="gramStart"/>
      <w:r w:rsidRPr="00934FE4">
        <w:rPr>
          <w:rFonts w:ascii="Times New Roman" w:hAnsi="Times New Roman" w:cs="Times New Roman"/>
          <w:b/>
          <w:sz w:val="24"/>
          <w:szCs w:val="24"/>
        </w:rPr>
        <w:t>take into account</w:t>
      </w:r>
      <w:proofErr w:type="gramEnd"/>
      <w:r w:rsidRPr="00934FE4">
        <w:rPr>
          <w:rFonts w:ascii="Times New Roman" w:hAnsi="Times New Roman" w:cs="Times New Roman"/>
          <w:b/>
          <w:sz w:val="24"/>
          <w:szCs w:val="24"/>
        </w:rPr>
        <w:t xml:space="preserve"> its mission, the diversity of its student body, and the population it serves. </w:t>
      </w:r>
    </w:p>
    <w:p w14:paraId="3E58C40F" w14:textId="77777777" w:rsidR="003E5957" w:rsidRPr="00934FE4" w:rsidRDefault="003E5957" w:rsidP="003E5957">
      <w:pPr>
        <w:pStyle w:val="NoSpacing"/>
        <w:jc w:val="both"/>
        <w:rPr>
          <w:rFonts w:ascii="Times New Roman" w:hAnsi="Times New Roman" w:cs="Times New Roman"/>
          <w:b/>
          <w:bCs/>
          <w:sz w:val="24"/>
          <w:szCs w:val="24"/>
          <w:lang w:val="en-GB"/>
        </w:rPr>
      </w:pPr>
    </w:p>
    <w:p w14:paraId="6E6657ED" w14:textId="77777777" w:rsidR="003E5957" w:rsidRPr="00934FE4" w:rsidRDefault="003E5957" w:rsidP="003E5957">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7480F30" w14:textId="77777777" w:rsidR="003E5957" w:rsidRPr="00934FE4" w:rsidRDefault="003E5957" w:rsidP="003E5957">
      <w:pPr>
        <w:pStyle w:val="NoSpacing"/>
        <w:jc w:val="both"/>
        <w:rPr>
          <w:rFonts w:ascii="Times New Roman" w:hAnsi="Times New Roman" w:cs="Times New Roman"/>
          <w:b/>
          <w:bCs/>
          <w:sz w:val="24"/>
          <w:szCs w:val="24"/>
          <w:lang w:val="en-GB"/>
        </w:rPr>
      </w:pPr>
    </w:p>
    <w:p w14:paraId="527B9A73" w14:textId="3E5318AB" w:rsidR="003E5957" w:rsidRPr="00934FE4" w:rsidRDefault="003E5957">
      <w:pPr>
        <w:pStyle w:val="BodyText3"/>
        <w:widowControl w:val="0"/>
        <w:numPr>
          <w:ilvl w:val="0"/>
          <w:numId w:val="78"/>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 xml:space="preserve">Describe any medical school or </w:t>
      </w:r>
      <w:r w:rsidR="002E6AC9">
        <w:rPr>
          <w:rFonts w:ascii="Times New Roman" w:hAnsi="Times New Roman" w:cs="Times New Roman"/>
          <w:sz w:val="22"/>
          <w:szCs w:val="22"/>
        </w:rPr>
        <w:t>sponsoring</w:t>
      </w:r>
      <w:r w:rsidRPr="00934FE4">
        <w:rPr>
          <w:rFonts w:ascii="Times New Roman" w:hAnsi="Times New Roman" w:cs="Times New Roman"/>
          <w:sz w:val="22"/>
          <w:szCs w:val="22"/>
        </w:rPr>
        <w:t xml:space="preserve"> </w:t>
      </w:r>
      <w:r>
        <w:rPr>
          <w:rFonts w:ascii="Times New Roman" w:hAnsi="Times New Roman" w:cs="Times New Roman"/>
          <w:sz w:val="22"/>
          <w:szCs w:val="22"/>
        </w:rPr>
        <w:t>organisation</w:t>
      </w:r>
      <w:r w:rsidRPr="00934FE4">
        <w:rPr>
          <w:rFonts w:ascii="Times New Roman" w:hAnsi="Times New Roman" w:cs="Times New Roman"/>
          <w:sz w:val="22"/>
          <w:szCs w:val="22"/>
        </w:rPr>
        <w:t xml:space="preserve"> policies and procedures </w:t>
      </w:r>
      <w:proofErr w:type="gramStart"/>
      <w:r w:rsidRPr="00934FE4">
        <w:rPr>
          <w:rFonts w:ascii="Times New Roman" w:hAnsi="Times New Roman" w:cs="Times New Roman"/>
          <w:sz w:val="22"/>
          <w:szCs w:val="22"/>
        </w:rPr>
        <w:t>on</w:t>
      </w:r>
      <w:proofErr w:type="gramEnd"/>
      <w:r w:rsidRPr="00934FE4">
        <w:rPr>
          <w:rFonts w:ascii="Times New Roman" w:hAnsi="Times New Roman" w:cs="Times New Roman"/>
          <w:sz w:val="22"/>
          <w:szCs w:val="22"/>
        </w:rPr>
        <w:t xml:space="preserve"> faculty recruitment. </w:t>
      </w:r>
    </w:p>
    <w:p w14:paraId="6AE10AD6" w14:textId="77777777" w:rsidR="003E5957" w:rsidRPr="00934FE4" w:rsidRDefault="003E5957" w:rsidP="003E5957">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2DD8F74E" w14:textId="77777777" w:rsidTr="002B4EAB">
        <w:trPr>
          <w:trHeight w:val="432"/>
        </w:trPr>
        <w:tc>
          <w:tcPr>
            <w:tcW w:w="8640" w:type="dxa"/>
            <w:shd w:val="clear" w:color="auto" w:fill="FDE9D9" w:themeFill="accent6" w:themeFillTint="33"/>
          </w:tcPr>
          <w:p w14:paraId="5669A482" w14:textId="77777777" w:rsidR="003E5957" w:rsidRPr="00934FE4" w:rsidRDefault="003E5957" w:rsidP="002B4EAB">
            <w:pPr>
              <w:spacing w:before="40" w:after="40" w:line="260" w:lineRule="atLeast"/>
              <w:rPr>
                <w:rFonts w:ascii="Times New Roman" w:hAnsi="Times New Roman" w:cs="Times New Roman"/>
                <w:bCs/>
              </w:rPr>
            </w:pPr>
          </w:p>
        </w:tc>
      </w:tr>
    </w:tbl>
    <w:p w14:paraId="77942A46" w14:textId="77777777" w:rsidR="003E5957" w:rsidRPr="00934FE4" w:rsidRDefault="003E5957" w:rsidP="003E5957">
      <w:pPr>
        <w:pStyle w:val="BodyText3"/>
        <w:widowControl w:val="0"/>
        <w:autoSpaceDE w:val="0"/>
        <w:autoSpaceDN w:val="0"/>
        <w:adjustRightInd w:val="0"/>
        <w:spacing w:after="0"/>
        <w:ind w:left="720"/>
        <w:jc w:val="both"/>
        <w:rPr>
          <w:rFonts w:ascii="Times New Roman" w:hAnsi="Times New Roman" w:cs="Times New Roman"/>
          <w:sz w:val="22"/>
          <w:szCs w:val="22"/>
        </w:rPr>
      </w:pPr>
    </w:p>
    <w:p w14:paraId="0A26AF73" w14:textId="77777777" w:rsidR="003E5957" w:rsidRPr="00934FE4" w:rsidRDefault="003E5957">
      <w:pPr>
        <w:pStyle w:val="BodyText3"/>
        <w:widowControl w:val="0"/>
        <w:numPr>
          <w:ilvl w:val="0"/>
          <w:numId w:val="78"/>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How do these policies and procedures relate to the medical school’s mission, student body, and population served?</w:t>
      </w:r>
    </w:p>
    <w:p w14:paraId="09259789" w14:textId="77777777" w:rsidR="003E5957" w:rsidRPr="00934FE4" w:rsidRDefault="003E5957" w:rsidP="003E5957">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7F0E47DB" w14:textId="77777777" w:rsidTr="002B4EAB">
        <w:trPr>
          <w:trHeight w:val="432"/>
        </w:trPr>
        <w:tc>
          <w:tcPr>
            <w:tcW w:w="8640" w:type="dxa"/>
            <w:shd w:val="clear" w:color="auto" w:fill="FDE9D9" w:themeFill="accent6" w:themeFillTint="33"/>
          </w:tcPr>
          <w:p w14:paraId="02332490" w14:textId="77777777" w:rsidR="003E5957" w:rsidRPr="00934FE4" w:rsidRDefault="003E5957" w:rsidP="002B4EAB">
            <w:pPr>
              <w:spacing w:before="40" w:after="40" w:line="260" w:lineRule="atLeast"/>
              <w:rPr>
                <w:rFonts w:ascii="Times New Roman" w:hAnsi="Times New Roman" w:cs="Times New Roman"/>
                <w:bCs/>
              </w:rPr>
            </w:pPr>
          </w:p>
        </w:tc>
      </w:tr>
    </w:tbl>
    <w:p w14:paraId="61E78875" w14:textId="77777777" w:rsidR="003E5957" w:rsidRPr="00934FE4" w:rsidRDefault="003E5957" w:rsidP="003E5957">
      <w:pPr>
        <w:pStyle w:val="BodyText3"/>
        <w:widowControl w:val="0"/>
        <w:autoSpaceDE w:val="0"/>
        <w:autoSpaceDN w:val="0"/>
        <w:adjustRightInd w:val="0"/>
        <w:spacing w:after="0"/>
        <w:ind w:left="360"/>
        <w:jc w:val="both"/>
        <w:rPr>
          <w:rFonts w:ascii="Times New Roman" w:hAnsi="Times New Roman" w:cs="Times New Roman"/>
          <w:sz w:val="22"/>
          <w:szCs w:val="22"/>
        </w:rPr>
      </w:pPr>
    </w:p>
    <w:p w14:paraId="0A6AD0A4" w14:textId="77777777" w:rsidR="003E5957" w:rsidRPr="00934FE4" w:rsidRDefault="003E5957" w:rsidP="003E5957">
      <w:pPr>
        <w:pStyle w:val="BodyText3"/>
        <w:widowControl w:val="0"/>
        <w:autoSpaceDE w:val="0"/>
        <w:autoSpaceDN w:val="0"/>
        <w:adjustRightInd w:val="0"/>
        <w:spacing w:after="0"/>
        <w:ind w:left="360"/>
        <w:jc w:val="both"/>
        <w:rPr>
          <w:rFonts w:ascii="Times New Roman" w:hAnsi="Times New Roman" w:cs="Times New Roman"/>
          <w:sz w:val="22"/>
          <w:szCs w:val="22"/>
        </w:rPr>
      </w:pPr>
    </w:p>
    <w:p w14:paraId="3ED2D8C7" w14:textId="77777777" w:rsidR="003E5957" w:rsidRPr="00934FE4" w:rsidRDefault="003E5957" w:rsidP="003E5957">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39D322C9" w14:textId="77777777" w:rsidR="003E5957" w:rsidRPr="00934FE4" w:rsidRDefault="003E5957" w:rsidP="003E5957">
      <w:pPr>
        <w:pStyle w:val="NoSpacing"/>
        <w:ind w:left="360"/>
        <w:rPr>
          <w:rFonts w:ascii="Times New Roman" w:hAnsi="Times New Roman" w:cs="Times New Roman"/>
        </w:rPr>
      </w:pPr>
    </w:p>
    <w:p w14:paraId="73EA4059" w14:textId="77777777" w:rsidR="003E5957" w:rsidRPr="00934FE4" w:rsidRDefault="003E5957">
      <w:pPr>
        <w:pStyle w:val="NoSpacing"/>
        <w:numPr>
          <w:ilvl w:val="0"/>
          <w:numId w:val="79"/>
        </w:numPr>
        <w:spacing w:after="120"/>
        <w:ind w:left="720"/>
        <w:rPr>
          <w:rFonts w:ascii="Times New Roman" w:hAnsi="Times New Roman" w:cs="Times New Roman"/>
          <w:lang w:val="en-GB"/>
        </w:rPr>
      </w:pPr>
      <w:r w:rsidRPr="00934FE4">
        <w:rPr>
          <w:rFonts w:ascii="Times New Roman" w:hAnsi="Times New Roman" w:cs="Times New Roman"/>
        </w:rPr>
        <w:t xml:space="preserve">Provide as an </w:t>
      </w:r>
      <w:proofErr w:type="gramStart"/>
      <w:r w:rsidRPr="00934FE4">
        <w:rPr>
          <w:rFonts w:ascii="Times New Roman" w:hAnsi="Times New Roman" w:cs="Times New Roman"/>
        </w:rPr>
        <w:t>appendix,</w:t>
      </w:r>
      <w:proofErr w:type="gramEnd"/>
      <w:r w:rsidRPr="00934FE4">
        <w:rPr>
          <w:rFonts w:ascii="Times New Roman" w:hAnsi="Times New Roman" w:cs="Times New Roman"/>
        </w:rPr>
        <w:t xml:space="preserve"> a copy of the document that contains the policy.</w:t>
      </w:r>
    </w:p>
    <w:p w14:paraId="7CB39389" w14:textId="77777777" w:rsidR="003E5957" w:rsidRPr="00934FE4" w:rsidRDefault="003E5957" w:rsidP="003E5957">
      <w:pPr>
        <w:pStyle w:val="NoSpacing"/>
        <w:rPr>
          <w:rFonts w:ascii="Times New Roman" w:hAnsi="Times New Roman" w:cs="Times New Roman"/>
          <w:u w:val="single"/>
          <w:lang w:val="en-GB"/>
        </w:rPr>
      </w:pPr>
      <w:r w:rsidRPr="00934FE4">
        <w:rPr>
          <w:rFonts w:ascii="Times New Roman" w:hAnsi="Times New Roman" w:cs="Times New Roman"/>
          <w:lang w:val="en-GB"/>
        </w:rPr>
        <w:tab/>
      </w:r>
    </w:p>
    <w:tbl>
      <w:tblPr>
        <w:tblStyle w:val="TableGrid"/>
        <w:tblW w:w="0" w:type="auto"/>
        <w:tblInd w:w="1345" w:type="dxa"/>
        <w:tblLook w:val="04A0" w:firstRow="1" w:lastRow="0" w:firstColumn="1" w:lastColumn="0" w:noHBand="0" w:noVBand="1"/>
      </w:tblPr>
      <w:tblGrid>
        <w:gridCol w:w="3683"/>
        <w:gridCol w:w="2820"/>
      </w:tblGrid>
      <w:tr w:rsidR="004B30CF" w:rsidRPr="00934FE4" w14:paraId="301679FC" w14:textId="77777777" w:rsidTr="002C1C6A">
        <w:trPr>
          <w:trHeight w:val="288"/>
        </w:trPr>
        <w:tc>
          <w:tcPr>
            <w:tcW w:w="3683" w:type="dxa"/>
          </w:tcPr>
          <w:p w14:paraId="7F6D7A29" w14:textId="77777777" w:rsidR="004B30CF" w:rsidRPr="00934FE4" w:rsidRDefault="004B30CF" w:rsidP="002C1C6A">
            <w:pPr>
              <w:pStyle w:val="NoSpacing"/>
              <w:rPr>
                <w:rFonts w:ascii="Times New Roman" w:hAnsi="Times New Roman" w:cs="Times New Roman"/>
              </w:rPr>
            </w:pPr>
            <w:bookmarkStart w:id="194" w:name="_Hlk165537519"/>
            <w:r w:rsidRPr="00934FE4">
              <w:rPr>
                <w:rFonts w:ascii="Times New Roman" w:hAnsi="Times New Roman" w:cs="Times New Roman"/>
              </w:rPr>
              <w:t>Appendix title and number</w:t>
            </w:r>
          </w:p>
        </w:tc>
        <w:tc>
          <w:tcPr>
            <w:tcW w:w="2820" w:type="dxa"/>
            <w:shd w:val="clear" w:color="auto" w:fill="FDE9D9" w:themeFill="accent6" w:themeFillTint="33"/>
          </w:tcPr>
          <w:p w14:paraId="25F48170" w14:textId="77777777" w:rsidR="004B30CF" w:rsidRPr="00934FE4" w:rsidRDefault="004B30CF" w:rsidP="002C1C6A">
            <w:pPr>
              <w:pStyle w:val="NoSpacing"/>
              <w:rPr>
                <w:rFonts w:ascii="Times New Roman" w:hAnsi="Times New Roman" w:cs="Times New Roman"/>
              </w:rPr>
            </w:pPr>
          </w:p>
        </w:tc>
      </w:tr>
      <w:tr w:rsidR="004B30CF" w:rsidRPr="00934FE4" w14:paraId="5675023B" w14:textId="77777777" w:rsidTr="002C1C6A">
        <w:trPr>
          <w:trHeight w:val="288"/>
        </w:trPr>
        <w:tc>
          <w:tcPr>
            <w:tcW w:w="3683" w:type="dxa"/>
          </w:tcPr>
          <w:p w14:paraId="69527948"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C03BCF7" w14:textId="77777777" w:rsidR="004B30CF" w:rsidRPr="00934FE4" w:rsidRDefault="004B30CF" w:rsidP="002C1C6A">
            <w:pPr>
              <w:pStyle w:val="NoSpacing"/>
              <w:rPr>
                <w:rFonts w:ascii="Times New Roman" w:hAnsi="Times New Roman" w:cs="Times New Roman"/>
              </w:rPr>
            </w:pPr>
          </w:p>
        </w:tc>
      </w:tr>
      <w:tr w:rsidR="004B30CF" w:rsidRPr="00934FE4" w14:paraId="66C6A0FF" w14:textId="77777777" w:rsidTr="002C1C6A">
        <w:tc>
          <w:tcPr>
            <w:tcW w:w="3683" w:type="dxa"/>
          </w:tcPr>
          <w:p w14:paraId="61E37B9B" w14:textId="77777777" w:rsidR="004B30CF" w:rsidRPr="00934FE4" w:rsidRDefault="004B30C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6F09D1E8" w14:textId="77777777" w:rsidR="004B30CF" w:rsidRPr="00934FE4" w:rsidRDefault="004B30CF" w:rsidP="002C1C6A">
            <w:pPr>
              <w:pStyle w:val="NoSpacing"/>
              <w:rPr>
                <w:rFonts w:ascii="Times New Roman" w:hAnsi="Times New Roman" w:cs="Times New Roman"/>
              </w:rPr>
            </w:pPr>
          </w:p>
        </w:tc>
      </w:tr>
    </w:tbl>
    <w:p w14:paraId="4BE25328" w14:textId="77777777" w:rsidR="004B30CF" w:rsidRDefault="004B30CF" w:rsidP="003E5957">
      <w:pPr>
        <w:pStyle w:val="NoSpacing"/>
        <w:rPr>
          <w:rFonts w:ascii="Times New Roman" w:hAnsi="Times New Roman" w:cs="Times New Roman"/>
          <w:b/>
          <w:bCs/>
          <w:sz w:val="25"/>
          <w:szCs w:val="25"/>
        </w:rPr>
      </w:pPr>
      <w:bookmarkStart w:id="195" w:name="_Hlk162170495"/>
      <w:bookmarkEnd w:id="194"/>
    </w:p>
    <w:p w14:paraId="77B5AFDB" w14:textId="77777777" w:rsidR="004B30CF" w:rsidRDefault="004B30CF" w:rsidP="004B30CF">
      <w:pPr>
        <w:pStyle w:val="NoSpacing"/>
        <w:rPr>
          <w:rFonts w:ascii="Times New Roman" w:hAnsi="Times New Roman" w:cs="Times New Roman"/>
          <w:sz w:val="24"/>
          <w:szCs w:val="24"/>
        </w:rPr>
      </w:pPr>
    </w:p>
    <w:p w14:paraId="76D6F3CB" w14:textId="77777777" w:rsidR="004B30CF" w:rsidRDefault="004B30CF" w:rsidP="004B30CF">
      <w:pPr>
        <w:pStyle w:val="NoSpacing"/>
        <w:rPr>
          <w:rFonts w:ascii="Times New Roman" w:hAnsi="Times New Roman" w:cs="Times New Roman"/>
          <w:sz w:val="24"/>
          <w:szCs w:val="24"/>
        </w:rPr>
      </w:pPr>
    </w:p>
    <w:p w14:paraId="588D13B2" w14:textId="1028587A" w:rsidR="004B30CF" w:rsidRDefault="004B30CF" w:rsidP="004B30CF">
      <w:pPr>
        <w:pStyle w:val="NoSpacing"/>
      </w:pPr>
      <w:r>
        <w:br w:type="page"/>
      </w:r>
    </w:p>
    <w:p w14:paraId="37F50CBE" w14:textId="449D1074" w:rsidR="003E5957" w:rsidRPr="00934FE4" w:rsidRDefault="003E5957" w:rsidP="003E5957">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FA-2: Sufficiency of Faculty</w:t>
      </w:r>
    </w:p>
    <w:bookmarkEnd w:id="195"/>
    <w:p w14:paraId="4EF6A3D9" w14:textId="77777777" w:rsidR="003E5957" w:rsidRPr="00934FE4" w:rsidRDefault="003E5957" w:rsidP="003E595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 sufficient cohort of faculty members with the qualifications and time required to deliver the medical curriculum and to meet the other needs and fulfill the other missions of the institution. </w:t>
      </w:r>
    </w:p>
    <w:p w14:paraId="4C280CAF" w14:textId="77777777" w:rsidR="00FA449E" w:rsidRDefault="00FA449E" w:rsidP="003E5957"/>
    <w:tbl>
      <w:tblPr>
        <w:tblStyle w:val="table"/>
        <w:tblW w:w="9445" w:type="dxa"/>
        <w:tblLayout w:type="fixed"/>
        <w:tblLook w:val="04A0" w:firstRow="1" w:lastRow="0" w:firstColumn="1" w:lastColumn="0" w:noHBand="0" w:noVBand="1"/>
      </w:tblPr>
      <w:tblGrid>
        <w:gridCol w:w="3505"/>
        <w:gridCol w:w="2520"/>
        <w:gridCol w:w="1140"/>
        <w:gridCol w:w="1140"/>
        <w:gridCol w:w="1140"/>
      </w:tblGrid>
      <w:tr w:rsidR="00F80E2C" w:rsidRPr="00F80E2C" w14:paraId="08B96C49" w14:textId="77777777" w:rsidTr="002B4EAB">
        <w:trPr>
          <w:trHeight w:val="144"/>
        </w:trPr>
        <w:tc>
          <w:tcPr>
            <w:tcW w:w="9445" w:type="dxa"/>
            <w:gridSpan w:val="5"/>
            <w:vAlign w:val="top"/>
          </w:tcPr>
          <w:p w14:paraId="52BF1C9C" w14:textId="41CCF091" w:rsidR="003E5957" w:rsidRPr="00F80E2C" w:rsidRDefault="003E5957" w:rsidP="002B4EAB">
            <w:pPr>
              <w:pStyle w:val="NoSpacing"/>
              <w:rPr>
                <w:b/>
                <w:bCs/>
              </w:rPr>
            </w:pPr>
            <w:r w:rsidRPr="00F80E2C">
              <w:rPr>
                <w:b/>
                <w:bCs/>
              </w:rPr>
              <w:t>Table FA-2.</w:t>
            </w:r>
            <w:r w:rsidR="004436EE" w:rsidRPr="00F80E2C">
              <w:rPr>
                <w:b/>
                <w:bCs/>
              </w:rPr>
              <w:t>1</w:t>
            </w:r>
            <w:r w:rsidRPr="00F80E2C">
              <w:rPr>
                <w:b/>
                <w:bCs/>
              </w:rPr>
              <w:t>:  Pre</w:t>
            </w:r>
            <w:r w:rsidR="00D548CA">
              <w:rPr>
                <w:b/>
                <w:bCs/>
              </w:rPr>
              <w:t>-</w:t>
            </w:r>
            <w:r w:rsidR="007C2637" w:rsidRPr="00F80E2C">
              <w:rPr>
                <w:b/>
                <w:bCs/>
              </w:rPr>
              <w:t>clerkship</w:t>
            </w:r>
            <w:r w:rsidRPr="00F80E2C">
              <w:rPr>
                <w:b/>
                <w:bCs/>
              </w:rPr>
              <w:t xml:space="preserve"> Faculty </w:t>
            </w:r>
          </w:p>
        </w:tc>
      </w:tr>
      <w:tr w:rsidR="00F80E2C" w:rsidRPr="00F80E2C" w14:paraId="45FF9A4F" w14:textId="77777777" w:rsidTr="002B4EAB">
        <w:trPr>
          <w:trHeight w:val="144"/>
        </w:trPr>
        <w:tc>
          <w:tcPr>
            <w:tcW w:w="9445" w:type="dxa"/>
            <w:gridSpan w:val="5"/>
          </w:tcPr>
          <w:p w14:paraId="4C7BD74E" w14:textId="5D273FC7" w:rsidR="003E5957" w:rsidRPr="00F80E2C" w:rsidRDefault="003E5957" w:rsidP="002B4EAB">
            <w:pPr>
              <w:pStyle w:val="Default"/>
              <w:spacing w:after="40"/>
              <w:rPr>
                <w:color w:val="auto"/>
                <w:sz w:val="22"/>
                <w:szCs w:val="22"/>
              </w:rPr>
            </w:pPr>
            <w:r w:rsidRPr="00F80E2C">
              <w:rPr>
                <w:color w:val="auto"/>
                <w:sz w:val="22"/>
                <w:szCs w:val="22"/>
              </w:rPr>
              <w:t xml:space="preserve">List each of the medical school’s </w:t>
            </w:r>
            <w:r w:rsidR="00AD46A4" w:rsidRPr="00F80E2C">
              <w:rPr>
                <w:color w:val="auto"/>
                <w:sz w:val="22"/>
                <w:szCs w:val="22"/>
              </w:rPr>
              <w:t>pre</w:t>
            </w:r>
            <w:r w:rsidR="001424D6">
              <w:rPr>
                <w:color w:val="auto"/>
                <w:sz w:val="22"/>
                <w:szCs w:val="22"/>
              </w:rPr>
              <w:t>-</w:t>
            </w:r>
            <w:r w:rsidR="007C2637" w:rsidRPr="00F80E2C">
              <w:rPr>
                <w:color w:val="auto"/>
                <w:sz w:val="22"/>
                <w:szCs w:val="22"/>
              </w:rPr>
              <w:t>clerkship</w:t>
            </w:r>
            <w:r w:rsidRPr="00F80E2C">
              <w:rPr>
                <w:color w:val="auto"/>
                <w:sz w:val="22"/>
                <w:szCs w:val="22"/>
              </w:rPr>
              <w:t xml:space="preserve"> disciplines and the department where the </w:t>
            </w:r>
            <w:r w:rsidR="002E6AC9" w:rsidRPr="00F80E2C">
              <w:rPr>
                <w:color w:val="auto"/>
                <w:sz w:val="22"/>
                <w:szCs w:val="22"/>
              </w:rPr>
              <w:t>pre-</w:t>
            </w:r>
            <w:r w:rsidR="00AE6C21" w:rsidRPr="00F80E2C">
              <w:rPr>
                <w:color w:val="auto"/>
                <w:sz w:val="22"/>
                <w:szCs w:val="22"/>
              </w:rPr>
              <w:t xml:space="preserve">clerkship </w:t>
            </w:r>
            <w:r w:rsidRPr="00F80E2C">
              <w:rPr>
                <w:color w:val="auto"/>
                <w:sz w:val="22"/>
                <w:szCs w:val="22"/>
              </w:rPr>
              <w:t>faculty are based (</w:t>
            </w:r>
            <w:r w:rsidR="002E6AC9" w:rsidRPr="00F80E2C">
              <w:rPr>
                <w:color w:val="auto"/>
                <w:sz w:val="22"/>
                <w:szCs w:val="22"/>
              </w:rPr>
              <w:t>pre-clinical</w:t>
            </w:r>
            <w:r w:rsidRPr="00F80E2C">
              <w:rPr>
                <w:color w:val="auto"/>
                <w:sz w:val="22"/>
                <w:szCs w:val="22"/>
              </w:rPr>
              <w:t xml:space="preserve"> or clinical department) and provide the number of faculty in that discipline and department who </w:t>
            </w:r>
            <w:r w:rsidR="002E6AC9" w:rsidRPr="00F80E2C">
              <w:rPr>
                <w:color w:val="auto"/>
                <w:sz w:val="22"/>
                <w:szCs w:val="22"/>
              </w:rPr>
              <w:t>will be</w:t>
            </w:r>
            <w:r w:rsidRPr="00F80E2C">
              <w:rPr>
                <w:color w:val="auto"/>
                <w:sz w:val="22"/>
                <w:szCs w:val="22"/>
              </w:rPr>
              <w:t xml:space="preserve"> teaching medical students. Do not include faculty in </w:t>
            </w:r>
            <w:r w:rsidR="002E6AC9" w:rsidRPr="00F80E2C">
              <w:rPr>
                <w:color w:val="auto"/>
                <w:sz w:val="22"/>
                <w:szCs w:val="22"/>
              </w:rPr>
              <w:t>preclinical</w:t>
            </w:r>
            <w:r w:rsidRPr="00F80E2C">
              <w:rPr>
                <w:color w:val="auto"/>
                <w:sz w:val="22"/>
                <w:szCs w:val="22"/>
              </w:rPr>
              <w:t xml:space="preserve"> disciplines who</w:t>
            </w:r>
            <w:r w:rsidR="002E6AC9" w:rsidRPr="00F80E2C">
              <w:rPr>
                <w:color w:val="auto"/>
                <w:sz w:val="22"/>
                <w:szCs w:val="22"/>
              </w:rPr>
              <w:t xml:space="preserve"> would</w:t>
            </w:r>
            <w:r w:rsidRPr="00F80E2C">
              <w:rPr>
                <w:color w:val="auto"/>
                <w:sz w:val="22"/>
                <w:szCs w:val="22"/>
              </w:rPr>
              <w:t xml:space="preserve"> have no role in medical student education (e.g., have a full-time research role). Only list those disciplines (e.g., pathology) included in the </w:t>
            </w:r>
            <w:r w:rsidR="002E6AC9" w:rsidRPr="00F80E2C">
              <w:rPr>
                <w:color w:val="auto"/>
                <w:sz w:val="22"/>
                <w:szCs w:val="22"/>
              </w:rPr>
              <w:t>pre-clinical</w:t>
            </w:r>
            <w:r w:rsidRPr="00F80E2C">
              <w:rPr>
                <w:color w:val="auto"/>
                <w:sz w:val="22"/>
                <w:szCs w:val="22"/>
              </w:rPr>
              <w:t xml:space="preserve"> faculty counts in Table 2.2. Schools with one or more regional campus(es) should also provide the campus name. Add rows as needed.</w:t>
            </w:r>
            <w:r w:rsidR="00AE6C21" w:rsidRPr="00F80E2C">
              <w:rPr>
                <w:color w:val="auto"/>
                <w:sz w:val="22"/>
                <w:szCs w:val="22"/>
              </w:rPr>
              <w:t xml:space="preserve">  Place an * next to the discipline if the faculty is not yet appointed</w:t>
            </w:r>
          </w:p>
        </w:tc>
      </w:tr>
      <w:tr w:rsidR="00AE6C21" w:rsidRPr="00934FE4" w14:paraId="4380AB3F" w14:textId="77777777" w:rsidTr="002010CC">
        <w:trPr>
          <w:trHeight w:val="144"/>
        </w:trPr>
        <w:tc>
          <w:tcPr>
            <w:tcW w:w="3505" w:type="dxa"/>
          </w:tcPr>
          <w:p w14:paraId="30307C10" w14:textId="4858BEA8" w:rsidR="00AE6C21" w:rsidRPr="00934FE4" w:rsidRDefault="00AE6C21" w:rsidP="00AE6C21">
            <w:pPr>
              <w:pStyle w:val="NoSpacing"/>
              <w:jc w:val="center"/>
            </w:pPr>
            <w:r w:rsidRPr="00934FE4">
              <w:t>Discipline</w:t>
            </w:r>
          </w:p>
        </w:tc>
        <w:tc>
          <w:tcPr>
            <w:tcW w:w="2520" w:type="dxa"/>
          </w:tcPr>
          <w:p w14:paraId="4F143014" w14:textId="77777777" w:rsidR="00AE6C21" w:rsidRPr="00934FE4" w:rsidRDefault="00AE6C21" w:rsidP="00D548CA">
            <w:pPr>
              <w:pStyle w:val="NoSpacing"/>
              <w:jc w:val="center"/>
            </w:pPr>
            <w:r w:rsidRPr="00934FE4">
              <w:t>Department</w:t>
            </w:r>
          </w:p>
        </w:tc>
        <w:tc>
          <w:tcPr>
            <w:tcW w:w="1140" w:type="dxa"/>
          </w:tcPr>
          <w:p w14:paraId="548546EE" w14:textId="77777777" w:rsidR="00AE6C21" w:rsidRPr="00934FE4" w:rsidRDefault="00AE6C21" w:rsidP="002B4EAB">
            <w:pPr>
              <w:pStyle w:val="NoSpacing"/>
              <w:jc w:val="center"/>
            </w:pPr>
            <w:r w:rsidRPr="00934FE4">
              <w:t>Full-Time Faculty</w:t>
            </w:r>
          </w:p>
        </w:tc>
        <w:tc>
          <w:tcPr>
            <w:tcW w:w="1140" w:type="dxa"/>
          </w:tcPr>
          <w:p w14:paraId="17FF063C" w14:textId="77777777" w:rsidR="00AE6C21" w:rsidRPr="00934FE4" w:rsidRDefault="00AE6C21" w:rsidP="002B4EAB">
            <w:pPr>
              <w:pStyle w:val="NoSpacing"/>
              <w:jc w:val="center"/>
            </w:pPr>
            <w:r w:rsidRPr="00934FE4">
              <w:t>Full-Time Vacant</w:t>
            </w:r>
          </w:p>
        </w:tc>
        <w:tc>
          <w:tcPr>
            <w:tcW w:w="1140" w:type="dxa"/>
          </w:tcPr>
          <w:p w14:paraId="2D9EE33F" w14:textId="77777777" w:rsidR="00AE6C21" w:rsidRPr="00934FE4" w:rsidRDefault="00AE6C21" w:rsidP="002B4EAB">
            <w:pPr>
              <w:pStyle w:val="NoSpacing"/>
              <w:jc w:val="center"/>
            </w:pPr>
            <w:r w:rsidRPr="00934FE4">
              <w:t>Part-Time/ Volunteer Faculty</w:t>
            </w:r>
          </w:p>
        </w:tc>
      </w:tr>
      <w:tr w:rsidR="00AE6C21" w:rsidRPr="00934FE4" w14:paraId="4FE9D2CF" w14:textId="77777777" w:rsidTr="00A50C32">
        <w:trPr>
          <w:trHeight w:val="288"/>
        </w:trPr>
        <w:tc>
          <w:tcPr>
            <w:tcW w:w="3505" w:type="dxa"/>
            <w:shd w:val="clear" w:color="auto" w:fill="FDE9D9" w:themeFill="accent6" w:themeFillTint="33"/>
          </w:tcPr>
          <w:p w14:paraId="5634E2B7" w14:textId="77777777" w:rsidR="00AE6C21" w:rsidRPr="00934FE4" w:rsidRDefault="00AE6C21" w:rsidP="004F22D1">
            <w:pPr>
              <w:pStyle w:val="NoSpacing"/>
              <w:spacing w:after="120" w:line="260" w:lineRule="atLeast"/>
              <w:jc w:val="both"/>
            </w:pPr>
          </w:p>
        </w:tc>
        <w:tc>
          <w:tcPr>
            <w:tcW w:w="2520" w:type="dxa"/>
            <w:shd w:val="clear" w:color="auto" w:fill="FDE9D9" w:themeFill="accent6" w:themeFillTint="33"/>
          </w:tcPr>
          <w:p w14:paraId="45EA5767" w14:textId="77777777" w:rsidR="00AE6C21" w:rsidRPr="00934FE4" w:rsidRDefault="00AE6C21" w:rsidP="004F22D1">
            <w:pPr>
              <w:pStyle w:val="NoSpacing"/>
              <w:spacing w:after="120" w:line="260" w:lineRule="atLeast"/>
              <w:jc w:val="both"/>
            </w:pPr>
          </w:p>
        </w:tc>
        <w:tc>
          <w:tcPr>
            <w:tcW w:w="1140" w:type="dxa"/>
            <w:shd w:val="clear" w:color="auto" w:fill="FDE9D9" w:themeFill="accent6" w:themeFillTint="33"/>
          </w:tcPr>
          <w:p w14:paraId="4A27EADA" w14:textId="77777777" w:rsidR="00AE6C21" w:rsidRPr="00934FE4" w:rsidRDefault="00AE6C21" w:rsidP="004F22D1">
            <w:pPr>
              <w:pStyle w:val="NoSpacing"/>
              <w:spacing w:after="120" w:line="260" w:lineRule="atLeast"/>
              <w:jc w:val="center"/>
            </w:pPr>
          </w:p>
        </w:tc>
        <w:tc>
          <w:tcPr>
            <w:tcW w:w="1140" w:type="dxa"/>
            <w:shd w:val="clear" w:color="auto" w:fill="FDE9D9" w:themeFill="accent6" w:themeFillTint="33"/>
          </w:tcPr>
          <w:p w14:paraId="78697E44" w14:textId="77777777" w:rsidR="00AE6C21" w:rsidRPr="00934FE4" w:rsidRDefault="00AE6C21" w:rsidP="004F22D1">
            <w:pPr>
              <w:pStyle w:val="NoSpacing"/>
              <w:spacing w:after="120" w:line="260" w:lineRule="atLeast"/>
              <w:jc w:val="center"/>
            </w:pPr>
          </w:p>
        </w:tc>
        <w:tc>
          <w:tcPr>
            <w:tcW w:w="1140" w:type="dxa"/>
            <w:shd w:val="clear" w:color="auto" w:fill="FDE9D9" w:themeFill="accent6" w:themeFillTint="33"/>
          </w:tcPr>
          <w:p w14:paraId="021DE514" w14:textId="77777777" w:rsidR="00AE6C21" w:rsidRPr="00934FE4" w:rsidRDefault="00AE6C21" w:rsidP="004F22D1">
            <w:pPr>
              <w:pStyle w:val="NoSpacing"/>
              <w:spacing w:after="120" w:line="260" w:lineRule="atLeast"/>
              <w:jc w:val="center"/>
            </w:pPr>
          </w:p>
        </w:tc>
      </w:tr>
      <w:tr w:rsidR="00AE6C21" w:rsidRPr="00934FE4" w14:paraId="713311A5" w14:textId="77777777" w:rsidTr="000C4609">
        <w:trPr>
          <w:trHeight w:val="288"/>
        </w:trPr>
        <w:tc>
          <w:tcPr>
            <w:tcW w:w="3505" w:type="dxa"/>
            <w:shd w:val="clear" w:color="auto" w:fill="FDE9D9" w:themeFill="accent6" w:themeFillTint="33"/>
          </w:tcPr>
          <w:p w14:paraId="08343EC5" w14:textId="77777777" w:rsidR="00AE6C21" w:rsidRPr="00934FE4" w:rsidRDefault="00AE6C21" w:rsidP="004F22D1">
            <w:pPr>
              <w:pStyle w:val="NoSpacing"/>
              <w:spacing w:after="120" w:line="260" w:lineRule="atLeast"/>
              <w:jc w:val="both"/>
            </w:pPr>
          </w:p>
        </w:tc>
        <w:tc>
          <w:tcPr>
            <w:tcW w:w="2520" w:type="dxa"/>
            <w:shd w:val="clear" w:color="auto" w:fill="FDE9D9" w:themeFill="accent6" w:themeFillTint="33"/>
          </w:tcPr>
          <w:p w14:paraId="5758C8C8" w14:textId="77777777" w:rsidR="00AE6C21" w:rsidRPr="00934FE4" w:rsidRDefault="00AE6C21" w:rsidP="004F22D1">
            <w:pPr>
              <w:pStyle w:val="NoSpacing"/>
              <w:spacing w:after="120" w:line="260" w:lineRule="atLeast"/>
              <w:jc w:val="both"/>
            </w:pPr>
          </w:p>
        </w:tc>
        <w:tc>
          <w:tcPr>
            <w:tcW w:w="1140" w:type="dxa"/>
            <w:shd w:val="clear" w:color="auto" w:fill="FDE9D9" w:themeFill="accent6" w:themeFillTint="33"/>
          </w:tcPr>
          <w:p w14:paraId="041B89DC" w14:textId="77777777" w:rsidR="00AE6C21" w:rsidRPr="00934FE4" w:rsidRDefault="00AE6C21" w:rsidP="004F22D1">
            <w:pPr>
              <w:pStyle w:val="NoSpacing"/>
              <w:spacing w:after="120" w:line="260" w:lineRule="atLeast"/>
              <w:jc w:val="center"/>
            </w:pPr>
          </w:p>
        </w:tc>
        <w:tc>
          <w:tcPr>
            <w:tcW w:w="1140" w:type="dxa"/>
            <w:shd w:val="clear" w:color="auto" w:fill="FDE9D9" w:themeFill="accent6" w:themeFillTint="33"/>
          </w:tcPr>
          <w:p w14:paraId="2F84714C" w14:textId="77777777" w:rsidR="00AE6C21" w:rsidRPr="00934FE4" w:rsidRDefault="00AE6C21" w:rsidP="004F22D1">
            <w:pPr>
              <w:pStyle w:val="NoSpacing"/>
              <w:spacing w:after="120" w:line="260" w:lineRule="atLeast"/>
              <w:jc w:val="center"/>
            </w:pPr>
          </w:p>
        </w:tc>
        <w:tc>
          <w:tcPr>
            <w:tcW w:w="1140" w:type="dxa"/>
            <w:shd w:val="clear" w:color="auto" w:fill="FDE9D9" w:themeFill="accent6" w:themeFillTint="33"/>
          </w:tcPr>
          <w:p w14:paraId="06FB492E" w14:textId="77777777" w:rsidR="00AE6C21" w:rsidRPr="00934FE4" w:rsidRDefault="00AE6C21" w:rsidP="004F22D1">
            <w:pPr>
              <w:pStyle w:val="NoSpacing"/>
              <w:spacing w:after="120" w:line="260" w:lineRule="atLeast"/>
              <w:jc w:val="center"/>
            </w:pPr>
          </w:p>
        </w:tc>
      </w:tr>
    </w:tbl>
    <w:p w14:paraId="6EBB3FC0" w14:textId="77777777" w:rsidR="003E5957" w:rsidRDefault="003E5957" w:rsidP="003E5957"/>
    <w:p w14:paraId="4082C46D"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196" w:name="_Hlk137393571"/>
      <w:r>
        <w:rPr>
          <w:rFonts w:ascii="Times New Roman" w:hAnsi="Times New Roman" w:cs="Times New Roman"/>
          <w:b/>
          <w:bCs/>
          <w:sz w:val="25"/>
          <w:szCs w:val="25"/>
        </w:rPr>
        <w:br w:type="page"/>
      </w:r>
    </w:p>
    <w:p w14:paraId="68B6E5A7" w14:textId="0194B224" w:rsidR="003E5957" w:rsidRPr="00934FE4" w:rsidRDefault="003E5957" w:rsidP="003E5957">
      <w:pPr>
        <w:pStyle w:val="NoSpacing"/>
        <w:rPr>
          <w:rFonts w:ascii="Times New Roman" w:hAnsi="Times New Roman" w:cs="Times New Roman"/>
          <w:b/>
          <w:bCs/>
          <w:sz w:val="25"/>
          <w:szCs w:val="25"/>
        </w:rPr>
      </w:pPr>
      <w:bookmarkStart w:id="197" w:name="_Hlk162170517"/>
      <w:r w:rsidRPr="00934FE4">
        <w:rPr>
          <w:rFonts w:ascii="Times New Roman" w:hAnsi="Times New Roman" w:cs="Times New Roman"/>
          <w:b/>
          <w:bCs/>
          <w:sz w:val="25"/>
          <w:szCs w:val="25"/>
        </w:rPr>
        <w:lastRenderedPageBreak/>
        <w:t>FA-4:</w:t>
      </w:r>
      <w:r w:rsidRPr="00934FE4">
        <w:rPr>
          <w:rFonts w:ascii="Times New Roman" w:hAnsi="Times New Roman" w:cs="Times New Roman"/>
          <w:b/>
          <w:bCs/>
          <w:sz w:val="25"/>
          <w:szCs w:val="25"/>
        </w:rPr>
        <w:tab/>
        <w:t>Scholarly Productivity</w:t>
      </w:r>
    </w:p>
    <w:bookmarkEnd w:id="196"/>
    <w:bookmarkEnd w:id="197"/>
    <w:p w14:paraId="4B9518C6" w14:textId="77777777" w:rsidR="003E5957" w:rsidRPr="00934FE4" w:rsidRDefault="003E5957" w:rsidP="003E595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members demonstrate a commitment to continuing scholarly productivity characteristic of an institution of higher learning. </w:t>
      </w:r>
    </w:p>
    <w:p w14:paraId="3D7FBE5E" w14:textId="77777777" w:rsidR="003E5957" w:rsidRDefault="003E5957" w:rsidP="003E5957"/>
    <w:p w14:paraId="48636099" w14:textId="77777777" w:rsidR="003E5957" w:rsidRPr="00934FE4" w:rsidRDefault="003E5957" w:rsidP="003E5957">
      <w:pPr>
        <w:pStyle w:val="NoSpacing"/>
        <w:spacing w:after="240"/>
        <w:jc w:val="both"/>
        <w:rPr>
          <w:rFonts w:asciiTheme="majorBidi" w:hAnsiTheme="majorBidi" w:cstheme="majorBidi"/>
          <w:b/>
          <w:bCs/>
          <w:sz w:val="24"/>
          <w:szCs w:val="24"/>
        </w:rPr>
      </w:pPr>
      <w:r w:rsidRPr="00934FE4">
        <w:rPr>
          <w:rFonts w:asciiTheme="majorBidi" w:hAnsiTheme="majorBidi" w:cstheme="majorBidi"/>
          <w:b/>
          <w:bCs/>
          <w:sz w:val="24"/>
          <w:szCs w:val="24"/>
        </w:rPr>
        <w:t>Narrative Response</w:t>
      </w:r>
    </w:p>
    <w:p w14:paraId="277DB2D0" w14:textId="77777777" w:rsidR="003E5957" w:rsidRPr="00934FE4" w:rsidRDefault="003E5957">
      <w:pPr>
        <w:pStyle w:val="NoSpacing"/>
        <w:numPr>
          <w:ilvl w:val="0"/>
          <w:numId w:val="80"/>
        </w:numPr>
        <w:jc w:val="both"/>
        <w:rPr>
          <w:rFonts w:asciiTheme="majorBidi" w:hAnsiTheme="majorBidi" w:cstheme="majorBidi"/>
        </w:rPr>
      </w:pPr>
      <w:r w:rsidRPr="00934FE4">
        <w:rPr>
          <w:rFonts w:asciiTheme="majorBidi" w:hAnsiTheme="majorBidi" w:cstheme="majorBidi"/>
        </w:rPr>
        <w:t>Describe the medical school’s expectations for faculty scholarly activity, including whether such activities are required for retention, promotion, and the granting of tenure.</w:t>
      </w:r>
    </w:p>
    <w:p w14:paraId="1C419840" w14:textId="77777777" w:rsidR="003E5957" w:rsidRPr="00934FE4" w:rsidRDefault="003E5957" w:rsidP="003E5957">
      <w:pPr>
        <w:pStyle w:val="NoSpacing"/>
        <w:ind w:left="720"/>
        <w:jc w:val="both"/>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3E5957" w:rsidRPr="00934FE4" w14:paraId="49C17F88" w14:textId="77777777" w:rsidTr="002B4EAB">
        <w:trPr>
          <w:trHeight w:val="432"/>
        </w:trPr>
        <w:tc>
          <w:tcPr>
            <w:tcW w:w="8640" w:type="dxa"/>
            <w:shd w:val="clear" w:color="auto" w:fill="FDE9D9" w:themeFill="accent6" w:themeFillTint="33"/>
          </w:tcPr>
          <w:p w14:paraId="1B7A9C0E" w14:textId="77777777" w:rsidR="003E5957" w:rsidRPr="00934FE4" w:rsidRDefault="003E5957" w:rsidP="002B4EAB">
            <w:pPr>
              <w:spacing w:before="40" w:after="40" w:line="260" w:lineRule="atLeast"/>
              <w:rPr>
                <w:rFonts w:ascii="Times New Roman" w:hAnsi="Times New Roman" w:cs="Times New Roman"/>
                <w:bCs/>
              </w:rPr>
            </w:pPr>
          </w:p>
        </w:tc>
      </w:tr>
    </w:tbl>
    <w:p w14:paraId="096DCF9E" w14:textId="77777777" w:rsidR="003E5957" w:rsidRDefault="003E5957" w:rsidP="003E5957"/>
    <w:p w14:paraId="442AF4DE" w14:textId="77777777" w:rsidR="0081338E" w:rsidRDefault="0081338E">
      <w:pPr>
        <w:spacing w:after="200" w:line="276" w:lineRule="auto"/>
        <w:rPr>
          <w:rFonts w:ascii="Times New Roman" w:eastAsiaTheme="minorHAnsi" w:hAnsi="Times New Roman" w:cs="Times New Roman"/>
          <w:b/>
          <w:bCs/>
          <w:kern w:val="2"/>
          <w:sz w:val="25"/>
          <w:szCs w:val="25"/>
          <w:lang w:eastAsia="en-US"/>
        </w:rPr>
      </w:pPr>
      <w:bookmarkStart w:id="198" w:name="_Hlk137393699"/>
      <w:bookmarkStart w:id="199" w:name="_Hlk136510281"/>
      <w:bookmarkStart w:id="200" w:name="_Hlk137393751"/>
      <w:bookmarkStart w:id="201" w:name="_Hlk136510297"/>
      <w:r>
        <w:rPr>
          <w:rFonts w:ascii="Times New Roman" w:hAnsi="Times New Roman" w:cs="Times New Roman"/>
          <w:b/>
          <w:bCs/>
          <w:sz w:val="25"/>
          <w:szCs w:val="25"/>
        </w:rPr>
        <w:br w:type="page"/>
      </w:r>
    </w:p>
    <w:p w14:paraId="5A575796" w14:textId="0E6141EE" w:rsidR="00AE6C21" w:rsidRPr="00934FE4" w:rsidRDefault="00AE6C21" w:rsidP="00AE6C21">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FA-7:</w:t>
      </w:r>
      <w:r w:rsidRPr="00934FE4">
        <w:rPr>
          <w:rFonts w:ascii="Times New Roman" w:hAnsi="Times New Roman" w:cs="Times New Roman"/>
          <w:b/>
          <w:bCs/>
          <w:sz w:val="25"/>
          <w:szCs w:val="25"/>
        </w:rPr>
        <w:tab/>
        <w:t xml:space="preserve">Faculty Professional </w:t>
      </w:r>
      <w:r>
        <w:rPr>
          <w:rFonts w:ascii="Times New Roman" w:hAnsi="Times New Roman" w:cs="Times New Roman"/>
          <w:b/>
          <w:bCs/>
          <w:sz w:val="25"/>
          <w:szCs w:val="25"/>
        </w:rPr>
        <w:t>D</w:t>
      </w:r>
      <w:r w:rsidRPr="00934FE4">
        <w:rPr>
          <w:rFonts w:ascii="Times New Roman" w:hAnsi="Times New Roman" w:cs="Times New Roman"/>
          <w:b/>
          <w:bCs/>
          <w:sz w:val="25"/>
          <w:szCs w:val="25"/>
        </w:rPr>
        <w:t xml:space="preserve">evelopment </w:t>
      </w:r>
    </w:p>
    <w:bookmarkEnd w:id="198"/>
    <w:p w14:paraId="63C7FE51" w14:textId="77777777" w:rsidR="00AE6C21" w:rsidRPr="00934FE4" w:rsidRDefault="00AE6C21" w:rsidP="00AE6C2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and/or its sponsoring </w:t>
      </w:r>
      <w:r>
        <w:rPr>
          <w:rFonts w:ascii="Times New Roman" w:hAnsi="Times New Roman" w:cs="Times New Roman"/>
          <w:b/>
          <w:sz w:val="24"/>
          <w:szCs w:val="24"/>
        </w:rPr>
        <w:t>organisation</w:t>
      </w:r>
      <w:r w:rsidRPr="00934FE4">
        <w:rPr>
          <w:rFonts w:ascii="Times New Roman" w:hAnsi="Times New Roman" w:cs="Times New Roman"/>
          <w:b/>
          <w:sz w:val="24"/>
          <w:szCs w:val="24"/>
        </w:rPr>
        <w:t xml:space="preserve"> provides opportunities for professional development for all faculty members, including part-time faculty and volunteer physicians involved in teaching in the areas of discipline content, curricular design, programme evaluation, student assessment methods, instructional methodology, and research to enhance his or her skills and leadership abilities in these areas. </w:t>
      </w:r>
    </w:p>
    <w:bookmarkEnd w:id="199"/>
    <w:p w14:paraId="0A7447B0" w14:textId="77777777" w:rsidR="00AE6C21" w:rsidRPr="00934FE4" w:rsidRDefault="00AE6C21" w:rsidP="00AE6C21">
      <w:pPr>
        <w:pStyle w:val="NoSpacing"/>
        <w:jc w:val="both"/>
        <w:rPr>
          <w:rFonts w:ascii="Times New Roman" w:hAnsi="Times New Roman" w:cs="Times New Roman"/>
          <w:b/>
          <w:bCs/>
          <w:sz w:val="24"/>
          <w:szCs w:val="24"/>
        </w:rPr>
      </w:pPr>
    </w:p>
    <w:p w14:paraId="29EEF1BF" w14:textId="77777777" w:rsidR="00AE6C21" w:rsidRPr="00934FE4" w:rsidRDefault="00AE6C21" w:rsidP="00AE6C21">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EBCF8D0" w14:textId="77777777" w:rsidR="00AE6C21" w:rsidRPr="00934FE4" w:rsidRDefault="00AE6C21" w:rsidP="00AE6C21">
      <w:pPr>
        <w:pStyle w:val="NoSpacing"/>
        <w:jc w:val="both"/>
        <w:rPr>
          <w:rFonts w:ascii="Times New Roman" w:hAnsi="Times New Roman" w:cs="Times New Roman"/>
          <w:sz w:val="24"/>
          <w:szCs w:val="24"/>
        </w:rPr>
      </w:pPr>
    </w:p>
    <w:p w14:paraId="42A227E4" w14:textId="05191F2B" w:rsidR="00AE6C21" w:rsidRPr="00934FE4" w:rsidRDefault="00AE6C21" w:rsidP="00AE6C21">
      <w:pPr>
        <w:pStyle w:val="NoSpacing"/>
        <w:numPr>
          <w:ilvl w:val="0"/>
          <w:numId w:val="100"/>
        </w:numPr>
        <w:jc w:val="both"/>
        <w:rPr>
          <w:rFonts w:ascii="Times New Roman" w:hAnsi="Times New Roman" w:cs="Times New Roman"/>
        </w:rPr>
      </w:pPr>
      <w:r w:rsidRPr="00934FE4">
        <w:rPr>
          <w:rFonts w:ascii="Times New Roman" w:hAnsi="Times New Roman" w:cs="Times New Roman"/>
        </w:rPr>
        <w:t xml:space="preserve">Describe the availability </w:t>
      </w:r>
      <w:r>
        <w:rPr>
          <w:rFonts w:ascii="Times New Roman" w:hAnsi="Times New Roman" w:cs="Times New Roman"/>
        </w:rPr>
        <w:t>of proposed program</w:t>
      </w:r>
      <w:r w:rsidR="00C21638">
        <w:rPr>
          <w:rFonts w:ascii="Times New Roman" w:hAnsi="Times New Roman" w:cs="Times New Roman"/>
        </w:rPr>
        <w:t>me</w:t>
      </w:r>
      <w:r>
        <w:rPr>
          <w:rFonts w:ascii="Times New Roman" w:hAnsi="Times New Roman" w:cs="Times New Roman"/>
        </w:rPr>
        <w:t xml:space="preserve">s </w:t>
      </w:r>
      <w:r w:rsidR="00C919E1">
        <w:rPr>
          <w:rFonts w:ascii="Times New Roman" w:hAnsi="Times New Roman" w:cs="Times New Roman"/>
        </w:rPr>
        <w:t xml:space="preserve">to enhance </w:t>
      </w:r>
      <w:r w:rsidRPr="00934FE4">
        <w:rPr>
          <w:rFonts w:ascii="Times New Roman" w:hAnsi="Times New Roman" w:cs="Times New Roman"/>
        </w:rPr>
        <w:t>the teaching and assessment skills</w:t>
      </w:r>
      <w:r w:rsidR="00C919E1">
        <w:rPr>
          <w:rFonts w:ascii="Times New Roman" w:hAnsi="Times New Roman" w:cs="Times New Roman"/>
        </w:rPr>
        <w:t xml:space="preserve"> of the faculty</w:t>
      </w:r>
      <w:r w:rsidRPr="00934FE4">
        <w:rPr>
          <w:rFonts w:ascii="Times New Roman" w:hAnsi="Times New Roman" w:cs="Times New Roman"/>
        </w:rPr>
        <w:t xml:space="preserve">. </w:t>
      </w:r>
    </w:p>
    <w:p w14:paraId="61E137FC" w14:textId="77777777" w:rsidR="00AE6C21" w:rsidRPr="00934FE4" w:rsidRDefault="00AE6C21" w:rsidP="00AE6C21">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E6C21" w:rsidRPr="00934FE4" w14:paraId="27F12300" w14:textId="77777777" w:rsidTr="00776AC1">
        <w:trPr>
          <w:trHeight w:val="432"/>
        </w:trPr>
        <w:tc>
          <w:tcPr>
            <w:tcW w:w="8640" w:type="dxa"/>
            <w:shd w:val="clear" w:color="auto" w:fill="FDE9D9" w:themeFill="accent6" w:themeFillTint="33"/>
          </w:tcPr>
          <w:p w14:paraId="182D9671" w14:textId="77777777" w:rsidR="00AE6C21" w:rsidRPr="00934FE4" w:rsidRDefault="00AE6C21" w:rsidP="00776AC1">
            <w:pPr>
              <w:spacing w:before="40" w:after="40" w:line="260" w:lineRule="atLeast"/>
              <w:rPr>
                <w:rFonts w:ascii="Times New Roman" w:hAnsi="Times New Roman" w:cs="Times New Roman"/>
                <w:bCs/>
              </w:rPr>
            </w:pPr>
          </w:p>
        </w:tc>
      </w:tr>
    </w:tbl>
    <w:p w14:paraId="491B7F56" w14:textId="77777777" w:rsidR="004F22D1" w:rsidRDefault="004F22D1">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42FC9B91" w14:textId="33185FAF" w:rsidR="00120D0B" w:rsidRPr="00934FE4" w:rsidRDefault="00120D0B" w:rsidP="00120D0B">
      <w:pPr>
        <w:pStyle w:val="NoSpacing"/>
        <w:rPr>
          <w:rFonts w:ascii="Times New Roman" w:hAnsi="Times New Roman" w:cs="Times New Roman"/>
          <w:b/>
          <w:bCs/>
          <w:sz w:val="25"/>
          <w:szCs w:val="25"/>
        </w:rPr>
      </w:pPr>
      <w:bookmarkStart w:id="202" w:name="_Hlk162170542"/>
      <w:r w:rsidRPr="00934FE4">
        <w:rPr>
          <w:rFonts w:ascii="Times New Roman" w:hAnsi="Times New Roman" w:cs="Times New Roman"/>
          <w:b/>
          <w:bCs/>
          <w:sz w:val="25"/>
          <w:szCs w:val="25"/>
        </w:rPr>
        <w:lastRenderedPageBreak/>
        <w:t>FA-8:</w:t>
      </w:r>
      <w:r w:rsidRPr="00934FE4">
        <w:rPr>
          <w:rFonts w:ascii="Times New Roman" w:hAnsi="Times New Roman" w:cs="Times New Roman"/>
          <w:b/>
          <w:bCs/>
          <w:sz w:val="25"/>
          <w:szCs w:val="25"/>
        </w:rPr>
        <w:tab/>
        <w:t>Responsibility for Medical School Policies</w:t>
      </w:r>
    </w:p>
    <w:bookmarkEnd w:id="200"/>
    <w:bookmarkEnd w:id="202"/>
    <w:p w14:paraId="6FE8D92C" w14:textId="77777777"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dean and a committee of the medical school’s administrators and members of the school’s faculty determine governance and medical school policies within their purview.</w:t>
      </w:r>
    </w:p>
    <w:bookmarkEnd w:id="201"/>
    <w:p w14:paraId="52E06279" w14:textId="77777777" w:rsidR="00120D0B" w:rsidRPr="00934FE4" w:rsidRDefault="00120D0B" w:rsidP="00120D0B">
      <w:pPr>
        <w:pStyle w:val="NoSpacing"/>
        <w:jc w:val="both"/>
        <w:rPr>
          <w:rFonts w:ascii="Times New Roman" w:hAnsi="Times New Roman" w:cs="Times New Roman"/>
          <w:b/>
          <w:bCs/>
          <w:sz w:val="24"/>
          <w:szCs w:val="24"/>
          <w:lang w:val="en-GB"/>
        </w:rPr>
      </w:pPr>
    </w:p>
    <w:p w14:paraId="052E8E9B" w14:textId="77777777" w:rsidR="00120D0B" w:rsidRPr="00934FE4" w:rsidRDefault="00120D0B" w:rsidP="00120D0B">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6219132" w14:textId="77777777" w:rsidR="00120D0B" w:rsidRPr="00934FE4" w:rsidRDefault="00120D0B" w:rsidP="00120D0B">
      <w:pPr>
        <w:pStyle w:val="NoSpacing"/>
        <w:jc w:val="both"/>
        <w:rPr>
          <w:rFonts w:ascii="Times New Roman" w:hAnsi="Times New Roman" w:cs="Times New Roman"/>
          <w:i/>
          <w:iCs/>
          <w:sz w:val="24"/>
          <w:szCs w:val="24"/>
        </w:rPr>
      </w:pPr>
    </w:p>
    <w:p w14:paraId="30CC108B" w14:textId="6F8363D8" w:rsidR="00120D0B" w:rsidRPr="00934FE4" w:rsidRDefault="00120D0B">
      <w:pPr>
        <w:pStyle w:val="NoSpacing"/>
        <w:numPr>
          <w:ilvl w:val="0"/>
          <w:numId w:val="81"/>
        </w:numPr>
        <w:jc w:val="both"/>
        <w:rPr>
          <w:rFonts w:ascii="Times New Roman" w:hAnsi="Times New Roman" w:cs="Times New Roman"/>
        </w:rPr>
      </w:pPr>
      <w:r w:rsidRPr="00934FE4">
        <w:rPr>
          <w:rFonts w:ascii="Times New Roman" w:hAnsi="Times New Roman" w:cs="Times New Roman"/>
        </w:rPr>
        <w:t xml:space="preserve">Which </w:t>
      </w:r>
      <w:proofErr w:type="gramStart"/>
      <w:r w:rsidRPr="00934FE4">
        <w:rPr>
          <w:rFonts w:ascii="Times New Roman" w:hAnsi="Times New Roman" w:cs="Times New Roman"/>
        </w:rPr>
        <w:t>committee that</w:t>
      </w:r>
      <w:proofErr w:type="gramEnd"/>
      <w:r w:rsidRPr="00934FE4">
        <w:rPr>
          <w:rFonts w:ascii="Times New Roman" w:hAnsi="Times New Roman" w:cs="Times New Roman"/>
        </w:rPr>
        <w:t xml:space="preserve"> consists of the dean, relevant medical school administrators, and faculty representatives determine the governance and policy-making processes of the medical school? Describe the committee’s membership</w:t>
      </w:r>
      <w:r w:rsidR="004436EE">
        <w:rPr>
          <w:rFonts w:ascii="Times New Roman" w:hAnsi="Times New Roman" w:cs="Times New Roman"/>
        </w:rPr>
        <w:t xml:space="preserve"> (by name or position)</w:t>
      </w:r>
      <w:r w:rsidRPr="00934FE4">
        <w:rPr>
          <w:rFonts w:ascii="Times New Roman" w:hAnsi="Times New Roman" w:cs="Times New Roman"/>
        </w:rPr>
        <w:t>, charge or purpose, scope of authority, and how often it meets. Indicate if there are students on the committee. Are members appointed by administrator(s) or elected by their peers?</w:t>
      </w:r>
    </w:p>
    <w:p w14:paraId="1FA3751F" w14:textId="77777777" w:rsidR="00120D0B" w:rsidRPr="00934FE4" w:rsidRDefault="00120D0B" w:rsidP="00120D0B">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55CD5BD8" w14:textId="77777777" w:rsidTr="002B4EAB">
        <w:trPr>
          <w:trHeight w:val="432"/>
        </w:trPr>
        <w:tc>
          <w:tcPr>
            <w:tcW w:w="8640" w:type="dxa"/>
            <w:shd w:val="clear" w:color="auto" w:fill="FDE9D9" w:themeFill="accent6" w:themeFillTint="33"/>
          </w:tcPr>
          <w:p w14:paraId="5CD0EAD2" w14:textId="77777777" w:rsidR="00120D0B" w:rsidRPr="00934FE4" w:rsidRDefault="00120D0B" w:rsidP="002B4EAB">
            <w:pPr>
              <w:spacing w:before="40" w:after="40" w:line="260" w:lineRule="atLeast"/>
              <w:rPr>
                <w:rFonts w:ascii="Times New Roman" w:hAnsi="Times New Roman" w:cs="Times New Roman"/>
                <w:bCs/>
              </w:rPr>
            </w:pPr>
          </w:p>
        </w:tc>
      </w:tr>
    </w:tbl>
    <w:p w14:paraId="42495A57" w14:textId="77777777" w:rsidR="00120D0B" w:rsidRPr="00934FE4" w:rsidRDefault="00120D0B" w:rsidP="00120D0B">
      <w:pPr>
        <w:pStyle w:val="NoSpacing"/>
        <w:jc w:val="both"/>
        <w:rPr>
          <w:rFonts w:ascii="Times New Roman" w:hAnsi="Times New Roman" w:cs="Times New Roman"/>
        </w:rPr>
      </w:pPr>
    </w:p>
    <w:p w14:paraId="6A172EC5" w14:textId="4D4A431C" w:rsidR="003E5957" w:rsidRDefault="00120D0B" w:rsidP="00065CF0">
      <w:pPr>
        <w:pStyle w:val="NoSpacing"/>
        <w:numPr>
          <w:ilvl w:val="0"/>
          <w:numId w:val="81"/>
        </w:numPr>
        <w:spacing w:after="120"/>
        <w:jc w:val="both"/>
      </w:pPr>
      <w:r w:rsidRPr="00FA449E">
        <w:rPr>
          <w:rFonts w:ascii="Times New Roman" w:hAnsi="Times New Roman" w:cs="Times New Roman"/>
        </w:rPr>
        <w:t>Briefly describe how the faculty, who are not members of the committee, have input to this committee.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436EE" w:rsidRPr="00934FE4" w14:paraId="5FDF1A4E" w14:textId="77777777" w:rsidTr="002B4EAB">
        <w:trPr>
          <w:trHeight w:val="432"/>
        </w:trPr>
        <w:tc>
          <w:tcPr>
            <w:tcW w:w="8640" w:type="dxa"/>
            <w:shd w:val="clear" w:color="auto" w:fill="FDE9D9" w:themeFill="accent6" w:themeFillTint="33"/>
          </w:tcPr>
          <w:p w14:paraId="747FA4B8" w14:textId="77777777" w:rsidR="004436EE" w:rsidRPr="00934FE4" w:rsidRDefault="004436EE" w:rsidP="002B4EAB">
            <w:pPr>
              <w:spacing w:before="40" w:after="40" w:line="260" w:lineRule="atLeast"/>
              <w:rPr>
                <w:rFonts w:ascii="Times New Roman" w:hAnsi="Times New Roman" w:cs="Times New Roman"/>
                <w:bCs/>
              </w:rPr>
            </w:pPr>
          </w:p>
        </w:tc>
      </w:tr>
    </w:tbl>
    <w:p w14:paraId="403F5637" w14:textId="77777777" w:rsidR="00381B15" w:rsidRDefault="00381B15" w:rsidP="00B2382F">
      <w:pPr>
        <w:rPr>
          <w:rStyle w:val="IntenseEmphasis"/>
        </w:rPr>
      </w:pPr>
    </w:p>
    <w:p w14:paraId="583FFE92" w14:textId="77777777" w:rsidR="004F22D1" w:rsidRDefault="004F22D1" w:rsidP="00381B15">
      <w:pPr>
        <w:jc w:val="center"/>
        <w:rPr>
          <w:rFonts w:asciiTheme="majorBidi" w:hAnsiTheme="majorBidi" w:cstheme="majorBidi"/>
          <w:b/>
          <w:bCs/>
          <w:sz w:val="32"/>
          <w:szCs w:val="32"/>
        </w:rPr>
      </w:pPr>
    </w:p>
    <w:p w14:paraId="58DB4A6E" w14:textId="1AF586C5" w:rsidR="00381B15" w:rsidRPr="00504B2C" w:rsidRDefault="00381B15" w:rsidP="00381B15">
      <w:pPr>
        <w:jc w:val="center"/>
        <w:rPr>
          <w:rFonts w:asciiTheme="majorBidi" w:hAnsiTheme="majorBidi" w:cstheme="majorBidi"/>
          <w:b/>
          <w:bCs/>
          <w:sz w:val="32"/>
          <w:szCs w:val="32"/>
        </w:rPr>
      </w:pPr>
      <w:r w:rsidRPr="00504B2C">
        <w:rPr>
          <w:rFonts w:asciiTheme="majorBidi" w:hAnsiTheme="majorBidi" w:cstheme="majorBidi"/>
          <w:b/>
          <w:bCs/>
          <w:sz w:val="32"/>
          <w:szCs w:val="32"/>
        </w:rPr>
        <w:t xml:space="preserve">END OF SECTION </w:t>
      </w:r>
      <w:r>
        <w:rPr>
          <w:rFonts w:asciiTheme="majorBidi" w:hAnsiTheme="majorBidi" w:cstheme="majorBidi"/>
          <w:b/>
          <w:bCs/>
          <w:sz w:val="32"/>
          <w:szCs w:val="32"/>
        </w:rPr>
        <w:t>4</w:t>
      </w:r>
    </w:p>
    <w:p w14:paraId="1CC4D66D" w14:textId="77777777" w:rsidR="00AD46A4" w:rsidRDefault="00AD46A4" w:rsidP="00381B15">
      <w:pPr>
        <w:spacing w:before="120" w:after="120"/>
        <w:rPr>
          <w:rStyle w:val="IntenseEmphasis"/>
          <w:rFonts w:asciiTheme="majorBidi" w:hAnsiTheme="majorBidi" w:cstheme="majorBidi"/>
          <w:color w:val="365F91" w:themeColor="accent1" w:themeShade="BF"/>
          <w:sz w:val="28"/>
          <w:szCs w:val="28"/>
        </w:rPr>
      </w:pPr>
    </w:p>
    <w:p w14:paraId="57A9C7FE" w14:textId="77777777" w:rsidR="00AD46A4" w:rsidRDefault="00AD46A4" w:rsidP="00381B15">
      <w:pPr>
        <w:spacing w:before="120" w:after="120"/>
        <w:rPr>
          <w:rStyle w:val="IntenseEmphasis"/>
          <w:rFonts w:asciiTheme="majorBidi" w:hAnsiTheme="majorBidi" w:cstheme="majorBidi"/>
          <w:color w:val="365F91" w:themeColor="accent1" w:themeShade="BF"/>
          <w:sz w:val="28"/>
          <w:szCs w:val="28"/>
        </w:rPr>
      </w:pPr>
    </w:p>
    <w:p w14:paraId="3497DC43" w14:textId="77777777" w:rsidR="00AD46A4" w:rsidRDefault="00AD46A4">
      <w:pPr>
        <w:spacing w:after="200" w:line="276" w:lineRule="auto"/>
        <w:rPr>
          <w:rStyle w:val="IntenseEmphasis"/>
          <w:rFonts w:asciiTheme="majorBidi" w:hAnsiTheme="majorBidi" w:cstheme="majorBidi"/>
          <w:color w:val="365F91" w:themeColor="accent1" w:themeShade="BF"/>
          <w:sz w:val="28"/>
          <w:szCs w:val="28"/>
        </w:rPr>
      </w:pPr>
      <w:r>
        <w:rPr>
          <w:rStyle w:val="IntenseEmphasis"/>
          <w:rFonts w:asciiTheme="majorBidi" w:hAnsiTheme="majorBidi" w:cstheme="majorBidi"/>
          <w:color w:val="365F91" w:themeColor="accent1" w:themeShade="BF"/>
          <w:sz w:val="28"/>
          <w:szCs w:val="28"/>
        </w:rPr>
        <w:br w:type="page"/>
      </w:r>
    </w:p>
    <w:p w14:paraId="76FD8E14" w14:textId="276A5050" w:rsidR="00B2382F" w:rsidRPr="00381B15" w:rsidRDefault="00381B15" w:rsidP="004F22D1">
      <w:pPr>
        <w:spacing w:after="0"/>
        <w:rPr>
          <w:rStyle w:val="IntenseEmphasis"/>
          <w:rFonts w:asciiTheme="majorBidi" w:hAnsiTheme="majorBidi" w:cstheme="majorBidi"/>
          <w:bCs w:val="0"/>
          <w:i w:val="0"/>
          <w:color w:val="365F91" w:themeColor="accent1" w:themeShade="BF"/>
          <w:sz w:val="28"/>
          <w:szCs w:val="28"/>
        </w:rPr>
      </w:pPr>
      <w:r w:rsidRPr="00381B15">
        <w:rPr>
          <w:rStyle w:val="IntenseEmphasis"/>
          <w:rFonts w:asciiTheme="majorBidi" w:hAnsiTheme="majorBidi" w:cstheme="majorBidi"/>
          <w:color w:val="365F91" w:themeColor="accent1" w:themeShade="BF"/>
          <w:sz w:val="28"/>
          <w:szCs w:val="28"/>
        </w:rPr>
        <w:lastRenderedPageBreak/>
        <w:t>SECTION 5:</w:t>
      </w:r>
      <w:r w:rsidRPr="00381B15">
        <w:rPr>
          <w:rStyle w:val="IntenseEmphasis"/>
          <w:rFonts w:asciiTheme="majorBidi" w:hAnsiTheme="majorBidi" w:cstheme="majorBidi"/>
          <w:color w:val="365F91" w:themeColor="accent1" w:themeShade="BF"/>
          <w:sz w:val="28"/>
          <w:szCs w:val="28"/>
        </w:rPr>
        <w:tab/>
      </w:r>
      <w:r w:rsidR="00B2382F" w:rsidRPr="00381B15">
        <w:rPr>
          <w:rStyle w:val="IntenseEmphasis"/>
          <w:rFonts w:asciiTheme="majorBidi" w:hAnsiTheme="majorBidi" w:cstheme="majorBidi"/>
          <w:color w:val="365F91" w:themeColor="accent1" w:themeShade="BF"/>
          <w:sz w:val="28"/>
          <w:szCs w:val="28"/>
        </w:rPr>
        <w:t>Educational Resources</w:t>
      </w:r>
      <w:r w:rsidRPr="00381B15">
        <w:rPr>
          <w:rStyle w:val="IntenseEmphasis"/>
          <w:rFonts w:asciiTheme="majorBidi" w:hAnsiTheme="majorBidi" w:cstheme="majorBidi"/>
          <w:color w:val="365F91" w:themeColor="accent1" w:themeShade="BF"/>
          <w:sz w:val="28"/>
          <w:szCs w:val="28"/>
        </w:rPr>
        <w:t xml:space="preserve"> (ER)</w:t>
      </w:r>
      <w:r w:rsidR="00B2382F" w:rsidRPr="00381B15">
        <w:rPr>
          <w:rStyle w:val="IntenseEmphasis"/>
          <w:rFonts w:asciiTheme="majorBidi" w:hAnsiTheme="majorBidi" w:cstheme="majorBidi"/>
          <w:color w:val="365F91" w:themeColor="accent1" w:themeShade="BF"/>
          <w:sz w:val="28"/>
          <w:szCs w:val="28"/>
        </w:rPr>
        <w:t xml:space="preserve"> </w:t>
      </w:r>
    </w:p>
    <w:p w14:paraId="5EFC2B8E" w14:textId="3D4C9C14" w:rsidR="00120D0B" w:rsidRPr="00934FE4" w:rsidRDefault="00120D0B" w:rsidP="004F22D1">
      <w:pPr>
        <w:pStyle w:val="NoSpacing"/>
        <w:spacing w:before="120"/>
        <w:rPr>
          <w:rFonts w:ascii="Times New Roman" w:hAnsi="Times New Roman" w:cs="Times New Roman"/>
          <w:b/>
          <w:bCs/>
          <w:sz w:val="25"/>
          <w:szCs w:val="25"/>
        </w:rPr>
      </w:pPr>
      <w:bookmarkStart w:id="203" w:name="_Hlk162170605"/>
      <w:r w:rsidRPr="00934FE4">
        <w:rPr>
          <w:rFonts w:ascii="Times New Roman" w:hAnsi="Times New Roman" w:cs="Times New Roman"/>
          <w:b/>
          <w:bCs/>
          <w:sz w:val="25"/>
          <w:szCs w:val="25"/>
        </w:rPr>
        <w:t xml:space="preserve">ER-1: </w:t>
      </w:r>
      <w:r w:rsidRPr="00934FE4">
        <w:rPr>
          <w:rFonts w:ascii="Times New Roman" w:hAnsi="Times New Roman" w:cs="Times New Roman"/>
          <w:b/>
          <w:bCs/>
          <w:sz w:val="25"/>
          <w:szCs w:val="25"/>
        </w:rPr>
        <w:tab/>
        <w:t>Adequacy of Financial Resources</w:t>
      </w:r>
    </w:p>
    <w:bookmarkEnd w:id="203"/>
    <w:p w14:paraId="0B1FD93B" w14:textId="7FE44B69"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current and anticipated financial resources of a medical school are from diverse sources and are adequate to sustain a sound programme of medical education and to accomplish other institutional goals. </w:t>
      </w:r>
      <w:r w:rsidR="007250C8">
        <w:rPr>
          <w:rFonts w:ascii="Times New Roman" w:hAnsi="Times New Roman" w:cs="Times New Roman"/>
          <w:b/>
          <w:sz w:val="24"/>
          <w:szCs w:val="24"/>
        </w:rPr>
        <w:t>I</w:t>
      </w:r>
      <w:r w:rsidR="007250C8" w:rsidRPr="00934FE4">
        <w:rPr>
          <w:rFonts w:ascii="Times New Roman" w:hAnsi="Times New Roman" w:cs="Times New Roman"/>
          <w:b/>
          <w:sz w:val="24"/>
          <w:szCs w:val="24"/>
        </w:rPr>
        <w:t xml:space="preserve">n the event of unexpected closure of the school </w:t>
      </w:r>
      <w:r w:rsidR="007250C8">
        <w:rPr>
          <w:rFonts w:ascii="Times New Roman" w:hAnsi="Times New Roman" w:cs="Times New Roman"/>
          <w:b/>
          <w:sz w:val="24"/>
          <w:szCs w:val="24"/>
        </w:rPr>
        <w:t>t</w:t>
      </w:r>
      <w:r w:rsidR="007250C8" w:rsidRPr="00934FE4">
        <w:rPr>
          <w:rFonts w:ascii="Times New Roman" w:hAnsi="Times New Roman" w:cs="Times New Roman"/>
          <w:b/>
          <w:sz w:val="24"/>
          <w:szCs w:val="24"/>
        </w:rPr>
        <w:t xml:space="preserve">he resources must also be sufficient to continue the programme until all enrolled students are placed </w:t>
      </w:r>
      <w:proofErr w:type="gramStart"/>
      <w:r w:rsidR="007250C8" w:rsidRPr="00934FE4">
        <w:rPr>
          <w:rFonts w:ascii="Times New Roman" w:hAnsi="Times New Roman" w:cs="Times New Roman"/>
          <w:b/>
          <w:sz w:val="24"/>
          <w:szCs w:val="24"/>
        </w:rPr>
        <w:t>in</w:t>
      </w:r>
      <w:proofErr w:type="gramEnd"/>
      <w:r w:rsidR="007250C8" w:rsidRPr="00934FE4">
        <w:rPr>
          <w:rFonts w:ascii="Times New Roman" w:hAnsi="Times New Roman" w:cs="Times New Roman"/>
          <w:b/>
          <w:sz w:val="24"/>
          <w:szCs w:val="24"/>
        </w:rPr>
        <w:t xml:space="preserve"> a comparable programme or graduated.</w:t>
      </w:r>
    </w:p>
    <w:p w14:paraId="74AE36AB" w14:textId="77777777" w:rsidR="00120D0B" w:rsidRPr="00934FE4" w:rsidRDefault="00120D0B" w:rsidP="00120D0B">
      <w:pPr>
        <w:pStyle w:val="NoSpacing"/>
        <w:spacing w:before="240"/>
        <w:rPr>
          <w:rFonts w:ascii="Times New Roman" w:eastAsiaTheme="majorEastAsia" w:hAnsi="Times New Roman" w:cs="Times New Roman"/>
          <w:b/>
          <w:bCs/>
          <w:sz w:val="24"/>
          <w:szCs w:val="24"/>
        </w:rPr>
      </w:pPr>
      <w:r w:rsidRPr="00934FE4">
        <w:rPr>
          <w:rFonts w:ascii="Times New Roman" w:eastAsiaTheme="majorEastAsia" w:hAnsi="Times New Roman" w:cs="Times New Roman"/>
          <w:b/>
          <w:bCs/>
          <w:sz w:val="24"/>
          <w:szCs w:val="24"/>
        </w:rPr>
        <w:t>Supporting Data</w:t>
      </w:r>
    </w:p>
    <w:p w14:paraId="5A744118" w14:textId="77777777" w:rsidR="00120D0B" w:rsidRPr="00934FE4" w:rsidRDefault="00120D0B" w:rsidP="00120D0B">
      <w:pPr>
        <w:pStyle w:val="NoSpacing"/>
        <w:ind w:left="720"/>
        <w:rPr>
          <w:rFonts w:ascii="Times New Roman" w:hAnsi="Times New Roman" w:cs="Times New Roman"/>
          <w:b/>
          <w:sz w:val="24"/>
          <w:szCs w:val="24"/>
        </w:rPr>
      </w:pPr>
      <w:r w:rsidRPr="00934FE4">
        <w:rPr>
          <w:rFonts w:ascii="Times New Roman" w:hAnsi="Times New Roman" w:cs="Times New Roman"/>
          <w:sz w:val="24"/>
          <w:szCs w:val="24"/>
        </w:rPr>
        <w:t xml:space="preserve"> </w:t>
      </w:r>
    </w:p>
    <w:tbl>
      <w:tblPr>
        <w:tblStyle w:val="TableGrid"/>
        <w:tblW w:w="9074" w:type="dxa"/>
        <w:tblLook w:val="04A0" w:firstRow="1" w:lastRow="0" w:firstColumn="1" w:lastColumn="0" w:noHBand="0" w:noVBand="1"/>
      </w:tblPr>
      <w:tblGrid>
        <w:gridCol w:w="4489"/>
        <w:gridCol w:w="2079"/>
        <w:gridCol w:w="2506"/>
      </w:tblGrid>
      <w:tr w:rsidR="00120D0B" w:rsidRPr="00934FE4" w14:paraId="3C3710FF" w14:textId="77777777" w:rsidTr="00381B15">
        <w:tc>
          <w:tcPr>
            <w:tcW w:w="9074" w:type="dxa"/>
            <w:gridSpan w:val="3"/>
          </w:tcPr>
          <w:p w14:paraId="38F2230A" w14:textId="77777777" w:rsidR="00120D0B" w:rsidRPr="00934FE4" w:rsidRDefault="00120D0B" w:rsidP="002B4EAB">
            <w:pPr>
              <w:pStyle w:val="NoSpacing"/>
              <w:rPr>
                <w:rFonts w:ascii="Times New Roman" w:hAnsi="Times New Roman" w:cs="Times New Roman"/>
                <w:b/>
              </w:rPr>
            </w:pPr>
            <w:r w:rsidRPr="00934FE4">
              <w:rPr>
                <w:rFonts w:ascii="Times New Roman" w:hAnsi="Times New Roman" w:cs="Times New Roman"/>
                <w:b/>
              </w:rPr>
              <w:t>Table ER-1.1:  Revenue and Expenses</w:t>
            </w:r>
          </w:p>
        </w:tc>
      </w:tr>
      <w:tr w:rsidR="00120D0B" w:rsidRPr="004624C5" w14:paraId="6F6DB61C" w14:textId="77777777" w:rsidTr="00381B15">
        <w:tc>
          <w:tcPr>
            <w:tcW w:w="9074" w:type="dxa"/>
            <w:gridSpan w:val="3"/>
          </w:tcPr>
          <w:p w14:paraId="2793E2BA" w14:textId="6289A218" w:rsidR="00120D0B" w:rsidRPr="004624C5" w:rsidRDefault="00120D0B" w:rsidP="002B4EAB">
            <w:pPr>
              <w:pStyle w:val="Default"/>
              <w:spacing w:after="40"/>
              <w:rPr>
                <w:color w:val="auto"/>
                <w:sz w:val="22"/>
                <w:szCs w:val="22"/>
              </w:rPr>
            </w:pPr>
            <w:r w:rsidRPr="004624C5">
              <w:rPr>
                <w:color w:val="auto"/>
                <w:sz w:val="22"/>
                <w:szCs w:val="22"/>
              </w:rPr>
              <w:t xml:space="preserve">Provide the requested revenue and expenses (in millions $US, one decimal space) and totals for the </w:t>
            </w:r>
            <w:r w:rsidR="003A67C3">
              <w:rPr>
                <w:color w:val="auto"/>
                <w:sz w:val="22"/>
                <w:szCs w:val="22"/>
              </w:rPr>
              <w:t>for the first year of operation</w:t>
            </w:r>
            <w:r w:rsidRPr="004624C5">
              <w:rPr>
                <w:color w:val="auto"/>
                <w:sz w:val="22"/>
                <w:szCs w:val="22"/>
              </w:rPr>
              <w:t xml:space="preserve">. </w:t>
            </w:r>
            <w:r w:rsidR="003A67C3">
              <w:rPr>
                <w:color w:val="auto"/>
                <w:sz w:val="22"/>
                <w:szCs w:val="22"/>
              </w:rPr>
              <w:t xml:space="preserve"> A</w:t>
            </w:r>
            <w:r w:rsidRPr="004624C5">
              <w:rPr>
                <w:color w:val="auto"/>
                <w:sz w:val="22"/>
                <w:szCs w:val="22"/>
              </w:rPr>
              <w:t>dd rows as needed.</w:t>
            </w:r>
          </w:p>
        </w:tc>
      </w:tr>
      <w:tr w:rsidR="00381B15" w:rsidRPr="00934FE4" w14:paraId="68C9A9F3" w14:textId="77777777" w:rsidTr="00381B15">
        <w:tc>
          <w:tcPr>
            <w:tcW w:w="4489" w:type="dxa"/>
          </w:tcPr>
          <w:p w14:paraId="54D13858" w14:textId="77777777" w:rsidR="00381B15" w:rsidRPr="00934FE4" w:rsidRDefault="00381B15" w:rsidP="002B4EAB">
            <w:pPr>
              <w:pStyle w:val="NoSpacing"/>
              <w:rPr>
                <w:rFonts w:ascii="Times New Roman" w:hAnsi="Times New Roman" w:cs="Times New Roman"/>
                <w:b/>
              </w:rPr>
            </w:pPr>
            <w:r w:rsidRPr="00934FE4">
              <w:rPr>
                <w:rFonts w:ascii="Times New Roman" w:hAnsi="Times New Roman" w:cs="Times New Roman"/>
                <w:b/>
              </w:rPr>
              <w:t>Revenue</w:t>
            </w:r>
          </w:p>
        </w:tc>
        <w:tc>
          <w:tcPr>
            <w:tcW w:w="2079" w:type="dxa"/>
          </w:tcPr>
          <w:p w14:paraId="796B7BE1" w14:textId="77777777" w:rsidR="00381B15" w:rsidRPr="00934FE4" w:rsidRDefault="00381B15" w:rsidP="002B4EAB">
            <w:pPr>
              <w:pStyle w:val="NoSpacing"/>
              <w:jc w:val="center"/>
              <w:rPr>
                <w:rFonts w:ascii="Times New Roman" w:hAnsi="Times New Roman" w:cs="Times New Roman"/>
                <w:b/>
              </w:rPr>
            </w:pPr>
            <w:r w:rsidRPr="00934FE4">
              <w:rPr>
                <w:rFonts w:ascii="Times New Roman" w:hAnsi="Times New Roman" w:cs="Times New Roman"/>
                <w:b/>
              </w:rPr>
              <w:t>$</w:t>
            </w:r>
          </w:p>
        </w:tc>
        <w:tc>
          <w:tcPr>
            <w:tcW w:w="2506" w:type="dxa"/>
          </w:tcPr>
          <w:p w14:paraId="1CE7197E" w14:textId="4CD7B036" w:rsidR="00381B15" w:rsidRPr="00934FE4" w:rsidRDefault="00381B15" w:rsidP="002B4EAB">
            <w:pPr>
              <w:pStyle w:val="NoSpacing"/>
              <w:jc w:val="center"/>
              <w:rPr>
                <w:rFonts w:ascii="Times New Roman" w:hAnsi="Times New Roman" w:cs="Times New Roman"/>
                <w:b/>
              </w:rPr>
            </w:pPr>
            <w:r w:rsidRPr="00934FE4">
              <w:rPr>
                <w:rFonts w:ascii="Times New Roman" w:hAnsi="Times New Roman" w:cs="Times New Roman"/>
                <w:b/>
              </w:rPr>
              <w:t>%</w:t>
            </w:r>
          </w:p>
        </w:tc>
      </w:tr>
      <w:tr w:rsidR="00381B15" w:rsidRPr="00934FE4" w14:paraId="0B513F7D" w14:textId="77777777" w:rsidTr="00381B15">
        <w:trPr>
          <w:trHeight w:val="288"/>
        </w:trPr>
        <w:tc>
          <w:tcPr>
            <w:tcW w:w="4489" w:type="dxa"/>
            <w:vAlign w:val="center"/>
          </w:tcPr>
          <w:p w14:paraId="1B89AB71" w14:textId="2B2783FC" w:rsidR="00381B15" w:rsidRPr="00934FE4" w:rsidRDefault="003A67C3" w:rsidP="002B4EAB">
            <w:pPr>
              <w:pStyle w:val="NoSpacing"/>
              <w:spacing w:line="260" w:lineRule="atLeast"/>
              <w:rPr>
                <w:rFonts w:ascii="Times New Roman" w:hAnsi="Times New Roman" w:cs="Times New Roman"/>
              </w:rPr>
            </w:pPr>
            <w:r>
              <w:rPr>
                <w:rFonts w:ascii="Times New Roman" w:hAnsi="Times New Roman" w:cs="Times New Roman"/>
              </w:rPr>
              <w:t>Cash on hand</w:t>
            </w:r>
          </w:p>
        </w:tc>
        <w:tc>
          <w:tcPr>
            <w:tcW w:w="2079" w:type="dxa"/>
            <w:shd w:val="clear" w:color="auto" w:fill="FDE9D9" w:themeFill="accent6" w:themeFillTint="33"/>
          </w:tcPr>
          <w:p w14:paraId="0B82D191"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61C630F6" w14:textId="77777777" w:rsidR="00381B15" w:rsidRPr="00934FE4" w:rsidRDefault="00381B15" w:rsidP="002B4EAB">
            <w:pPr>
              <w:pStyle w:val="NoSpacing"/>
              <w:spacing w:line="260" w:lineRule="atLeast"/>
              <w:rPr>
                <w:rFonts w:ascii="Times New Roman" w:hAnsi="Times New Roman" w:cs="Times New Roman"/>
              </w:rPr>
            </w:pPr>
          </w:p>
        </w:tc>
      </w:tr>
      <w:tr w:rsidR="003A67C3" w:rsidRPr="00934FE4" w14:paraId="307733FE" w14:textId="77777777" w:rsidTr="00381B15">
        <w:trPr>
          <w:trHeight w:val="288"/>
        </w:trPr>
        <w:tc>
          <w:tcPr>
            <w:tcW w:w="4489" w:type="dxa"/>
            <w:vAlign w:val="center"/>
          </w:tcPr>
          <w:p w14:paraId="3F739679" w14:textId="74704B57" w:rsidR="003A67C3" w:rsidRPr="00934FE4" w:rsidRDefault="003A67C3" w:rsidP="002B4EAB">
            <w:pPr>
              <w:pStyle w:val="NoSpacing"/>
              <w:spacing w:line="260" w:lineRule="atLeast"/>
              <w:rPr>
                <w:rFonts w:ascii="Times New Roman" w:hAnsi="Times New Roman" w:cs="Times New Roman"/>
              </w:rPr>
            </w:pPr>
            <w:r w:rsidRPr="00934FE4">
              <w:rPr>
                <w:rFonts w:ascii="Times New Roman" w:hAnsi="Times New Roman" w:cs="Times New Roman"/>
              </w:rPr>
              <w:t>From T&amp;F* assessed to medical students</w:t>
            </w:r>
          </w:p>
        </w:tc>
        <w:tc>
          <w:tcPr>
            <w:tcW w:w="2079" w:type="dxa"/>
            <w:shd w:val="clear" w:color="auto" w:fill="FDE9D9" w:themeFill="accent6" w:themeFillTint="33"/>
          </w:tcPr>
          <w:p w14:paraId="50606963" w14:textId="77777777" w:rsidR="003A67C3" w:rsidRPr="00934FE4" w:rsidRDefault="003A67C3"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1DB7D51B" w14:textId="77777777" w:rsidR="003A67C3" w:rsidRPr="00934FE4" w:rsidRDefault="003A67C3" w:rsidP="002B4EAB">
            <w:pPr>
              <w:pStyle w:val="NoSpacing"/>
              <w:spacing w:line="260" w:lineRule="atLeast"/>
              <w:rPr>
                <w:rFonts w:ascii="Times New Roman" w:hAnsi="Times New Roman" w:cs="Times New Roman"/>
              </w:rPr>
            </w:pPr>
          </w:p>
        </w:tc>
      </w:tr>
      <w:tr w:rsidR="00381B15" w:rsidRPr="00934FE4" w14:paraId="6A754B74" w14:textId="77777777" w:rsidTr="00381B15">
        <w:trPr>
          <w:trHeight w:val="288"/>
        </w:trPr>
        <w:tc>
          <w:tcPr>
            <w:tcW w:w="4489" w:type="dxa"/>
            <w:vAlign w:val="center"/>
          </w:tcPr>
          <w:p w14:paraId="46FD4406" w14:textId="4309F905"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From T&amp;F School’s Graduate programmes</w:t>
            </w:r>
          </w:p>
        </w:tc>
        <w:tc>
          <w:tcPr>
            <w:tcW w:w="2079" w:type="dxa"/>
            <w:shd w:val="clear" w:color="auto" w:fill="FDE9D9" w:themeFill="accent6" w:themeFillTint="33"/>
          </w:tcPr>
          <w:p w14:paraId="7D277B0F"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584F04BA"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6A11E063" w14:textId="77777777" w:rsidTr="00381B15">
        <w:trPr>
          <w:trHeight w:val="288"/>
        </w:trPr>
        <w:tc>
          <w:tcPr>
            <w:tcW w:w="4489" w:type="dxa"/>
            <w:vAlign w:val="center"/>
          </w:tcPr>
          <w:p w14:paraId="30DC92F5"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From continuing medical education program</w:t>
            </w:r>
            <w:r>
              <w:rPr>
                <w:rFonts w:ascii="Times New Roman" w:hAnsi="Times New Roman" w:cs="Times New Roman"/>
              </w:rPr>
              <w:t>me</w:t>
            </w:r>
            <w:r w:rsidRPr="00934FE4">
              <w:rPr>
                <w:rFonts w:ascii="Times New Roman" w:hAnsi="Times New Roman" w:cs="Times New Roman"/>
              </w:rPr>
              <w:t>s</w:t>
            </w:r>
          </w:p>
        </w:tc>
        <w:tc>
          <w:tcPr>
            <w:tcW w:w="2079" w:type="dxa"/>
            <w:shd w:val="clear" w:color="auto" w:fill="FDE9D9" w:themeFill="accent6" w:themeFillTint="33"/>
          </w:tcPr>
          <w:p w14:paraId="18FE9779"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579E2C2F"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15E41EC0" w14:textId="77777777" w:rsidTr="00381B15">
        <w:trPr>
          <w:trHeight w:val="288"/>
        </w:trPr>
        <w:tc>
          <w:tcPr>
            <w:tcW w:w="4489" w:type="dxa"/>
            <w:vAlign w:val="center"/>
          </w:tcPr>
          <w:p w14:paraId="4ADA2396"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From other T&amp;F revenues</w:t>
            </w:r>
          </w:p>
        </w:tc>
        <w:tc>
          <w:tcPr>
            <w:tcW w:w="2079" w:type="dxa"/>
            <w:shd w:val="clear" w:color="auto" w:fill="FDE9D9" w:themeFill="accent6" w:themeFillTint="33"/>
          </w:tcPr>
          <w:p w14:paraId="2D94015E"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73621C49" w14:textId="77777777" w:rsidR="00381B15" w:rsidRPr="00934FE4" w:rsidRDefault="00381B15" w:rsidP="002B4EAB">
            <w:pPr>
              <w:pStyle w:val="NoSpacing"/>
              <w:spacing w:line="260" w:lineRule="atLeast"/>
              <w:rPr>
                <w:rFonts w:ascii="Times New Roman" w:hAnsi="Times New Roman" w:cs="Times New Roman"/>
              </w:rPr>
            </w:pPr>
          </w:p>
        </w:tc>
      </w:tr>
      <w:tr w:rsidR="00381B15" w:rsidRPr="00381B15" w14:paraId="6EB635A0" w14:textId="77777777" w:rsidTr="00381B15">
        <w:trPr>
          <w:trHeight w:val="288"/>
        </w:trPr>
        <w:tc>
          <w:tcPr>
            <w:tcW w:w="4489" w:type="dxa"/>
          </w:tcPr>
          <w:p w14:paraId="6B7C6A76" w14:textId="237C9216"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 xml:space="preserve">Total from university or </w:t>
            </w:r>
            <w:r w:rsidR="003A67C3">
              <w:rPr>
                <w:rFonts w:ascii="Times New Roman" w:hAnsi="Times New Roman" w:cs="Times New Roman"/>
              </w:rPr>
              <w:t>sponsoring organi</w:t>
            </w:r>
            <w:r w:rsidR="00467466">
              <w:rPr>
                <w:rFonts w:ascii="Times New Roman" w:hAnsi="Times New Roman" w:cs="Times New Roman"/>
              </w:rPr>
              <w:t>s</w:t>
            </w:r>
            <w:r w:rsidR="003A67C3">
              <w:rPr>
                <w:rFonts w:ascii="Times New Roman" w:hAnsi="Times New Roman" w:cs="Times New Roman"/>
              </w:rPr>
              <w:t>ation</w:t>
            </w:r>
          </w:p>
        </w:tc>
        <w:tc>
          <w:tcPr>
            <w:tcW w:w="2079" w:type="dxa"/>
            <w:shd w:val="clear" w:color="auto" w:fill="FDE9D9" w:themeFill="accent6" w:themeFillTint="33"/>
          </w:tcPr>
          <w:p w14:paraId="1F0D3258"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07A20C15"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2FBF4B59" w14:textId="77777777" w:rsidTr="00381B15">
        <w:trPr>
          <w:trHeight w:val="288"/>
        </w:trPr>
        <w:tc>
          <w:tcPr>
            <w:tcW w:w="4489" w:type="dxa"/>
          </w:tcPr>
          <w:p w14:paraId="5F343D93"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Total from research grants</w:t>
            </w:r>
          </w:p>
        </w:tc>
        <w:tc>
          <w:tcPr>
            <w:tcW w:w="2079" w:type="dxa"/>
            <w:shd w:val="clear" w:color="auto" w:fill="FDE9D9" w:themeFill="accent6" w:themeFillTint="33"/>
          </w:tcPr>
          <w:p w14:paraId="722B1361"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4DE044E1"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2E866D48" w14:textId="77777777" w:rsidTr="00381B15">
        <w:trPr>
          <w:trHeight w:val="288"/>
        </w:trPr>
        <w:tc>
          <w:tcPr>
            <w:tcW w:w="4489" w:type="dxa"/>
          </w:tcPr>
          <w:p w14:paraId="58BA667A"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Total from other grants</w:t>
            </w:r>
          </w:p>
        </w:tc>
        <w:tc>
          <w:tcPr>
            <w:tcW w:w="2079" w:type="dxa"/>
            <w:shd w:val="clear" w:color="auto" w:fill="FDE9D9" w:themeFill="accent6" w:themeFillTint="33"/>
          </w:tcPr>
          <w:p w14:paraId="01FA4BAA"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098AD7D3"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05424CAF" w14:textId="77777777" w:rsidTr="00381B15">
        <w:trPr>
          <w:trHeight w:val="288"/>
        </w:trPr>
        <w:tc>
          <w:tcPr>
            <w:tcW w:w="4489" w:type="dxa"/>
          </w:tcPr>
          <w:p w14:paraId="761B1C66"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Total from donations</w:t>
            </w:r>
          </w:p>
        </w:tc>
        <w:tc>
          <w:tcPr>
            <w:tcW w:w="2079" w:type="dxa"/>
            <w:shd w:val="clear" w:color="auto" w:fill="FDE9D9" w:themeFill="accent6" w:themeFillTint="33"/>
          </w:tcPr>
          <w:p w14:paraId="091D6C92"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1CE48155"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3C611E8D" w14:textId="77777777" w:rsidTr="00381B15">
        <w:trPr>
          <w:trHeight w:val="288"/>
        </w:trPr>
        <w:tc>
          <w:tcPr>
            <w:tcW w:w="4489" w:type="dxa"/>
          </w:tcPr>
          <w:p w14:paraId="5B848EE5"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Total from in-kind donations</w:t>
            </w:r>
          </w:p>
        </w:tc>
        <w:tc>
          <w:tcPr>
            <w:tcW w:w="2079" w:type="dxa"/>
            <w:shd w:val="clear" w:color="auto" w:fill="FDE9D9" w:themeFill="accent6" w:themeFillTint="33"/>
          </w:tcPr>
          <w:p w14:paraId="076ABF50"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5B328690"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341134C3" w14:textId="77777777" w:rsidTr="00381B15">
        <w:trPr>
          <w:trHeight w:val="288"/>
        </w:trPr>
        <w:tc>
          <w:tcPr>
            <w:tcW w:w="4489" w:type="dxa"/>
          </w:tcPr>
          <w:p w14:paraId="74DDD1B3" w14:textId="77777777" w:rsidR="00381B15" w:rsidRPr="00934FE4" w:rsidRDefault="00381B15" w:rsidP="002B4EAB">
            <w:pPr>
              <w:pStyle w:val="NoSpacing"/>
              <w:spacing w:line="260" w:lineRule="atLeast"/>
              <w:rPr>
                <w:rFonts w:ascii="Times New Roman" w:hAnsi="Times New Roman" w:cs="Times New Roman"/>
              </w:rPr>
            </w:pPr>
            <w:r w:rsidRPr="00934FE4">
              <w:rPr>
                <w:rFonts w:ascii="Times New Roman" w:hAnsi="Times New Roman" w:cs="Times New Roman"/>
              </w:rPr>
              <w:t>Total from clinical practice</w:t>
            </w:r>
          </w:p>
        </w:tc>
        <w:tc>
          <w:tcPr>
            <w:tcW w:w="2079" w:type="dxa"/>
            <w:shd w:val="clear" w:color="auto" w:fill="FDE9D9" w:themeFill="accent6" w:themeFillTint="33"/>
          </w:tcPr>
          <w:p w14:paraId="7CC2AEFE" w14:textId="77777777" w:rsidR="00381B15" w:rsidRPr="00934FE4" w:rsidRDefault="00381B15"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03FA4AB8" w14:textId="77777777" w:rsidR="00381B15" w:rsidRPr="00934FE4" w:rsidRDefault="00381B15" w:rsidP="002B4EAB">
            <w:pPr>
              <w:pStyle w:val="NoSpacing"/>
              <w:spacing w:line="260" w:lineRule="atLeast"/>
              <w:rPr>
                <w:rFonts w:ascii="Times New Roman" w:hAnsi="Times New Roman" w:cs="Times New Roman"/>
              </w:rPr>
            </w:pPr>
          </w:p>
        </w:tc>
      </w:tr>
      <w:tr w:rsidR="00381B15" w:rsidRPr="00934FE4" w14:paraId="674EAA07" w14:textId="77777777" w:rsidTr="00381B15">
        <w:trPr>
          <w:trHeight w:val="288"/>
        </w:trPr>
        <w:tc>
          <w:tcPr>
            <w:tcW w:w="4489" w:type="dxa"/>
          </w:tcPr>
          <w:p w14:paraId="1321D97E" w14:textId="279C3E17" w:rsidR="00381B15" w:rsidRPr="00934FE4" w:rsidRDefault="00381B15" w:rsidP="002B4EAB">
            <w:pPr>
              <w:pStyle w:val="NoSpacing"/>
              <w:spacing w:line="260" w:lineRule="atLeast"/>
              <w:rPr>
                <w:rFonts w:ascii="Times New Roman" w:hAnsi="Times New Roman" w:cs="Times New Roman"/>
                <w:b/>
                <w:bCs/>
              </w:rPr>
            </w:pPr>
            <w:r w:rsidRPr="00934FE4">
              <w:rPr>
                <w:rFonts w:ascii="Times New Roman" w:hAnsi="Times New Roman" w:cs="Times New Roman"/>
                <w:b/>
                <w:bCs/>
              </w:rPr>
              <w:t>Total revenue</w:t>
            </w:r>
          </w:p>
        </w:tc>
        <w:tc>
          <w:tcPr>
            <w:tcW w:w="4585" w:type="dxa"/>
            <w:gridSpan w:val="2"/>
            <w:shd w:val="clear" w:color="auto" w:fill="FDE9D9" w:themeFill="accent6" w:themeFillTint="33"/>
          </w:tcPr>
          <w:p w14:paraId="767AFD27" w14:textId="77777777" w:rsidR="00381B15" w:rsidRPr="00934FE4" w:rsidRDefault="00381B15" w:rsidP="002B4EAB">
            <w:pPr>
              <w:pStyle w:val="NoSpacing"/>
              <w:spacing w:line="260" w:lineRule="atLeast"/>
              <w:rPr>
                <w:rFonts w:ascii="Times New Roman" w:hAnsi="Times New Roman" w:cs="Times New Roman"/>
              </w:rPr>
            </w:pPr>
          </w:p>
        </w:tc>
      </w:tr>
      <w:tr w:rsidR="00120D0B" w:rsidRPr="00934FE4" w14:paraId="09A21A76" w14:textId="77777777" w:rsidTr="00381B15">
        <w:trPr>
          <w:trHeight w:val="432"/>
        </w:trPr>
        <w:tc>
          <w:tcPr>
            <w:tcW w:w="9074" w:type="dxa"/>
            <w:gridSpan w:val="3"/>
          </w:tcPr>
          <w:p w14:paraId="4FDDC381" w14:textId="77777777" w:rsidR="00120D0B" w:rsidRPr="00934FE4" w:rsidRDefault="00120D0B" w:rsidP="002B4EAB">
            <w:pPr>
              <w:pStyle w:val="NoSpacing"/>
              <w:rPr>
                <w:rFonts w:ascii="Times New Roman" w:hAnsi="Times New Roman" w:cs="Times New Roman"/>
                <w:b/>
              </w:rPr>
            </w:pPr>
          </w:p>
        </w:tc>
      </w:tr>
      <w:tr w:rsidR="00381B15" w:rsidRPr="00934FE4" w14:paraId="4DCA4209" w14:textId="77777777" w:rsidTr="002B4EAB">
        <w:tc>
          <w:tcPr>
            <w:tcW w:w="4489" w:type="dxa"/>
          </w:tcPr>
          <w:p w14:paraId="553FC19B" w14:textId="77777777" w:rsidR="00381B15" w:rsidRPr="00934FE4" w:rsidRDefault="00381B15" w:rsidP="002B4EAB">
            <w:pPr>
              <w:pStyle w:val="NoSpacing"/>
              <w:rPr>
                <w:rFonts w:ascii="Times New Roman" w:hAnsi="Times New Roman" w:cs="Times New Roman"/>
              </w:rPr>
            </w:pPr>
            <w:r w:rsidRPr="00934FE4">
              <w:rPr>
                <w:rFonts w:ascii="Times New Roman" w:hAnsi="Times New Roman" w:cs="Times New Roman"/>
                <w:b/>
              </w:rPr>
              <w:t>Expenditures</w:t>
            </w:r>
          </w:p>
        </w:tc>
        <w:tc>
          <w:tcPr>
            <w:tcW w:w="2079" w:type="dxa"/>
          </w:tcPr>
          <w:p w14:paraId="09F34CE0" w14:textId="77777777" w:rsidR="00381B15" w:rsidRPr="00934FE4" w:rsidRDefault="00381B15" w:rsidP="002B4EAB">
            <w:pPr>
              <w:pStyle w:val="NoSpacing"/>
              <w:jc w:val="center"/>
              <w:rPr>
                <w:rFonts w:ascii="Times New Roman" w:hAnsi="Times New Roman" w:cs="Times New Roman"/>
                <w:b/>
              </w:rPr>
            </w:pPr>
            <w:r w:rsidRPr="00934FE4">
              <w:rPr>
                <w:rFonts w:ascii="Times New Roman" w:hAnsi="Times New Roman" w:cs="Times New Roman"/>
                <w:b/>
              </w:rPr>
              <w:t>$</w:t>
            </w:r>
          </w:p>
        </w:tc>
        <w:tc>
          <w:tcPr>
            <w:tcW w:w="2506" w:type="dxa"/>
          </w:tcPr>
          <w:p w14:paraId="5D3ED04F" w14:textId="260A1692" w:rsidR="00381B15" w:rsidRPr="00934FE4" w:rsidRDefault="00381B15" w:rsidP="002B4EAB">
            <w:pPr>
              <w:pStyle w:val="NoSpacing"/>
              <w:jc w:val="center"/>
              <w:rPr>
                <w:rFonts w:ascii="Times New Roman" w:hAnsi="Times New Roman" w:cs="Times New Roman"/>
                <w:b/>
              </w:rPr>
            </w:pPr>
            <w:r w:rsidRPr="00934FE4">
              <w:rPr>
                <w:rFonts w:ascii="Times New Roman" w:hAnsi="Times New Roman" w:cs="Times New Roman"/>
                <w:b/>
              </w:rPr>
              <w:t>%</w:t>
            </w:r>
          </w:p>
        </w:tc>
      </w:tr>
      <w:tr w:rsidR="008C19AC" w:rsidRPr="00934FE4" w14:paraId="0DF09F0B" w14:textId="77777777" w:rsidTr="002B4EAB">
        <w:trPr>
          <w:trHeight w:val="288"/>
        </w:trPr>
        <w:tc>
          <w:tcPr>
            <w:tcW w:w="4489" w:type="dxa"/>
          </w:tcPr>
          <w:p w14:paraId="63543D37"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Facilities - maintenance, utilities etc.</w:t>
            </w:r>
          </w:p>
        </w:tc>
        <w:tc>
          <w:tcPr>
            <w:tcW w:w="2079" w:type="dxa"/>
            <w:shd w:val="clear" w:color="auto" w:fill="FDE9D9" w:themeFill="accent6" w:themeFillTint="33"/>
          </w:tcPr>
          <w:p w14:paraId="31BD610A"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61AB9143"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52F4F2F4" w14:textId="77777777" w:rsidTr="002B4EAB">
        <w:trPr>
          <w:trHeight w:val="288"/>
        </w:trPr>
        <w:tc>
          <w:tcPr>
            <w:tcW w:w="4489" w:type="dxa"/>
          </w:tcPr>
          <w:p w14:paraId="63122B75"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Facilities - unbudgeted</w:t>
            </w:r>
          </w:p>
        </w:tc>
        <w:tc>
          <w:tcPr>
            <w:tcW w:w="2079" w:type="dxa"/>
            <w:shd w:val="clear" w:color="auto" w:fill="FDE9D9" w:themeFill="accent6" w:themeFillTint="33"/>
          </w:tcPr>
          <w:p w14:paraId="4B1A05C3"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6ECD3EF3"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68BA691B" w14:textId="77777777" w:rsidTr="002B4EAB">
        <w:trPr>
          <w:trHeight w:val="288"/>
        </w:trPr>
        <w:tc>
          <w:tcPr>
            <w:tcW w:w="4489" w:type="dxa"/>
          </w:tcPr>
          <w:p w14:paraId="1A194C17"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Unbudgeted expenditures - other</w:t>
            </w:r>
          </w:p>
        </w:tc>
        <w:tc>
          <w:tcPr>
            <w:tcW w:w="2079" w:type="dxa"/>
            <w:shd w:val="clear" w:color="auto" w:fill="FDE9D9" w:themeFill="accent6" w:themeFillTint="33"/>
          </w:tcPr>
          <w:p w14:paraId="5788D2D7"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5BC326F5"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3615A492" w14:textId="77777777" w:rsidTr="002B4EAB">
        <w:trPr>
          <w:trHeight w:val="288"/>
        </w:trPr>
        <w:tc>
          <w:tcPr>
            <w:tcW w:w="4489" w:type="dxa"/>
          </w:tcPr>
          <w:p w14:paraId="525F246C"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Personnel – include benefits</w:t>
            </w:r>
          </w:p>
        </w:tc>
        <w:tc>
          <w:tcPr>
            <w:tcW w:w="2079" w:type="dxa"/>
            <w:shd w:val="clear" w:color="auto" w:fill="FDE9D9" w:themeFill="accent6" w:themeFillTint="33"/>
          </w:tcPr>
          <w:p w14:paraId="2705277E"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23E22797"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08540F96" w14:textId="77777777" w:rsidTr="002B4EAB">
        <w:trPr>
          <w:trHeight w:val="288"/>
        </w:trPr>
        <w:tc>
          <w:tcPr>
            <w:tcW w:w="4489" w:type="dxa"/>
          </w:tcPr>
          <w:p w14:paraId="77575146"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Scholarships/grants to students</w:t>
            </w:r>
          </w:p>
        </w:tc>
        <w:tc>
          <w:tcPr>
            <w:tcW w:w="2079" w:type="dxa"/>
            <w:shd w:val="clear" w:color="auto" w:fill="FDE9D9" w:themeFill="accent6" w:themeFillTint="33"/>
          </w:tcPr>
          <w:p w14:paraId="6BD5DB45"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7D7B9019"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725314D1" w14:textId="77777777" w:rsidTr="002B4EAB">
        <w:trPr>
          <w:trHeight w:val="288"/>
        </w:trPr>
        <w:tc>
          <w:tcPr>
            <w:tcW w:w="4489" w:type="dxa"/>
          </w:tcPr>
          <w:p w14:paraId="1BE6B4C0"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Loans</w:t>
            </w:r>
          </w:p>
        </w:tc>
        <w:tc>
          <w:tcPr>
            <w:tcW w:w="2079" w:type="dxa"/>
            <w:shd w:val="clear" w:color="auto" w:fill="FDE9D9" w:themeFill="accent6" w:themeFillTint="33"/>
          </w:tcPr>
          <w:p w14:paraId="7CB0F99F"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79ACB971"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684E2EEF" w14:textId="77777777" w:rsidTr="002B4EAB">
        <w:trPr>
          <w:trHeight w:val="288"/>
        </w:trPr>
        <w:tc>
          <w:tcPr>
            <w:tcW w:w="4489" w:type="dxa"/>
          </w:tcPr>
          <w:p w14:paraId="78527E00" w14:textId="77777777"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Total bad debt write-off</w:t>
            </w:r>
          </w:p>
        </w:tc>
        <w:tc>
          <w:tcPr>
            <w:tcW w:w="2079" w:type="dxa"/>
            <w:shd w:val="clear" w:color="auto" w:fill="FDE9D9" w:themeFill="accent6" w:themeFillTint="33"/>
          </w:tcPr>
          <w:p w14:paraId="0FB8AB62"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4FF0EA02"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74FE814C" w14:textId="77777777" w:rsidTr="002B4EAB">
        <w:trPr>
          <w:trHeight w:val="288"/>
        </w:trPr>
        <w:tc>
          <w:tcPr>
            <w:tcW w:w="4489" w:type="dxa"/>
          </w:tcPr>
          <w:p w14:paraId="470D68A6" w14:textId="4DCA9B59"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rPr>
              <w:t xml:space="preserve">Other – list below </w:t>
            </w:r>
            <w:r w:rsidR="003A67C3">
              <w:rPr>
                <w:rFonts w:ascii="Times New Roman" w:hAnsi="Times New Roman" w:cs="Times New Roman"/>
              </w:rPr>
              <w:t xml:space="preserve">this </w:t>
            </w:r>
            <w:r w:rsidRPr="00934FE4">
              <w:rPr>
                <w:rFonts w:ascii="Times New Roman" w:hAnsi="Times New Roman" w:cs="Times New Roman"/>
              </w:rPr>
              <w:t>table</w:t>
            </w:r>
          </w:p>
        </w:tc>
        <w:tc>
          <w:tcPr>
            <w:tcW w:w="2079" w:type="dxa"/>
            <w:shd w:val="clear" w:color="auto" w:fill="FDE9D9" w:themeFill="accent6" w:themeFillTint="33"/>
          </w:tcPr>
          <w:p w14:paraId="68747F25"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583E9C49" w14:textId="77777777" w:rsidR="008C19AC" w:rsidRPr="00934FE4" w:rsidRDefault="008C19AC" w:rsidP="002B4EAB">
            <w:pPr>
              <w:pStyle w:val="NoSpacing"/>
              <w:spacing w:line="260" w:lineRule="atLeast"/>
              <w:rPr>
                <w:rFonts w:ascii="Times New Roman" w:hAnsi="Times New Roman" w:cs="Times New Roman"/>
              </w:rPr>
            </w:pPr>
          </w:p>
        </w:tc>
      </w:tr>
      <w:tr w:rsidR="003A67C3" w:rsidRPr="00934FE4" w14:paraId="62AA60B3" w14:textId="77777777" w:rsidTr="002B4EAB">
        <w:trPr>
          <w:trHeight w:val="288"/>
        </w:trPr>
        <w:tc>
          <w:tcPr>
            <w:tcW w:w="4489" w:type="dxa"/>
          </w:tcPr>
          <w:p w14:paraId="0EAB12D0" w14:textId="77777777" w:rsidR="003A67C3" w:rsidRPr="00934FE4" w:rsidRDefault="003A67C3" w:rsidP="002B4EAB">
            <w:pPr>
              <w:pStyle w:val="NoSpacing"/>
              <w:spacing w:line="260" w:lineRule="atLeast"/>
              <w:rPr>
                <w:rFonts w:ascii="Times New Roman" w:hAnsi="Times New Roman" w:cs="Times New Roman"/>
              </w:rPr>
            </w:pPr>
          </w:p>
        </w:tc>
        <w:tc>
          <w:tcPr>
            <w:tcW w:w="2079" w:type="dxa"/>
            <w:shd w:val="clear" w:color="auto" w:fill="FDE9D9" w:themeFill="accent6" w:themeFillTint="33"/>
          </w:tcPr>
          <w:p w14:paraId="53FD7613" w14:textId="77777777" w:rsidR="003A67C3" w:rsidRPr="00934FE4" w:rsidRDefault="003A67C3"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3DA79FCD" w14:textId="77777777" w:rsidR="003A67C3" w:rsidRPr="00934FE4" w:rsidRDefault="003A67C3" w:rsidP="002B4EAB">
            <w:pPr>
              <w:pStyle w:val="NoSpacing"/>
              <w:spacing w:line="260" w:lineRule="atLeast"/>
              <w:rPr>
                <w:rFonts w:ascii="Times New Roman" w:hAnsi="Times New Roman" w:cs="Times New Roman"/>
              </w:rPr>
            </w:pPr>
          </w:p>
        </w:tc>
      </w:tr>
      <w:tr w:rsidR="008C19AC" w:rsidRPr="00934FE4" w14:paraId="30464B01" w14:textId="77777777" w:rsidTr="002B4EAB">
        <w:trPr>
          <w:trHeight w:val="288"/>
        </w:trPr>
        <w:tc>
          <w:tcPr>
            <w:tcW w:w="4489" w:type="dxa"/>
          </w:tcPr>
          <w:p w14:paraId="10062209" w14:textId="1C42561C" w:rsidR="008C19AC" w:rsidRPr="00934FE4" w:rsidRDefault="008C19AC" w:rsidP="002B4EAB">
            <w:pPr>
              <w:pStyle w:val="NoSpacing"/>
              <w:spacing w:line="260" w:lineRule="atLeast"/>
              <w:rPr>
                <w:rFonts w:ascii="Times New Roman" w:hAnsi="Times New Roman" w:cs="Times New Roman"/>
              </w:rPr>
            </w:pPr>
            <w:r w:rsidRPr="00934FE4">
              <w:rPr>
                <w:rFonts w:ascii="Times New Roman" w:hAnsi="Times New Roman" w:cs="Times New Roman"/>
                <w:b/>
                <w:bCs/>
              </w:rPr>
              <w:t>Total Expenditures</w:t>
            </w:r>
          </w:p>
        </w:tc>
        <w:tc>
          <w:tcPr>
            <w:tcW w:w="2079" w:type="dxa"/>
            <w:shd w:val="clear" w:color="auto" w:fill="FDE9D9" w:themeFill="accent6" w:themeFillTint="33"/>
          </w:tcPr>
          <w:p w14:paraId="56545AFB"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7D33335C" w14:textId="77777777" w:rsidR="008C19AC" w:rsidRPr="00934FE4" w:rsidRDefault="008C19AC" w:rsidP="002B4EAB">
            <w:pPr>
              <w:pStyle w:val="NoSpacing"/>
              <w:spacing w:line="260" w:lineRule="atLeast"/>
              <w:rPr>
                <w:rFonts w:ascii="Times New Roman" w:hAnsi="Times New Roman" w:cs="Times New Roman"/>
              </w:rPr>
            </w:pPr>
          </w:p>
        </w:tc>
      </w:tr>
      <w:tr w:rsidR="008C19AC" w:rsidRPr="00934FE4" w14:paraId="51F486B5" w14:textId="77777777" w:rsidTr="002B4EAB">
        <w:trPr>
          <w:trHeight w:val="288"/>
        </w:trPr>
        <w:tc>
          <w:tcPr>
            <w:tcW w:w="4489" w:type="dxa"/>
          </w:tcPr>
          <w:p w14:paraId="6DC01CC9" w14:textId="34AB638D" w:rsidR="008C19AC" w:rsidRPr="00934FE4" w:rsidRDefault="003A67C3" w:rsidP="002B4EAB">
            <w:pPr>
              <w:pStyle w:val="NoSpacing"/>
              <w:spacing w:line="260" w:lineRule="atLeast"/>
              <w:rPr>
                <w:rFonts w:ascii="Times New Roman" w:hAnsi="Times New Roman" w:cs="Times New Roman"/>
              </w:rPr>
            </w:pPr>
            <w:r w:rsidRPr="00934FE4">
              <w:rPr>
                <w:rFonts w:ascii="Times New Roman" w:hAnsi="Times New Roman" w:cs="Times New Roman"/>
                <w:b/>
                <w:bCs/>
              </w:rPr>
              <w:t>Net income (loss) for the year</w:t>
            </w:r>
          </w:p>
        </w:tc>
        <w:tc>
          <w:tcPr>
            <w:tcW w:w="2079" w:type="dxa"/>
            <w:shd w:val="clear" w:color="auto" w:fill="FDE9D9" w:themeFill="accent6" w:themeFillTint="33"/>
          </w:tcPr>
          <w:p w14:paraId="7E1D38B6" w14:textId="77777777" w:rsidR="008C19AC" w:rsidRPr="00934FE4" w:rsidRDefault="008C19AC"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42159B53" w14:textId="77777777" w:rsidR="008C19AC" w:rsidRPr="00934FE4" w:rsidRDefault="008C19AC" w:rsidP="002B4EAB">
            <w:pPr>
              <w:pStyle w:val="NoSpacing"/>
              <w:spacing w:line="260" w:lineRule="atLeast"/>
              <w:rPr>
                <w:rFonts w:ascii="Times New Roman" w:hAnsi="Times New Roman" w:cs="Times New Roman"/>
              </w:rPr>
            </w:pPr>
          </w:p>
        </w:tc>
      </w:tr>
      <w:tr w:rsidR="003A67C3" w:rsidRPr="00934FE4" w14:paraId="3E507659" w14:textId="77777777" w:rsidTr="002B4EAB">
        <w:trPr>
          <w:trHeight w:val="288"/>
        </w:trPr>
        <w:tc>
          <w:tcPr>
            <w:tcW w:w="4489" w:type="dxa"/>
          </w:tcPr>
          <w:p w14:paraId="74164B8B" w14:textId="2D0BA34F" w:rsidR="003A67C3" w:rsidRPr="00934FE4" w:rsidRDefault="003A67C3" w:rsidP="002B4EAB">
            <w:pPr>
              <w:pStyle w:val="NoSpacing"/>
              <w:spacing w:line="260" w:lineRule="atLeast"/>
              <w:rPr>
                <w:rFonts w:ascii="Times New Roman" w:hAnsi="Times New Roman" w:cs="Times New Roman"/>
                <w:b/>
                <w:bCs/>
              </w:rPr>
            </w:pPr>
            <w:r w:rsidRPr="00934FE4">
              <w:rPr>
                <w:rFonts w:ascii="Times New Roman" w:hAnsi="Times New Roman" w:cs="Times New Roman"/>
                <w:b/>
                <w:bCs/>
              </w:rPr>
              <w:t>Total reserve fund</w:t>
            </w:r>
          </w:p>
        </w:tc>
        <w:tc>
          <w:tcPr>
            <w:tcW w:w="2079" w:type="dxa"/>
            <w:shd w:val="clear" w:color="auto" w:fill="FDE9D9" w:themeFill="accent6" w:themeFillTint="33"/>
          </w:tcPr>
          <w:p w14:paraId="165D119A" w14:textId="77777777" w:rsidR="003A67C3" w:rsidRPr="00934FE4" w:rsidRDefault="003A67C3" w:rsidP="002B4EAB">
            <w:pPr>
              <w:pStyle w:val="NoSpacing"/>
              <w:spacing w:line="260" w:lineRule="atLeast"/>
              <w:rPr>
                <w:rFonts w:ascii="Times New Roman" w:hAnsi="Times New Roman" w:cs="Times New Roman"/>
              </w:rPr>
            </w:pPr>
          </w:p>
        </w:tc>
        <w:tc>
          <w:tcPr>
            <w:tcW w:w="2506" w:type="dxa"/>
            <w:shd w:val="clear" w:color="auto" w:fill="FDE9D9" w:themeFill="accent6" w:themeFillTint="33"/>
          </w:tcPr>
          <w:p w14:paraId="0B790F66" w14:textId="77777777" w:rsidR="003A67C3" w:rsidRPr="00934FE4" w:rsidRDefault="003A67C3" w:rsidP="002B4EAB">
            <w:pPr>
              <w:pStyle w:val="NoSpacing"/>
              <w:spacing w:line="260" w:lineRule="atLeast"/>
              <w:rPr>
                <w:rFonts w:ascii="Times New Roman" w:hAnsi="Times New Roman" w:cs="Times New Roman"/>
              </w:rPr>
            </w:pPr>
          </w:p>
        </w:tc>
      </w:tr>
    </w:tbl>
    <w:p w14:paraId="5123E324" w14:textId="77777777" w:rsidR="00120D0B" w:rsidRPr="00934FE4" w:rsidRDefault="00120D0B" w:rsidP="00120D0B">
      <w:pPr>
        <w:pStyle w:val="NoSpacing"/>
        <w:spacing w:before="40"/>
        <w:rPr>
          <w:rFonts w:ascii="Times New Roman" w:hAnsi="Times New Roman" w:cs="Times New Roman"/>
          <w:szCs w:val="24"/>
        </w:rPr>
      </w:pPr>
      <w:r w:rsidRPr="00934FE4">
        <w:rPr>
          <w:rFonts w:ascii="Times New Roman" w:hAnsi="Times New Roman" w:cs="Times New Roman"/>
          <w:szCs w:val="24"/>
        </w:rPr>
        <w:t>* Tuition and Other Student Fees</w:t>
      </w:r>
    </w:p>
    <w:p w14:paraId="694E7E13" w14:textId="77777777" w:rsidR="004F22D1" w:rsidRDefault="004F22D1">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00FF9410" w14:textId="15A4AB5B" w:rsidR="00120D0B" w:rsidRPr="00934FE4" w:rsidRDefault="00120D0B" w:rsidP="00120D0B">
      <w:pPr>
        <w:pStyle w:val="NoSpacing"/>
        <w:rPr>
          <w:rFonts w:ascii="Times New Roman" w:hAnsi="Times New Roman" w:cs="Times New Roman"/>
          <w:b/>
          <w:bCs/>
          <w:sz w:val="25"/>
          <w:szCs w:val="25"/>
        </w:rPr>
      </w:pPr>
      <w:bookmarkStart w:id="204" w:name="_Hlk162170635"/>
      <w:r w:rsidRPr="00934FE4">
        <w:rPr>
          <w:rFonts w:ascii="Times New Roman" w:hAnsi="Times New Roman" w:cs="Times New Roman"/>
          <w:b/>
          <w:bCs/>
          <w:sz w:val="25"/>
          <w:szCs w:val="25"/>
        </w:rPr>
        <w:lastRenderedPageBreak/>
        <w:t xml:space="preserve">ER-2:  Dean’s Authority for Resources </w:t>
      </w:r>
    </w:p>
    <w:bookmarkEnd w:id="204"/>
    <w:p w14:paraId="67DFD891" w14:textId="77777777"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dean of a medical school has access to sufficient resources and </w:t>
      </w:r>
      <w:proofErr w:type="gramStart"/>
      <w:r w:rsidRPr="00934FE4">
        <w:rPr>
          <w:rFonts w:ascii="Times New Roman" w:hAnsi="Times New Roman" w:cs="Times New Roman"/>
          <w:b/>
          <w:sz w:val="24"/>
          <w:szCs w:val="24"/>
        </w:rPr>
        <w:t>the budgetary</w:t>
      </w:r>
      <w:proofErr w:type="gramEnd"/>
      <w:r w:rsidRPr="00934FE4">
        <w:rPr>
          <w:rFonts w:ascii="Times New Roman" w:hAnsi="Times New Roman" w:cs="Times New Roman"/>
          <w:b/>
          <w:sz w:val="24"/>
          <w:szCs w:val="24"/>
        </w:rPr>
        <w:t xml:space="preserve"> authority to achieve the mission and educational objectives of the school.</w:t>
      </w:r>
    </w:p>
    <w:p w14:paraId="5525783D" w14:textId="77777777" w:rsidR="00120D0B" w:rsidRDefault="00120D0B"/>
    <w:p w14:paraId="68E67890" w14:textId="77777777" w:rsidR="00120D0B" w:rsidRDefault="00120D0B">
      <w:pPr>
        <w:pStyle w:val="NoSpacing"/>
        <w:numPr>
          <w:ilvl w:val="0"/>
          <w:numId w:val="82"/>
        </w:numPr>
        <w:jc w:val="both"/>
        <w:rPr>
          <w:rFonts w:ascii="Times New Roman" w:hAnsi="Times New Roman" w:cs="Times New Roman"/>
        </w:rPr>
      </w:pPr>
      <w:r w:rsidRPr="00934FE4">
        <w:rPr>
          <w:rFonts w:ascii="Times New Roman" w:hAnsi="Times New Roman" w:cs="Times New Roman"/>
        </w:rPr>
        <w:t>Describe the budgetary authority of the medical school dean in accessing funds from the medical school budget.</w:t>
      </w:r>
    </w:p>
    <w:p w14:paraId="6CAC2BC3" w14:textId="77777777" w:rsidR="00120D0B" w:rsidRPr="00934FE4" w:rsidRDefault="00120D0B" w:rsidP="00120D0B">
      <w:pPr>
        <w:pStyle w:val="NoSpacing"/>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419CD19C" w14:textId="77777777" w:rsidTr="002B4EAB">
        <w:trPr>
          <w:trHeight w:val="432"/>
        </w:trPr>
        <w:tc>
          <w:tcPr>
            <w:tcW w:w="8640" w:type="dxa"/>
            <w:shd w:val="clear" w:color="auto" w:fill="FDE9D9" w:themeFill="accent6" w:themeFillTint="33"/>
          </w:tcPr>
          <w:p w14:paraId="2417D6EC" w14:textId="77777777" w:rsidR="00120D0B" w:rsidRPr="00934FE4" w:rsidRDefault="00120D0B" w:rsidP="002B4EAB">
            <w:pPr>
              <w:spacing w:before="40" w:after="40" w:line="260" w:lineRule="atLeast"/>
              <w:rPr>
                <w:rFonts w:ascii="Times New Roman" w:hAnsi="Times New Roman" w:cs="Times New Roman"/>
                <w:bCs/>
              </w:rPr>
            </w:pPr>
          </w:p>
        </w:tc>
      </w:tr>
    </w:tbl>
    <w:p w14:paraId="4EBFB7DA" w14:textId="77777777" w:rsidR="00120D0B" w:rsidRDefault="00120D0B"/>
    <w:p w14:paraId="0EE6E189"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205" w:name="_Hlk136510586"/>
      <w:r>
        <w:rPr>
          <w:rFonts w:ascii="Times New Roman" w:hAnsi="Times New Roman" w:cs="Times New Roman"/>
          <w:b/>
          <w:bCs/>
          <w:sz w:val="25"/>
          <w:szCs w:val="25"/>
        </w:rPr>
        <w:br w:type="page"/>
      </w:r>
    </w:p>
    <w:p w14:paraId="0275331F" w14:textId="5888B078" w:rsidR="00120D0B" w:rsidRPr="00934FE4" w:rsidRDefault="00120D0B" w:rsidP="00120D0B">
      <w:pPr>
        <w:pStyle w:val="NoSpacing"/>
        <w:rPr>
          <w:rFonts w:ascii="Times New Roman" w:hAnsi="Times New Roman" w:cs="Times New Roman"/>
          <w:b/>
          <w:bCs/>
          <w:sz w:val="25"/>
          <w:szCs w:val="25"/>
        </w:rPr>
      </w:pPr>
      <w:bookmarkStart w:id="206" w:name="_Hlk162170660"/>
      <w:r w:rsidRPr="00934FE4">
        <w:rPr>
          <w:rFonts w:ascii="Times New Roman" w:hAnsi="Times New Roman" w:cs="Times New Roman"/>
          <w:b/>
          <w:bCs/>
          <w:sz w:val="25"/>
          <w:szCs w:val="25"/>
        </w:rPr>
        <w:lastRenderedPageBreak/>
        <w:t xml:space="preserve">ER-3:  Pressures for Institutional Self-Financing </w:t>
      </w:r>
    </w:p>
    <w:bookmarkEnd w:id="206"/>
    <w:p w14:paraId="6536CF7A" w14:textId="77777777"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admits only as many qualified applicants as its total resources can accommodate and does not permit financial or other influences to compromise the school’s educational mission. </w:t>
      </w:r>
    </w:p>
    <w:bookmarkEnd w:id="205"/>
    <w:p w14:paraId="02C26367" w14:textId="77777777" w:rsidR="00120D0B" w:rsidRPr="00934FE4" w:rsidRDefault="00120D0B" w:rsidP="00120D0B">
      <w:pPr>
        <w:pStyle w:val="NoSpacing"/>
        <w:jc w:val="both"/>
        <w:rPr>
          <w:rFonts w:asciiTheme="majorBidi" w:hAnsiTheme="majorBidi" w:cstheme="majorBidi"/>
          <w:b/>
          <w:bCs/>
          <w:sz w:val="24"/>
          <w:szCs w:val="24"/>
        </w:rPr>
      </w:pPr>
    </w:p>
    <w:p w14:paraId="2B94BE98" w14:textId="77777777" w:rsidR="00120D0B" w:rsidRPr="00934FE4" w:rsidRDefault="00120D0B" w:rsidP="00120D0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Narrative Response </w:t>
      </w:r>
    </w:p>
    <w:p w14:paraId="04608771" w14:textId="77777777" w:rsidR="00120D0B" w:rsidRPr="00934FE4" w:rsidRDefault="00120D0B" w:rsidP="00120D0B">
      <w:pPr>
        <w:pStyle w:val="NoSpacing"/>
        <w:rPr>
          <w:rFonts w:asciiTheme="majorBidi" w:hAnsiTheme="majorBidi" w:cstheme="majorBidi"/>
          <w:sz w:val="24"/>
          <w:szCs w:val="24"/>
        </w:rPr>
      </w:pPr>
      <w:bookmarkStart w:id="207" w:name="_Toc385931419"/>
      <w:bookmarkStart w:id="208" w:name="_Toc385931966"/>
    </w:p>
    <w:p w14:paraId="0638B2B3" w14:textId="7B73ED16" w:rsidR="00120D0B" w:rsidRPr="00934FE4" w:rsidRDefault="00120D0B">
      <w:pPr>
        <w:pStyle w:val="NoSpacing"/>
        <w:numPr>
          <w:ilvl w:val="0"/>
          <w:numId w:val="83"/>
        </w:numPr>
        <w:jc w:val="both"/>
        <w:rPr>
          <w:rFonts w:asciiTheme="majorBidi" w:hAnsiTheme="majorBidi" w:cstheme="majorBidi"/>
        </w:rPr>
      </w:pPr>
      <w:r w:rsidRPr="00934FE4">
        <w:rPr>
          <w:rFonts w:asciiTheme="majorBidi" w:hAnsiTheme="majorBidi" w:cstheme="majorBidi"/>
        </w:rPr>
        <w:t xml:space="preserve">Describe how and at what administrative level (e.g., the medical school, the sponsoring </w:t>
      </w:r>
      <w:r>
        <w:rPr>
          <w:rFonts w:asciiTheme="majorBidi" w:hAnsiTheme="majorBidi" w:cstheme="majorBidi"/>
        </w:rPr>
        <w:t>organisation</w:t>
      </w:r>
      <w:r w:rsidRPr="00934FE4">
        <w:rPr>
          <w:rFonts w:asciiTheme="majorBidi" w:hAnsiTheme="majorBidi" w:cstheme="majorBidi"/>
        </w:rPr>
        <w:t xml:space="preserve"> administration, the board of trustees, the legislature) the size of the medical school entering class is set. How </w:t>
      </w:r>
      <w:r w:rsidR="00467466">
        <w:rPr>
          <w:rFonts w:asciiTheme="majorBidi" w:hAnsiTheme="majorBidi" w:cstheme="majorBidi"/>
        </w:rPr>
        <w:t>would</w:t>
      </w:r>
      <w:r w:rsidRPr="00934FE4">
        <w:rPr>
          <w:rFonts w:asciiTheme="majorBidi" w:hAnsiTheme="majorBidi" w:cstheme="majorBidi"/>
        </w:rPr>
        <w:t xml:space="preserve"> the school/institutional leadership ensure that the number of medical students does not exceed available resources (i.e., faculty and educational facilities)?</w:t>
      </w:r>
      <w:r w:rsidRPr="00934FE4" w:rsidDel="008F0A23">
        <w:rPr>
          <w:rFonts w:asciiTheme="majorBidi" w:hAnsiTheme="majorBidi" w:cstheme="majorBidi"/>
        </w:rPr>
        <w:t xml:space="preserve"> </w:t>
      </w:r>
    </w:p>
    <w:p w14:paraId="482C3CCB" w14:textId="77777777" w:rsidR="00120D0B" w:rsidRPr="00934FE4" w:rsidRDefault="00120D0B" w:rsidP="00120D0B">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7AB0B539" w14:textId="77777777" w:rsidTr="002B4EAB">
        <w:trPr>
          <w:trHeight w:val="432"/>
        </w:trPr>
        <w:tc>
          <w:tcPr>
            <w:tcW w:w="8640" w:type="dxa"/>
            <w:shd w:val="clear" w:color="auto" w:fill="FDE9D9" w:themeFill="accent6" w:themeFillTint="33"/>
          </w:tcPr>
          <w:p w14:paraId="64250153" w14:textId="77777777" w:rsidR="00120D0B" w:rsidRPr="00934FE4" w:rsidRDefault="00120D0B" w:rsidP="002B4EAB">
            <w:pPr>
              <w:spacing w:before="40" w:after="40" w:line="260" w:lineRule="atLeast"/>
              <w:rPr>
                <w:rFonts w:ascii="Times New Roman" w:hAnsi="Times New Roman" w:cs="Times New Roman"/>
                <w:bCs/>
              </w:rPr>
            </w:pPr>
          </w:p>
        </w:tc>
      </w:tr>
    </w:tbl>
    <w:p w14:paraId="6825575F" w14:textId="77777777" w:rsidR="00120D0B" w:rsidRPr="00934FE4" w:rsidRDefault="00120D0B" w:rsidP="00120D0B">
      <w:pPr>
        <w:pStyle w:val="NoSpacing"/>
        <w:ind w:left="720"/>
        <w:rPr>
          <w:rFonts w:asciiTheme="majorBidi" w:hAnsiTheme="majorBidi" w:cstheme="majorBidi"/>
        </w:rPr>
      </w:pPr>
    </w:p>
    <w:p w14:paraId="7B95C787" w14:textId="77777777" w:rsidR="00120D0B" w:rsidRPr="00934FE4" w:rsidRDefault="00120D0B">
      <w:pPr>
        <w:pStyle w:val="NoSpacing"/>
        <w:numPr>
          <w:ilvl w:val="0"/>
          <w:numId w:val="83"/>
        </w:numPr>
        <w:jc w:val="both"/>
        <w:rPr>
          <w:rFonts w:asciiTheme="majorBidi" w:hAnsiTheme="majorBidi" w:cstheme="majorBidi"/>
        </w:rPr>
      </w:pPr>
      <w:bookmarkStart w:id="209" w:name="_Toc385931420"/>
      <w:bookmarkStart w:id="210" w:name="_Toc385931967"/>
      <w:bookmarkEnd w:id="207"/>
      <w:bookmarkEnd w:id="208"/>
      <w:r w:rsidRPr="00934FE4">
        <w:rPr>
          <w:rFonts w:asciiTheme="majorBidi" w:hAnsiTheme="majorBidi" w:cstheme="majorBidi"/>
        </w:rPr>
        <w:t>Describe the process for setting tuition and fees for the medical school.</w:t>
      </w:r>
      <w:bookmarkEnd w:id="209"/>
      <w:bookmarkEnd w:id="210"/>
    </w:p>
    <w:p w14:paraId="3C147516" w14:textId="77777777" w:rsidR="00120D0B" w:rsidRPr="00934FE4" w:rsidRDefault="00120D0B" w:rsidP="00120D0B">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68187E1E" w14:textId="77777777" w:rsidTr="002B4EAB">
        <w:trPr>
          <w:trHeight w:val="432"/>
        </w:trPr>
        <w:tc>
          <w:tcPr>
            <w:tcW w:w="8640" w:type="dxa"/>
            <w:shd w:val="clear" w:color="auto" w:fill="FDE9D9" w:themeFill="accent6" w:themeFillTint="33"/>
          </w:tcPr>
          <w:p w14:paraId="77DCAE52" w14:textId="77777777" w:rsidR="00120D0B" w:rsidRPr="00934FE4" w:rsidRDefault="00120D0B" w:rsidP="002B4EAB">
            <w:pPr>
              <w:spacing w:before="40" w:after="40" w:line="260" w:lineRule="atLeast"/>
              <w:rPr>
                <w:rFonts w:ascii="Times New Roman" w:hAnsi="Times New Roman" w:cs="Times New Roman"/>
                <w:bCs/>
              </w:rPr>
            </w:pPr>
          </w:p>
        </w:tc>
      </w:tr>
    </w:tbl>
    <w:p w14:paraId="0EAB2855" w14:textId="77777777" w:rsidR="00120D0B" w:rsidRPr="00934FE4" w:rsidRDefault="00120D0B" w:rsidP="00120D0B">
      <w:pPr>
        <w:pStyle w:val="NoSpacing"/>
        <w:rPr>
          <w:rFonts w:asciiTheme="majorBidi" w:hAnsiTheme="majorBidi" w:cstheme="majorBidi"/>
        </w:rPr>
      </w:pPr>
      <w:bookmarkStart w:id="211" w:name="_Toc385931422"/>
      <w:bookmarkStart w:id="212" w:name="_Toc385931969"/>
    </w:p>
    <w:p w14:paraId="5736F9C7" w14:textId="08F88748" w:rsidR="00120D0B" w:rsidRPr="00934FE4" w:rsidRDefault="00120D0B">
      <w:pPr>
        <w:pStyle w:val="NoSpacing"/>
        <w:numPr>
          <w:ilvl w:val="0"/>
          <w:numId w:val="83"/>
        </w:numPr>
        <w:jc w:val="both"/>
        <w:rPr>
          <w:rFonts w:asciiTheme="majorBidi" w:hAnsiTheme="majorBidi" w:cstheme="majorBidi"/>
        </w:rPr>
      </w:pPr>
      <w:r w:rsidRPr="00934FE4">
        <w:rPr>
          <w:rFonts w:asciiTheme="majorBidi" w:hAnsiTheme="majorBidi" w:cstheme="majorBidi"/>
        </w:rPr>
        <w:t xml:space="preserve">Describe how and by whom pressures to generate funding from clinical care, research, and/or tuition &amp; fees </w:t>
      </w:r>
      <w:r w:rsidR="00467466">
        <w:rPr>
          <w:rFonts w:asciiTheme="majorBidi" w:hAnsiTheme="majorBidi" w:cstheme="majorBidi"/>
        </w:rPr>
        <w:t xml:space="preserve">will be </w:t>
      </w:r>
      <w:r w:rsidRPr="00934FE4">
        <w:rPr>
          <w:rFonts w:asciiTheme="majorBidi" w:hAnsiTheme="majorBidi" w:cstheme="majorBidi"/>
        </w:rPr>
        <w:t>managed to prevent negative effects on the medical education program</w:t>
      </w:r>
      <w:r>
        <w:rPr>
          <w:rFonts w:asciiTheme="majorBidi" w:hAnsiTheme="majorBidi" w:cstheme="majorBidi"/>
        </w:rPr>
        <w:t>me</w:t>
      </w:r>
      <w:r w:rsidRPr="00934FE4">
        <w:rPr>
          <w:rFonts w:asciiTheme="majorBidi" w:hAnsiTheme="majorBidi" w:cstheme="majorBidi"/>
        </w:rPr>
        <w:t>.</w:t>
      </w:r>
      <w:bookmarkEnd w:id="211"/>
      <w:bookmarkEnd w:id="212"/>
    </w:p>
    <w:p w14:paraId="73192A45" w14:textId="77777777" w:rsidR="00120D0B" w:rsidRPr="00934FE4" w:rsidRDefault="00120D0B" w:rsidP="00120D0B">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31F2213B" w14:textId="77777777" w:rsidTr="002B4EAB">
        <w:trPr>
          <w:trHeight w:val="432"/>
        </w:trPr>
        <w:tc>
          <w:tcPr>
            <w:tcW w:w="8640" w:type="dxa"/>
            <w:shd w:val="clear" w:color="auto" w:fill="FDE9D9" w:themeFill="accent6" w:themeFillTint="33"/>
          </w:tcPr>
          <w:p w14:paraId="2777973F" w14:textId="77777777" w:rsidR="00120D0B" w:rsidRPr="00934FE4" w:rsidRDefault="00120D0B" w:rsidP="002B4EAB">
            <w:pPr>
              <w:spacing w:before="40" w:after="40" w:line="260" w:lineRule="atLeast"/>
              <w:rPr>
                <w:rFonts w:ascii="Times New Roman" w:hAnsi="Times New Roman" w:cs="Times New Roman"/>
                <w:bCs/>
              </w:rPr>
            </w:pPr>
          </w:p>
        </w:tc>
      </w:tr>
    </w:tbl>
    <w:p w14:paraId="38E5B2F4" w14:textId="77777777" w:rsidR="00120D0B" w:rsidRDefault="00120D0B"/>
    <w:p w14:paraId="2D92D156" w14:textId="77777777" w:rsidR="00467466" w:rsidRDefault="00467466" w:rsidP="00120D0B">
      <w:pPr>
        <w:pStyle w:val="NoSpacing"/>
        <w:rPr>
          <w:rFonts w:ascii="Times New Roman" w:hAnsi="Times New Roman" w:cs="Times New Roman"/>
          <w:b/>
          <w:bCs/>
          <w:sz w:val="25"/>
          <w:szCs w:val="25"/>
        </w:rPr>
      </w:pPr>
    </w:p>
    <w:p w14:paraId="60C5BC67" w14:textId="77777777" w:rsidR="00467466" w:rsidRDefault="00467466" w:rsidP="00120D0B">
      <w:pPr>
        <w:pStyle w:val="NoSpacing"/>
        <w:rPr>
          <w:rFonts w:ascii="Times New Roman" w:hAnsi="Times New Roman" w:cs="Times New Roman"/>
          <w:b/>
          <w:bCs/>
          <w:sz w:val="25"/>
          <w:szCs w:val="25"/>
        </w:rPr>
      </w:pPr>
    </w:p>
    <w:p w14:paraId="658730E2" w14:textId="77777777" w:rsidR="00467466" w:rsidRDefault="00467466" w:rsidP="00120D0B">
      <w:pPr>
        <w:pStyle w:val="NoSpacing"/>
        <w:rPr>
          <w:rFonts w:ascii="Times New Roman" w:hAnsi="Times New Roman" w:cs="Times New Roman"/>
          <w:b/>
          <w:bCs/>
          <w:sz w:val="25"/>
          <w:szCs w:val="25"/>
        </w:rPr>
      </w:pPr>
    </w:p>
    <w:p w14:paraId="437A3119" w14:textId="77777777" w:rsidR="00467466" w:rsidRDefault="00467466" w:rsidP="00120D0B">
      <w:pPr>
        <w:pStyle w:val="NoSpacing"/>
        <w:rPr>
          <w:rFonts w:ascii="Times New Roman" w:hAnsi="Times New Roman" w:cs="Times New Roman"/>
          <w:b/>
          <w:bCs/>
          <w:sz w:val="25"/>
          <w:szCs w:val="25"/>
        </w:rPr>
      </w:pPr>
    </w:p>
    <w:p w14:paraId="25E7EBCA" w14:textId="77777777" w:rsidR="00467466" w:rsidRDefault="00467466" w:rsidP="00120D0B">
      <w:pPr>
        <w:pStyle w:val="NoSpacing"/>
        <w:rPr>
          <w:rFonts w:ascii="Times New Roman" w:hAnsi="Times New Roman" w:cs="Times New Roman"/>
          <w:b/>
          <w:bCs/>
          <w:sz w:val="25"/>
          <w:szCs w:val="25"/>
        </w:rPr>
      </w:pPr>
    </w:p>
    <w:p w14:paraId="2DBA075E" w14:textId="77777777" w:rsidR="00467466" w:rsidRDefault="00467466" w:rsidP="00120D0B">
      <w:pPr>
        <w:pStyle w:val="NoSpacing"/>
        <w:rPr>
          <w:rFonts w:ascii="Times New Roman" w:hAnsi="Times New Roman" w:cs="Times New Roman"/>
          <w:b/>
          <w:bCs/>
          <w:sz w:val="25"/>
          <w:szCs w:val="25"/>
        </w:rPr>
      </w:pPr>
    </w:p>
    <w:p w14:paraId="6906A0B8" w14:textId="77777777" w:rsidR="00467466" w:rsidRDefault="00467466" w:rsidP="00120D0B">
      <w:pPr>
        <w:pStyle w:val="NoSpacing"/>
        <w:rPr>
          <w:rFonts w:ascii="Times New Roman" w:hAnsi="Times New Roman" w:cs="Times New Roman"/>
          <w:b/>
          <w:bCs/>
          <w:sz w:val="25"/>
          <w:szCs w:val="25"/>
        </w:rPr>
      </w:pPr>
    </w:p>
    <w:p w14:paraId="384AEC88" w14:textId="77777777" w:rsidR="00467466" w:rsidRDefault="00467466" w:rsidP="00120D0B">
      <w:pPr>
        <w:pStyle w:val="NoSpacing"/>
        <w:rPr>
          <w:rFonts w:ascii="Times New Roman" w:hAnsi="Times New Roman" w:cs="Times New Roman"/>
          <w:b/>
          <w:bCs/>
          <w:sz w:val="25"/>
          <w:szCs w:val="25"/>
        </w:rPr>
      </w:pPr>
    </w:p>
    <w:p w14:paraId="7D3BEF12" w14:textId="77777777" w:rsidR="00467466" w:rsidRDefault="00467466" w:rsidP="00120D0B">
      <w:pPr>
        <w:pStyle w:val="NoSpacing"/>
        <w:rPr>
          <w:rFonts w:ascii="Times New Roman" w:hAnsi="Times New Roman" w:cs="Times New Roman"/>
          <w:b/>
          <w:bCs/>
          <w:sz w:val="25"/>
          <w:szCs w:val="25"/>
        </w:rPr>
      </w:pPr>
    </w:p>
    <w:p w14:paraId="288B5E9E" w14:textId="77777777" w:rsidR="00467466" w:rsidRDefault="00467466" w:rsidP="00120D0B">
      <w:pPr>
        <w:pStyle w:val="NoSpacing"/>
        <w:rPr>
          <w:rFonts w:ascii="Times New Roman" w:hAnsi="Times New Roman" w:cs="Times New Roman"/>
          <w:b/>
          <w:bCs/>
          <w:sz w:val="25"/>
          <w:szCs w:val="25"/>
        </w:rPr>
      </w:pPr>
    </w:p>
    <w:p w14:paraId="3C8BAD9D" w14:textId="77777777" w:rsidR="00467466" w:rsidRDefault="00467466" w:rsidP="00120D0B">
      <w:pPr>
        <w:pStyle w:val="NoSpacing"/>
        <w:rPr>
          <w:rFonts w:ascii="Times New Roman" w:hAnsi="Times New Roman" w:cs="Times New Roman"/>
          <w:b/>
          <w:bCs/>
          <w:sz w:val="25"/>
          <w:szCs w:val="25"/>
        </w:rPr>
      </w:pPr>
    </w:p>
    <w:p w14:paraId="20031BB9" w14:textId="77777777" w:rsidR="004F22D1" w:rsidRDefault="004F22D1">
      <w:pPr>
        <w:spacing w:after="200" w:line="276" w:lineRule="auto"/>
        <w:rPr>
          <w:rFonts w:ascii="Times New Roman" w:eastAsiaTheme="minorHAnsi" w:hAnsi="Times New Roman" w:cs="Times New Roman"/>
          <w:b/>
          <w:bCs/>
          <w:kern w:val="2"/>
          <w:sz w:val="25"/>
          <w:szCs w:val="25"/>
          <w:lang w:eastAsia="en-US"/>
        </w:rPr>
      </w:pPr>
      <w:r>
        <w:rPr>
          <w:rFonts w:ascii="Times New Roman" w:hAnsi="Times New Roman" w:cs="Times New Roman"/>
          <w:b/>
          <w:bCs/>
          <w:sz w:val="25"/>
          <w:szCs w:val="25"/>
        </w:rPr>
        <w:br w:type="page"/>
      </w:r>
    </w:p>
    <w:p w14:paraId="230FB6F4" w14:textId="53027303" w:rsidR="00120D0B" w:rsidRPr="00934FE4" w:rsidRDefault="00120D0B" w:rsidP="00120D0B">
      <w:pPr>
        <w:pStyle w:val="NoSpacing"/>
        <w:rPr>
          <w:rFonts w:ascii="Times New Roman" w:hAnsi="Times New Roman" w:cs="Times New Roman"/>
          <w:b/>
          <w:bCs/>
          <w:sz w:val="25"/>
          <w:szCs w:val="25"/>
        </w:rPr>
      </w:pPr>
      <w:bookmarkStart w:id="213" w:name="_Hlk162170685"/>
      <w:r w:rsidRPr="00934FE4">
        <w:rPr>
          <w:rFonts w:ascii="Times New Roman" w:hAnsi="Times New Roman" w:cs="Times New Roman"/>
          <w:b/>
          <w:bCs/>
          <w:sz w:val="25"/>
          <w:szCs w:val="25"/>
        </w:rPr>
        <w:lastRenderedPageBreak/>
        <w:t>ER-4:  Sufficiency of Buildings and Equipment</w:t>
      </w:r>
    </w:p>
    <w:bookmarkEnd w:id="213"/>
    <w:p w14:paraId="2CEA83D6" w14:textId="31349CA5"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or is assured the use of buildings and equipment appropriate to achieve </w:t>
      </w:r>
      <w:r w:rsidR="00657C86">
        <w:rPr>
          <w:rFonts w:ascii="Times New Roman" w:hAnsi="Times New Roman" w:cs="Times New Roman"/>
          <w:b/>
          <w:sz w:val="24"/>
          <w:szCs w:val="24"/>
        </w:rPr>
        <w:t>the</w:t>
      </w:r>
      <w:r w:rsidRPr="00934FE4">
        <w:rPr>
          <w:rFonts w:ascii="Times New Roman" w:hAnsi="Times New Roman" w:cs="Times New Roman"/>
          <w:b/>
          <w:sz w:val="24"/>
          <w:szCs w:val="24"/>
        </w:rPr>
        <w:t xml:space="preserve"> educational, clinical, research, and other goals of the mission. </w:t>
      </w:r>
    </w:p>
    <w:p w14:paraId="3BD07060" w14:textId="77777777" w:rsidR="00120D0B" w:rsidRPr="00934FE4" w:rsidRDefault="00120D0B" w:rsidP="00120D0B">
      <w:pPr>
        <w:pStyle w:val="NoSpacing"/>
        <w:jc w:val="both"/>
        <w:rPr>
          <w:rFonts w:ascii="Times New Roman" w:hAnsi="Times New Roman" w:cs="Times New Roman"/>
          <w:sz w:val="24"/>
          <w:szCs w:val="24"/>
          <w:lang w:val="en-GB"/>
        </w:rPr>
      </w:pPr>
    </w:p>
    <w:p w14:paraId="4673DF3A" w14:textId="77777777" w:rsidR="00120D0B" w:rsidRPr="00934FE4" w:rsidRDefault="00120D0B" w:rsidP="00120D0B">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6647916E" w14:textId="77777777" w:rsidR="00120D0B" w:rsidRPr="00934FE4" w:rsidRDefault="00120D0B" w:rsidP="00120D0B">
      <w:pPr>
        <w:pStyle w:val="NoSpacing"/>
        <w:jc w:val="both"/>
        <w:rPr>
          <w:rFonts w:ascii="Times New Roman" w:hAnsi="Times New Roman" w:cs="Times New Roman"/>
          <w:b/>
          <w:bCs/>
          <w:sz w:val="24"/>
          <w:szCs w:val="24"/>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9157"/>
      </w:tblGrid>
      <w:tr w:rsidR="00120D0B" w:rsidRPr="00934FE4" w14:paraId="248C6EAE" w14:textId="77777777" w:rsidTr="002B4EAB">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62A30F3C" w14:textId="77777777" w:rsidR="00120D0B" w:rsidRPr="00934FE4" w:rsidRDefault="00120D0B" w:rsidP="002B4EAB">
            <w:pPr>
              <w:pStyle w:val="NoSpacing"/>
              <w:rPr>
                <w:rFonts w:ascii="Times New Roman" w:hAnsi="Times New Roman" w:cs="Times New Roman"/>
                <w:b/>
                <w:bCs/>
              </w:rPr>
            </w:pPr>
            <w:r w:rsidRPr="00934FE4">
              <w:rPr>
                <w:rFonts w:ascii="Times New Roman" w:hAnsi="Times New Roman" w:cs="Times New Roman"/>
                <w:b/>
                <w:bCs/>
              </w:rPr>
              <w:t>Table ER-4.1:  Buildings</w:t>
            </w:r>
          </w:p>
        </w:tc>
      </w:tr>
      <w:tr w:rsidR="00120D0B" w:rsidRPr="004624C5" w14:paraId="2BFF7344" w14:textId="77777777" w:rsidTr="002B4EAB">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3A7EC2AE" w14:textId="76ABD108" w:rsidR="00120D0B" w:rsidRPr="004624C5" w:rsidRDefault="00120D0B" w:rsidP="002B4EAB">
            <w:pPr>
              <w:pStyle w:val="Default"/>
              <w:spacing w:after="40"/>
              <w:rPr>
                <w:color w:val="auto"/>
                <w:sz w:val="22"/>
                <w:szCs w:val="22"/>
              </w:rPr>
            </w:pPr>
            <w:r w:rsidRPr="004624C5">
              <w:rPr>
                <w:color w:val="auto"/>
                <w:sz w:val="22"/>
                <w:szCs w:val="22"/>
              </w:rPr>
              <w:t>Duplicate and complete the table of teaching facilities for each building where medical students</w:t>
            </w:r>
            <w:r w:rsidR="00467466">
              <w:rPr>
                <w:color w:val="auto"/>
                <w:sz w:val="22"/>
                <w:szCs w:val="22"/>
              </w:rPr>
              <w:t xml:space="preserve"> will</w:t>
            </w:r>
            <w:r w:rsidRPr="004624C5">
              <w:rPr>
                <w:color w:val="auto"/>
                <w:sz w:val="22"/>
                <w:szCs w:val="22"/>
              </w:rPr>
              <w:t xml:space="preserve"> regularly take classes, including laboratory experiences during the pre-clerkship years. Do not include classrooms located in clinical facilities. Add rows as necessary.</w:t>
            </w:r>
          </w:p>
        </w:tc>
      </w:tr>
    </w:tbl>
    <w:p w14:paraId="01F5BA52" w14:textId="77777777" w:rsidR="00120D0B" w:rsidRPr="00934FE4" w:rsidRDefault="00120D0B" w:rsidP="00120D0B">
      <w:pPr>
        <w:pStyle w:val="NoSpacing"/>
        <w:jc w:val="both"/>
        <w:rPr>
          <w:rFonts w:ascii="Times New Roman" w:hAnsi="Times New Roman" w:cs="Times New Roman"/>
          <w:sz w:val="16"/>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2160"/>
        <w:gridCol w:w="975"/>
        <w:gridCol w:w="1710"/>
        <w:gridCol w:w="4312"/>
      </w:tblGrid>
      <w:tr w:rsidR="00120D0B" w:rsidRPr="00934FE4" w14:paraId="26D6E376" w14:textId="77777777" w:rsidTr="002B4EAB">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4AF97B42" w14:textId="77777777" w:rsidR="00120D0B" w:rsidRPr="00934FE4" w:rsidRDefault="00120D0B" w:rsidP="002B4EAB">
            <w:pPr>
              <w:spacing w:after="0"/>
              <w:rPr>
                <w:rFonts w:ascii="Times New Roman" w:hAnsi="Times New Roman" w:cs="Times New Roman"/>
                <w:lang w:val="en-GB"/>
              </w:rPr>
            </w:pPr>
            <w:r w:rsidRPr="00934FE4">
              <w:rPr>
                <w:rFonts w:ascii="Times New Roman" w:hAnsi="Times New Roman" w:cs="Times New Roman"/>
                <w:lang w:val="en-GB"/>
              </w:rPr>
              <w:t xml:space="preserve">Name of Building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FFA77E8" w14:textId="77777777" w:rsidR="00120D0B" w:rsidRPr="00934FE4" w:rsidRDefault="00120D0B" w:rsidP="002B4EAB">
            <w:pPr>
              <w:spacing w:after="0"/>
              <w:rPr>
                <w:rFonts w:ascii="Times New Roman" w:hAnsi="Times New Roman" w:cs="Times New Roman"/>
              </w:rPr>
            </w:pPr>
          </w:p>
        </w:tc>
      </w:tr>
      <w:tr w:rsidR="00120D0B" w:rsidRPr="00934FE4" w14:paraId="21AFED31" w14:textId="77777777" w:rsidTr="002B4EAB">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1CE0FA17" w14:textId="77777777" w:rsidR="00120D0B" w:rsidRPr="00934FE4" w:rsidRDefault="00120D0B" w:rsidP="002B4EAB">
            <w:pPr>
              <w:spacing w:after="0"/>
              <w:rPr>
                <w:rFonts w:ascii="Times New Roman" w:hAnsi="Times New Roman" w:cs="Times New Roman"/>
                <w:lang w:val="en-GB"/>
              </w:rPr>
            </w:pPr>
            <w:r w:rsidRPr="00934FE4">
              <w:rPr>
                <w:rFonts w:ascii="Times New Roman" w:hAnsi="Times New Roman" w:cs="Times New Roman"/>
                <w:lang w:val="en-GB"/>
              </w:rPr>
              <w:t xml:space="preserve">Year Constructed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DE6FE1F" w14:textId="77777777" w:rsidR="00120D0B" w:rsidRPr="00934FE4" w:rsidRDefault="00120D0B" w:rsidP="002B4EAB">
            <w:pPr>
              <w:spacing w:after="0"/>
              <w:rPr>
                <w:rFonts w:ascii="Times New Roman" w:hAnsi="Times New Roman" w:cs="Times New Roman"/>
                <w:b/>
                <w:bCs/>
                <w:lang w:val="en-GB"/>
              </w:rPr>
            </w:pPr>
          </w:p>
        </w:tc>
      </w:tr>
      <w:tr w:rsidR="00120D0B" w:rsidRPr="00934FE4" w14:paraId="5A22257C" w14:textId="77777777" w:rsidTr="002B4EAB">
        <w:tc>
          <w:tcPr>
            <w:tcW w:w="3135" w:type="dxa"/>
            <w:gridSpan w:val="2"/>
            <w:tcBorders>
              <w:top w:val="single" w:sz="6" w:space="0" w:color="auto"/>
              <w:left w:val="single" w:sz="6" w:space="0" w:color="auto"/>
              <w:bottom w:val="single" w:sz="6" w:space="0" w:color="auto"/>
              <w:right w:val="single" w:sz="6" w:space="0" w:color="auto"/>
            </w:tcBorders>
          </w:tcPr>
          <w:p w14:paraId="752B2313" w14:textId="77777777" w:rsidR="00120D0B" w:rsidRPr="00934FE4" w:rsidRDefault="00120D0B" w:rsidP="002B4EAB">
            <w:pPr>
              <w:spacing w:after="0"/>
              <w:jc w:val="both"/>
              <w:rPr>
                <w:rFonts w:ascii="Times New Roman" w:hAnsi="Times New Roman" w:cs="Times New Roman"/>
              </w:rPr>
            </w:pPr>
            <w:r w:rsidRPr="00934FE4">
              <w:rPr>
                <w:rFonts w:ascii="Times New Roman" w:hAnsi="Times New Roman" w:cs="Times New Roman"/>
                <w:lang w:val="en-GB"/>
              </w:rPr>
              <w:t>Type of Room*</w:t>
            </w:r>
          </w:p>
        </w:tc>
        <w:tc>
          <w:tcPr>
            <w:tcW w:w="1710" w:type="dxa"/>
            <w:tcBorders>
              <w:top w:val="single" w:sz="6" w:space="0" w:color="auto"/>
              <w:left w:val="single" w:sz="6" w:space="0" w:color="auto"/>
              <w:bottom w:val="single" w:sz="6" w:space="0" w:color="auto"/>
              <w:right w:val="single" w:sz="6" w:space="0" w:color="auto"/>
            </w:tcBorders>
          </w:tcPr>
          <w:p w14:paraId="12ED8B8A" w14:textId="77777777" w:rsidR="00120D0B" w:rsidRPr="00934FE4" w:rsidRDefault="00120D0B" w:rsidP="002B4EAB">
            <w:pPr>
              <w:spacing w:after="0"/>
              <w:jc w:val="both"/>
              <w:rPr>
                <w:rFonts w:ascii="Times New Roman" w:hAnsi="Times New Roman" w:cs="Times New Roman"/>
              </w:rPr>
            </w:pPr>
            <w:r w:rsidRPr="00934FE4">
              <w:rPr>
                <w:rFonts w:ascii="Times New Roman" w:hAnsi="Times New Roman" w:cs="Times New Roman"/>
                <w:lang w:val="en-GB"/>
              </w:rPr>
              <w:t>Seating Capacity</w:t>
            </w:r>
          </w:p>
        </w:tc>
        <w:tc>
          <w:tcPr>
            <w:tcW w:w="4312" w:type="dxa"/>
            <w:tcBorders>
              <w:top w:val="single" w:sz="6" w:space="0" w:color="auto"/>
              <w:left w:val="single" w:sz="6" w:space="0" w:color="auto"/>
              <w:bottom w:val="single" w:sz="6" w:space="0" w:color="auto"/>
              <w:right w:val="single" w:sz="6" w:space="0" w:color="auto"/>
            </w:tcBorders>
          </w:tcPr>
          <w:p w14:paraId="3E0ED585" w14:textId="77777777" w:rsidR="00120D0B" w:rsidRPr="00934FE4" w:rsidRDefault="00120D0B" w:rsidP="002B4EAB">
            <w:pPr>
              <w:spacing w:after="0"/>
              <w:jc w:val="both"/>
              <w:rPr>
                <w:rFonts w:ascii="Times New Roman" w:hAnsi="Times New Roman" w:cs="Times New Roman"/>
              </w:rPr>
            </w:pPr>
            <w:r w:rsidRPr="00934FE4">
              <w:rPr>
                <w:rFonts w:ascii="Times New Roman" w:hAnsi="Times New Roman" w:cs="Times New Roman"/>
                <w:lang w:val="en-GB"/>
              </w:rPr>
              <w:t>Main Educational Use(s)**</w:t>
            </w:r>
          </w:p>
        </w:tc>
      </w:tr>
      <w:tr w:rsidR="00120D0B" w:rsidRPr="00934FE4" w14:paraId="28FDC746" w14:textId="77777777" w:rsidTr="002B4EAB">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6B04DB8A" w14:textId="77777777" w:rsidR="00120D0B" w:rsidRPr="00934FE4" w:rsidRDefault="00120D0B" w:rsidP="002B4EAB">
            <w:pPr>
              <w:pStyle w:val="NoSpacing"/>
              <w:ind w:left="144"/>
              <w:rPr>
                <w:rFonts w:ascii="Times New Roman" w:hAnsi="Times New Roman" w:cs="Times New Roman"/>
              </w:rPr>
            </w:pPr>
            <w:r w:rsidRPr="00934FE4">
              <w:rPr>
                <w:rFonts w:ascii="Times New Roman" w:hAnsi="Times New Roman" w:cs="Times New Roman"/>
              </w:rPr>
              <w:t>Lecture Hall</w:t>
            </w:r>
            <w:r w:rsidRPr="00934FE4">
              <w:rPr>
                <w:rFonts w:ascii="Times New Roman" w:hAnsi="Times New Roman" w:cs="Times New Roman"/>
              </w:rPr>
              <w:tab/>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46720A3" w14:textId="77777777" w:rsidR="00120D0B" w:rsidRPr="00934FE4" w:rsidRDefault="00120D0B" w:rsidP="002B4EAB">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35BEF71" w14:textId="77777777" w:rsidR="00120D0B" w:rsidRPr="00934FE4" w:rsidRDefault="00120D0B" w:rsidP="002B4EAB">
            <w:pPr>
              <w:pStyle w:val="NoSpacing"/>
              <w:rPr>
                <w:rFonts w:ascii="Times New Roman" w:hAnsi="Times New Roman" w:cs="Times New Roman"/>
              </w:rPr>
            </w:pPr>
          </w:p>
        </w:tc>
      </w:tr>
      <w:tr w:rsidR="00120D0B" w:rsidRPr="00934FE4" w14:paraId="73F90AF7" w14:textId="77777777" w:rsidTr="002B4EAB">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2AD2A0C6" w14:textId="77777777" w:rsidR="00120D0B" w:rsidRPr="00934FE4" w:rsidRDefault="00120D0B" w:rsidP="002B4EAB">
            <w:pPr>
              <w:pStyle w:val="NoSpacing"/>
              <w:ind w:left="144"/>
              <w:rPr>
                <w:rFonts w:ascii="Times New Roman" w:hAnsi="Times New Roman" w:cs="Times New Roman"/>
              </w:rPr>
            </w:pPr>
            <w:r w:rsidRPr="00934FE4">
              <w:rPr>
                <w:rFonts w:ascii="Times New Roman" w:hAnsi="Times New Roman" w:cs="Times New Roman"/>
              </w:rPr>
              <w:t>Science Laboratory</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D6E8553" w14:textId="77777777" w:rsidR="00120D0B" w:rsidRPr="00934FE4" w:rsidRDefault="00120D0B" w:rsidP="002B4EAB">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3FDA03D" w14:textId="77777777" w:rsidR="00120D0B" w:rsidRPr="00934FE4" w:rsidRDefault="00120D0B" w:rsidP="002B4EAB">
            <w:pPr>
              <w:pStyle w:val="NoSpacing"/>
              <w:rPr>
                <w:rFonts w:ascii="Times New Roman" w:hAnsi="Times New Roman" w:cs="Times New Roman"/>
              </w:rPr>
            </w:pPr>
          </w:p>
        </w:tc>
      </w:tr>
      <w:tr w:rsidR="00120D0B" w:rsidRPr="00934FE4" w14:paraId="36321CF9" w14:textId="77777777" w:rsidTr="002B4EAB">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4269886" w14:textId="77777777" w:rsidR="00120D0B" w:rsidRPr="00934FE4" w:rsidRDefault="00120D0B" w:rsidP="002B4EAB">
            <w:pPr>
              <w:pStyle w:val="NoSpacing"/>
              <w:ind w:left="144"/>
              <w:rPr>
                <w:rFonts w:ascii="Times New Roman" w:hAnsi="Times New Roman" w:cs="Times New Roman"/>
              </w:rPr>
            </w:pPr>
            <w:r w:rsidRPr="00934FE4">
              <w:rPr>
                <w:rFonts w:ascii="Times New Roman" w:hAnsi="Times New Roman" w:cs="Times New Roman"/>
              </w:rPr>
              <w:t>Conference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7B60AA5" w14:textId="77777777" w:rsidR="00120D0B" w:rsidRPr="00934FE4" w:rsidRDefault="00120D0B" w:rsidP="002B4EAB">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DC33E19" w14:textId="77777777" w:rsidR="00120D0B" w:rsidRPr="00934FE4" w:rsidRDefault="00120D0B" w:rsidP="002B4EAB">
            <w:pPr>
              <w:pStyle w:val="NoSpacing"/>
              <w:rPr>
                <w:rFonts w:ascii="Times New Roman" w:hAnsi="Times New Roman" w:cs="Times New Roman"/>
              </w:rPr>
            </w:pPr>
          </w:p>
        </w:tc>
      </w:tr>
      <w:tr w:rsidR="00120D0B" w:rsidRPr="00934FE4" w14:paraId="50DAA1C6" w14:textId="77777777" w:rsidTr="002B4EAB">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B8E58C5" w14:textId="77777777" w:rsidR="00120D0B" w:rsidRPr="00934FE4" w:rsidRDefault="00120D0B" w:rsidP="002B4EAB">
            <w:pPr>
              <w:pStyle w:val="NoSpacing"/>
              <w:ind w:left="144"/>
              <w:rPr>
                <w:rFonts w:ascii="Times New Roman" w:hAnsi="Times New Roman" w:cs="Times New Roman"/>
              </w:rPr>
            </w:pPr>
            <w:r w:rsidRPr="00934FE4">
              <w:rPr>
                <w:rFonts w:ascii="Times New Roman" w:hAnsi="Times New Roman" w:cs="Times New Roman"/>
              </w:rPr>
              <w:t>Small-group Discussion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EF04F03" w14:textId="77777777" w:rsidR="00120D0B" w:rsidRPr="00934FE4" w:rsidRDefault="00120D0B" w:rsidP="002B4EAB">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41410F0" w14:textId="77777777" w:rsidR="00120D0B" w:rsidRPr="00934FE4" w:rsidRDefault="00120D0B" w:rsidP="002B4EAB">
            <w:pPr>
              <w:pStyle w:val="NoSpacing"/>
              <w:rPr>
                <w:rFonts w:ascii="Times New Roman" w:hAnsi="Times New Roman" w:cs="Times New Roman"/>
              </w:rPr>
            </w:pPr>
          </w:p>
        </w:tc>
      </w:tr>
    </w:tbl>
    <w:p w14:paraId="1ED82123" w14:textId="77777777" w:rsidR="00467466" w:rsidRPr="00934FE4" w:rsidRDefault="00467466" w:rsidP="00467466">
      <w:pPr>
        <w:pStyle w:val="NoSpacing"/>
        <w:spacing w:before="40"/>
        <w:rPr>
          <w:rFonts w:ascii="Times New Roman" w:hAnsi="Times New Roman" w:cs="Times New Roman"/>
          <w:lang w:val="en-GB"/>
        </w:rPr>
      </w:pPr>
      <w:r w:rsidRPr="00934FE4">
        <w:rPr>
          <w:rFonts w:ascii="Times New Roman" w:hAnsi="Times New Roman" w:cs="Times New Roman"/>
          <w:lang w:val="en-GB"/>
        </w:rPr>
        <w:t>*Indicate total number of such rooms in parentheses.</w:t>
      </w:r>
    </w:p>
    <w:p w14:paraId="647BFC9A" w14:textId="77777777" w:rsidR="00467466" w:rsidRPr="00934FE4" w:rsidRDefault="00467466" w:rsidP="00467466">
      <w:pPr>
        <w:pStyle w:val="NoSpacing"/>
        <w:spacing w:before="40"/>
        <w:rPr>
          <w:rFonts w:ascii="Times New Roman" w:hAnsi="Times New Roman" w:cs="Times New Roman"/>
          <w:lang w:val="en-GB"/>
        </w:rPr>
      </w:pPr>
      <w:r w:rsidRPr="00934FE4">
        <w:rPr>
          <w:rFonts w:ascii="Times New Roman" w:hAnsi="Times New Roman" w:cs="Times New Roman"/>
          <w:lang w:val="en-GB"/>
        </w:rPr>
        <w:t>**Lectures, small-group discussion, dissection, wet labs, slide study, etc.</w:t>
      </w:r>
    </w:p>
    <w:p w14:paraId="3F6647A9" w14:textId="77777777" w:rsidR="00120D0B" w:rsidRDefault="00120D0B">
      <w:pPr>
        <w:rPr>
          <w:lang w:val="en-GB"/>
        </w:rPr>
      </w:pPr>
    </w:p>
    <w:p w14:paraId="38FAD31B" w14:textId="77777777" w:rsidR="00467466" w:rsidRPr="00934FE4" w:rsidRDefault="00467466" w:rsidP="00467466">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9817619" w14:textId="77777777" w:rsidR="00467466" w:rsidRPr="00934FE4" w:rsidRDefault="00467466" w:rsidP="00467466">
      <w:pPr>
        <w:pStyle w:val="NoSpacing"/>
        <w:ind w:left="360"/>
        <w:rPr>
          <w:rFonts w:ascii="Times New Roman" w:hAnsi="Times New Roman" w:cs="Times New Roman"/>
        </w:rPr>
      </w:pPr>
    </w:p>
    <w:p w14:paraId="469C54E7" w14:textId="23E45706" w:rsidR="00467466" w:rsidRPr="00934FE4" w:rsidRDefault="00467466" w:rsidP="00467466">
      <w:pPr>
        <w:pStyle w:val="NoSpacing"/>
        <w:numPr>
          <w:ilvl w:val="0"/>
          <w:numId w:val="92"/>
        </w:numPr>
        <w:spacing w:after="120"/>
        <w:rPr>
          <w:rFonts w:ascii="Times New Roman" w:hAnsi="Times New Roman" w:cs="Times New Roman"/>
          <w:lang w:val="en-GB"/>
        </w:rPr>
      </w:pPr>
      <w:r w:rsidRPr="00934FE4">
        <w:rPr>
          <w:rFonts w:ascii="Times New Roman" w:hAnsi="Times New Roman" w:cs="Times New Roman"/>
        </w:rPr>
        <w:t xml:space="preserve">Provide as an appendix, a copy of the </w:t>
      </w:r>
      <w:r>
        <w:rPr>
          <w:rFonts w:ascii="Times New Roman" w:hAnsi="Times New Roman" w:cs="Times New Roman"/>
        </w:rPr>
        <w:t>architectural blueprint of the instructional building(s)</w:t>
      </w:r>
      <w:r w:rsidRPr="00934FE4">
        <w:rPr>
          <w:rFonts w:ascii="Times New Roman" w:hAnsi="Times New Roman" w:cs="Times New Roman"/>
        </w:rPr>
        <w:t>.</w:t>
      </w:r>
    </w:p>
    <w:p w14:paraId="7672081E" w14:textId="77777777" w:rsidR="00467466" w:rsidRPr="00934FE4" w:rsidRDefault="00467466" w:rsidP="00467466">
      <w:pPr>
        <w:pStyle w:val="NoSpacing"/>
        <w:rPr>
          <w:rFonts w:ascii="Times New Roman" w:hAnsi="Times New Roman" w:cs="Times New Roman"/>
          <w:u w:val="single"/>
          <w:lang w:val="en-GB"/>
        </w:rPr>
      </w:pPr>
      <w:r w:rsidRPr="00934FE4">
        <w:rPr>
          <w:rFonts w:ascii="Times New Roman" w:hAnsi="Times New Roman" w:cs="Times New Roman"/>
          <w:lang w:val="en-GB"/>
        </w:rPr>
        <w:tab/>
      </w:r>
    </w:p>
    <w:tbl>
      <w:tblPr>
        <w:tblStyle w:val="TableGrid"/>
        <w:tblW w:w="0" w:type="auto"/>
        <w:tblInd w:w="1345" w:type="dxa"/>
        <w:tblLook w:val="04A0" w:firstRow="1" w:lastRow="0" w:firstColumn="1" w:lastColumn="0" w:noHBand="0" w:noVBand="1"/>
      </w:tblPr>
      <w:tblGrid>
        <w:gridCol w:w="3683"/>
        <w:gridCol w:w="2820"/>
      </w:tblGrid>
      <w:tr w:rsidR="001324DA" w:rsidRPr="00934FE4" w14:paraId="209D2C9F" w14:textId="77777777" w:rsidTr="002C1C6A">
        <w:trPr>
          <w:trHeight w:val="288"/>
        </w:trPr>
        <w:tc>
          <w:tcPr>
            <w:tcW w:w="3683" w:type="dxa"/>
          </w:tcPr>
          <w:p w14:paraId="4C8C3F75" w14:textId="77777777" w:rsidR="001324DA" w:rsidRPr="00934FE4" w:rsidRDefault="001324DA"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3B6B5B5F" w14:textId="77777777" w:rsidR="001324DA" w:rsidRPr="00934FE4" w:rsidRDefault="001324DA" w:rsidP="002C1C6A">
            <w:pPr>
              <w:pStyle w:val="NoSpacing"/>
              <w:rPr>
                <w:rFonts w:ascii="Times New Roman" w:hAnsi="Times New Roman" w:cs="Times New Roman"/>
              </w:rPr>
            </w:pPr>
          </w:p>
        </w:tc>
      </w:tr>
      <w:tr w:rsidR="001324DA" w:rsidRPr="00934FE4" w14:paraId="7F85AA06" w14:textId="77777777" w:rsidTr="002C1C6A">
        <w:trPr>
          <w:trHeight w:val="288"/>
        </w:trPr>
        <w:tc>
          <w:tcPr>
            <w:tcW w:w="3683" w:type="dxa"/>
          </w:tcPr>
          <w:p w14:paraId="48C592D3" w14:textId="77777777" w:rsidR="001324DA" w:rsidRPr="00934FE4" w:rsidRDefault="001324DA"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E9E71EE" w14:textId="77777777" w:rsidR="001324DA" w:rsidRPr="00934FE4" w:rsidRDefault="001324DA" w:rsidP="002C1C6A">
            <w:pPr>
              <w:pStyle w:val="NoSpacing"/>
              <w:rPr>
                <w:rFonts w:ascii="Times New Roman" w:hAnsi="Times New Roman" w:cs="Times New Roman"/>
              </w:rPr>
            </w:pPr>
          </w:p>
        </w:tc>
      </w:tr>
      <w:tr w:rsidR="001324DA" w:rsidRPr="00934FE4" w14:paraId="4C239D04" w14:textId="77777777" w:rsidTr="002C1C6A">
        <w:tc>
          <w:tcPr>
            <w:tcW w:w="3683" w:type="dxa"/>
          </w:tcPr>
          <w:p w14:paraId="45D89DF8" w14:textId="77777777" w:rsidR="001324DA" w:rsidRPr="00934FE4" w:rsidRDefault="001324DA"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2230FB40" w14:textId="77777777" w:rsidR="001324DA" w:rsidRPr="00934FE4" w:rsidRDefault="001324DA" w:rsidP="002C1C6A">
            <w:pPr>
              <w:pStyle w:val="NoSpacing"/>
              <w:rPr>
                <w:rFonts w:ascii="Times New Roman" w:hAnsi="Times New Roman" w:cs="Times New Roman"/>
              </w:rPr>
            </w:pPr>
          </w:p>
        </w:tc>
      </w:tr>
    </w:tbl>
    <w:p w14:paraId="563E8ED8" w14:textId="77777777" w:rsidR="00467466" w:rsidRPr="00467466" w:rsidRDefault="00467466"/>
    <w:p w14:paraId="71E6F3AD"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214" w:name="_Hlk136510649"/>
      <w:r>
        <w:rPr>
          <w:rFonts w:ascii="Times New Roman" w:hAnsi="Times New Roman" w:cs="Times New Roman"/>
          <w:b/>
          <w:bCs/>
          <w:sz w:val="25"/>
          <w:szCs w:val="25"/>
        </w:rPr>
        <w:br w:type="page"/>
      </w:r>
    </w:p>
    <w:p w14:paraId="634A9B3A" w14:textId="3E4B82D5" w:rsidR="00F47EE9" w:rsidRPr="00934FE4" w:rsidRDefault="00F47EE9" w:rsidP="00F47EE9">
      <w:pPr>
        <w:pStyle w:val="NoSpacing"/>
        <w:rPr>
          <w:rFonts w:ascii="Times New Roman" w:hAnsi="Times New Roman" w:cs="Times New Roman"/>
          <w:b/>
          <w:bCs/>
          <w:sz w:val="25"/>
          <w:szCs w:val="25"/>
        </w:rPr>
      </w:pPr>
      <w:bookmarkStart w:id="215" w:name="_Hlk162170710"/>
      <w:r w:rsidRPr="00934FE4">
        <w:rPr>
          <w:rFonts w:ascii="Times New Roman" w:hAnsi="Times New Roman" w:cs="Times New Roman"/>
          <w:b/>
          <w:bCs/>
          <w:sz w:val="25"/>
          <w:szCs w:val="25"/>
        </w:rPr>
        <w:lastRenderedPageBreak/>
        <w:t xml:space="preserve">ER-7:  Security, Student Safety, and Disaster/Emergency Preparedness </w:t>
      </w:r>
    </w:p>
    <w:bookmarkEnd w:id="214"/>
    <w:bookmarkEnd w:id="215"/>
    <w:p w14:paraId="4031F6FB" w14:textId="77777777" w:rsidR="00F47EE9" w:rsidRPr="00934FE4" w:rsidRDefault="00F47EE9" w:rsidP="00F47EE9">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Appropriate security systems are in place and policies and procedures for students, faculty, and support staff to follow in case of a disaster or emergency, are published and widely distributed at all educational sites.</w:t>
      </w:r>
    </w:p>
    <w:p w14:paraId="15385E4E" w14:textId="77777777" w:rsidR="00F47EE9" w:rsidRDefault="00F47EE9" w:rsidP="00F47EE9">
      <w:pPr>
        <w:pStyle w:val="NoSpacing"/>
        <w:rPr>
          <w:rFonts w:ascii="Times New Roman" w:hAnsi="Times New Roman" w:cs="Times New Roman"/>
          <w:b/>
          <w:bCs/>
          <w:sz w:val="24"/>
          <w:szCs w:val="24"/>
        </w:rPr>
      </w:pPr>
    </w:p>
    <w:p w14:paraId="34C36130" w14:textId="4C6D3934" w:rsidR="00F47EE9" w:rsidRPr="00934FE4" w:rsidRDefault="00F47EE9" w:rsidP="00F47EE9">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6743DDD" w14:textId="77777777" w:rsidR="00F47EE9" w:rsidRPr="00934FE4" w:rsidRDefault="00F47EE9" w:rsidP="00F47EE9">
      <w:pPr>
        <w:pStyle w:val="NoSpacing"/>
        <w:rPr>
          <w:rFonts w:ascii="Times New Roman" w:hAnsi="Times New Roman" w:cs="Times New Roman"/>
        </w:rPr>
      </w:pPr>
    </w:p>
    <w:p w14:paraId="74760F70" w14:textId="77777777" w:rsidR="00F47EE9" w:rsidRPr="00934FE4" w:rsidRDefault="00F47EE9" w:rsidP="00F47EE9">
      <w:pPr>
        <w:pStyle w:val="NoSpacing"/>
        <w:numPr>
          <w:ilvl w:val="0"/>
          <w:numId w:val="94"/>
        </w:numPr>
        <w:jc w:val="both"/>
        <w:rPr>
          <w:rFonts w:ascii="Times New Roman" w:hAnsi="Times New Roman" w:cs="Times New Roman"/>
          <w:lang w:val="en-GB"/>
        </w:rPr>
      </w:pPr>
      <w:r w:rsidRPr="00934FE4">
        <w:rPr>
          <w:rFonts w:ascii="Times New Roman" w:hAnsi="Times New Roman" w:cs="Times New Roman"/>
          <w:lang w:val="en-GB"/>
        </w:rPr>
        <w:t>Describe the school’s policies for preparing for and for dealing with emergencies or disease outbreaks.</w:t>
      </w:r>
    </w:p>
    <w:p w14:paraId="703B38D1" w14:textId="77777777" w:rsidR="00F47EE9" w:rsidRPr="00934FE4" w:rsidRDefault="00F47EE9" w:rsidP="00F47EE9">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47EE9" w:rsidRPr="00934FE4" w14:paraId="2968B131" w14:textId="77777777" w:rsidTr="002B4EAB">
        <w:trPr>
          <w:trHeight w:val="432"/>
        </w:trPr>
        <w:tc>
          <w:tcPr>
            <w:tcW w:w="8640" w:type="dxa"/>
            <w:shd w:val="clear" w:color="auto" w:fill="FDE9D9" w:themeFill="accent6" w:themeFillTint="33"/>
          </w:tcPr>
          <w:p w14:paraId="2AFF90F4" w14:textId="77777777" w:rsidR="00F47EE9" w:rsidRPr="00934FE4" w:rsidRDefault="00F47EE9" w:rsidP="002B4EAB">
            <w:pPr>
              <w:spacing w:before="40" w:after="40" w:line="260" w:lineRule="atLeast"/>
              <w:rPr>
                <w:rFonts w:ascii="Times New Roman" w:hAnsi="Times New Roman" w:cs="Times New Roman"/>
                <w:bCs/>
              </w:rPr>
            </w:pPr>
          </w:p>
        </w:tc>
      </w:tr>
    </w:tbl>
    <w:p w14:paraId="30626265" w14:textId="77777777" w:rsidR="00F47EE9" w:rsidRPr="00934FE4" w:rsidRDefault="00F47EE9" w:rsidP="004F22D1">
      <w:pPr>
        <w:pStyle w:val="NoSpacing"/>
        <w:numPr>
          <w:ilvl w:val="0"/>
          <w:numId w:val="94"/>
        </w:numPr>
        <w:spacing w:before="240"/>
        <w:jc w:val="both"/>
        <w:rPr>
          <w:rFonts w:ascii="Times New Roman" w:hAnsi="Times New Roman" w:cs="Times New Roman"/>
        </w:rPr>
      </w:pPr>
      <w:bookmarkStart w:id="216" w:name="_Toc385931436"/>
      <w:bookmarkStart w:id="217" w:name="_Toc385931983"/>
      <w:r w:rsidRPr="00934FE4">
        <w:rPr>
          <w:rFonts w:ascii="Times New Roman" w:hAnsi="Times New Roman" w:cs="Times New Roman"/>
        </w:rPr>
        <w:t>Describe the security system(s) in place and the personnel available to provide a safe learning environment for medical students during the times/situations listed below. If the medical school has regional campuses, describe the security systems in place at each campus.</w:t>
      </w:r>
      <w:bookmarkStart w:id="218" w:name="_Toc385931437"/>
      <w:bookmarkStart w:id="219" w:name="_Toc385931984"/>
      <w:bookmarkEnd w:id="216"/>
      <w:bookmarkEnd w:id="217"/>
    </w:p>
    <w:p w14:paraId="49657C01" w14:textId="77777777" w:rsidR="00F47EE9" w:rsidRPr="00934FE4" w:rsidRDefault="00F47EE9" w:rsidP="00F47EE9">
      <w:pPr>
        <w:pStyle w:val="NoSpacing"/>
        <w:numPr>
          <w:ilvl w:val="0"/>
          <w:numId w:val="93"/>
        </w:numPr>
        <w:spacing w:before="20"/>
        <w:rPr>
          <w:rFonts w:ascii="Times New Roman" w:hAnsi="Times New Roman" w:cs="Times New Roman"/>
        </w:rPr>
      </w:pPr>
      <w:r w:rsidRPr="00934FE4">
        <w:rPr>
          <w:rFonts w:ascii="Times New Roman" w:hAnsi="Times New Roman" w:cs="Times New Roman"/>
        </w:rPr>
        <w:t>During regular classroom hours on campu</w:t>
      </w:r>
      <w:bookmarkStart w:id="220" w:name="_Toc385931438"/>
      <w:bookmarkStart w:id="221" w:name="_Toc385931985"/>
      <w:bookmarkEnd w:id="218"/>
      <w:bookmarkEnd w:id="219"/>
      <w:r w:rsidRPr="00934FE4">
        <w:rPr>
          <w:rFonts w:ascii="Times New Roman" w:hAnsi="Times New Roman" w:cs="Times New Roman"/>
        </w:rPr>
        <w:t>s</w:t>
      </w:r>
    </w:p>
    <w:p w14:paraId="55531EDC" w14:textId="77777777" w:rsidR="00F47EE9" w:rsidRPr="00934FE4" w:rsidRDefault="00F47EE9" w:rsidP="00F47EE9">
      <w:pPr>
        <w:pStyle w:val="NoSpacing"/>
        <w:numPr>
          <w:ilvl w:val="0"/>
          <w:numId w:val="93"/>
        </w:numPr>
        <w:spacing w:before="20"/>
        <w:rPr>
          <w:rFonts w:ascii="Times New Roman" w:hAnsi="Times New Roman" w:cs="Times New Roman"/>
        </w:rPr>
      </w:pPr>
      <w:r w:rsidRPr="00934FE4">
        <w:rPr>
          <w:rFonts w:ascii="Times New Roman" w:hAnsi="Times New Roman" w:cs="Times New Roman"/>
        </w:rPr>
        <w:t>Outside of regular classroom hours on campus</w:t>
      </w:r>
      <w:bookmarkStart w:id="222" w:name="_Toc385931439"/>
      <w:bookmarkStart w:id="223" w:name="_Toc385931986"/>
      <w:bookmarkEnd w:id="220"/>
      <w:bookmarkEnd w:id="221"/>
    </w:p>
    <w:bookmarkEnd w:id="222"/>
    <w:bookmarkEnd w:id="223"/>
    <w:p w14:paraId="0554847B" w14:textId="77777777" w:rsidR="00F47EE9" w:rsidRPr="00934FE4" w:rsidRDefault="00F47EE9" w:rsidP="00F47EE9">
      <w:pPr>
        <w:pStyle w:val="NoSpacing"/>
        <w:ind w:left="144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47EE9" w:rsidRPr="00934FE4" w14:paraId="26016BC6" w14:textId="77777777" w:rsidTr="002B4EAB">
        <w:trPr>
          <w:trHeight w:val="432"/>
        </w:trPr>
        <w:tc>
          <w:tcPr>
            <w:tcW w:w="8640" w:type="dxa"/>
            <w:shd w:val="clear" w:color="auto" w:fill="FDE9D9" w:themeFill="accent6" w:themeFillTint="33"/>
          </w:tcPr>
          <w:p w14:paraId="166B1B42" w14:textId="77777777" w:rsidR="00F47EE9" w:rsidRPr="00934FE4" w:rsidRDefault="00F47EE9" w:rsidP="002B4EAB">
            <w:pPr>
              <w:spacing w:before="40" w:after="40" w:line="260" w:lineRule="atLeast"/>
              <w:rPr>
                <w:rFonts w:ascii="Times New Roman" w:hAnsi="Times New Roman" w:cs="Times New Roman"/>
                <w:bCs/>
              </w:rPr>
            </w:pPr>
          </w:p>
        </w:tc>
      </w:tr>
    </w:tbl>
    <w:p w14:paraId="1F9058A2" w14:textId="77777777" w:rsidR="00F47EE9" w:rsidRPr="00934FE4" w:rsidRDefault="00F47EE9" w:rsidP="00F47EE9">
      <w:pPr>
        <w:spacing w:after="120"/>
        <w:rPr>
          <w:rFonts w:ascii="Times New Roman" w:hAnsi="Times New Roman" w:cs="Times New Roman"/>
        </w:rPr>
      </w:pPr>
    </w:p>
    <w:p w14:paraId="4082DE60" w14:textId="4B3B05CB" w:rsidR="00F47EE9" w:rsidRPr="00934FE4" w:rsidRDefault="00F47EE9" w:rsidP="004F22D1">
      <w:pPr>
        <w:pStyle w:val="NoSpacing"/>
        <w:numPr>
          <w:ilvl w:val="0"/>
          <w:numId w:val="94"/>
        </w:numPr>
        <w:spacing w:before="120"/>
        <w:jc w:val="both"/>
        <w:rPr>
          <w:rFonts w:ascii="Times New Roman" w:hAnsi="Times New Roman" w:cs="Times New Roman"/>
        </w:rPr>
      </w:pPr>
      <w:bookmarkStart w:id="224" w:name="_Toc385931441"/>
      <w:bookmarkStart w:id="225" w:name="_Toc385931988"/>
      <w:r w:rsidRPr="00934FE4">
        <w:rPr>
          <w:rFonts w:ascii="Times New Roman" w:hAnsi="Times New Roman" w:cs="Times New Roman"/>
        </w:rPr>
        <w:t xml:space="preserve">Describe how medical students and faculty </w:t>
      </w:r>
      <w:r>
        <w:rPr>
          <w:rFonts w:ascii="Times New Roman" w:hAnsi="Times New Roman" w:cs="Times New Roman"/>
        </w:rPr>
        <w:t>will be</w:t>
      </w:r>
      <w:r w:rsidRPr="00934FE4">
        <w:rPr>
          <w:rFonts w:ascii="Times New Roman" w:hAnsi="Times New Roman" w:cs="Times New Roman"/>
        </w:rPr>
        <w:t xml:space="preserve"> informed of institutional emergency and disaster preparedness policies and plans and how they </w:t>
      </w:r>
      <w:r>
        <w:rPr>
          <w:rFonts w:ascii="Times New Roman" w:hAnsi="Times New Roman" w:cs="Times New Roman"/>
        </w:rPr>
        <w:t>will be</w:t>
      </w:r>
      <w:r w:rsidRPr="00934FE4">
        <w:rPr>
          <w:rFonts w:ascii="Times New Roman" w:hAnsi="Times New Roman" w:cs="Times New Roman"/>
        </w:rPr>
        <w:t xml:space="preserve"> notified in the case of emergency situations.</w:t>
      </w:r>
      <w:bookmarkEnd w:id="224"/>
      <w:bookmarkEnd w:id="225"/>
    </w:p>
    <w:p w14:paraId="7799F06C" w14:textId="77777777" w:rsidR="00F47EE9" w:rsidRPr="00934FE4" w:rsidRDefault="00F47EE9" w:rsidP="00F47EE9">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F47EE9" w:rsidRPr="00934FE4" w14:paraId="67E75B9F" w14:textId="77777777" w:rsidTr="002B4EAB">
        <w:trPr>
          <w:trHeight w:val="432"/>
        </w:trPr>
        <w:tc>
          <w:tcPr>
            <w:tcW w:w="8640" w:type="dxa"/>
            <w:shd w:val="clear" w:color="auto" w:fill="FDE9D9" w:themeFill="accent6" w:themeFillTint="33"/>
          </w:tcPr>
          <w:p w14:paraId="67A9607C" w14:textId="77777777" w:rsidR="00F47EE9" w:rsidRPr="00934FE4" w:rsidRDefault="00F47EE9" w:rsidP="002B4EAB">
            <w:pPr>
              <w:spacing w:before="40" w:after="40" w:line="260" w:lineRule="atLeast"/>
              <w:rPr>
                <w:rFonts w:ascii="Times New Roman" w:hAnsi="Times New Roman" w:cs="Times New Roman"/>
                <w:bCs/>
              </w:rPr>
            </w:pPr>
          </w:p>
        </w:tc>
      </w:tr>
    </w:tbl>
    <w:p w14:paraId="31B2D627" w14:textId="77777777" w:rsidR="00F47EE9" w:rsidRPr="00934FE4" w:rsidRDefault="00F47EE9" w:rsidP="00F47EE9">
      <w:pPr>
        <w:pStyle w:val="NoSpacing"/>
        <w:rPr>
          <w:rFonts w:ascii="Times New Roman" w:hAnsi="Times New Roman" w:cs="Times New Roman"/>
        </w:rPr>
      </w:pPr>
    </w:p>
    <w:p w14:paraId="34CE6585" w14:textId="77777777" w:rsidR="00F47EE9" w:rsidRPr="00934FE4" w:rsidRDefault="00F47EE9" w:rsidP="00F47EE9">
      <w:pPr>
        <w:pStyle w:val="NoSpacing"/>
        <w:rPr>
          <w:rFonts w:ascii="Times New Roman" w:hAnsi="Times New Roman" w:cs="Times New Roman"/>
          <w:sz w:val="24"/>
          <w:szCs w:val="24"/>
        </w:rPr>
      </w:pPr>
    </w:p>
    <w:p w14:paraId="6D196080" w14:textId="77777777" w:rsidR="00F47EE9" w:rsidRPr="00934FE4" w:rsidRDefault="00F47EE9" w:rsidP="00F47EE9">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1980FC1" w14:textId="77777777" w:rsidR="00F47EE9" w:rsidRPr="00934FE4" w:rsidRDefault="00F47EE9" w:rsidP="00F47EE9">
      <w:pPr>
        <w:pStyle w:val="NoSpacing"/>
        <w:rPr>
          <w:rFonts w:ascii="Times New Roman" w:hAnsi="Times New Roman" w:cs="Times New Roman"/>
          <w:sz w:val="24"/>
          <w:szCs w:val="24"/>
        </w:rPr>
      </w:pPr>
    </w:p>
    <w:p w14:paraId="41A11F54" w14:textId="77777777" w:rsidR="00F47EE9" w:rsidRPr="00934FE4" w:rsidRDefault="00F47EE9" w:rsidP="00F47EE9">
      <w:pPr>
        <w:pStyle w:val="NoSpacing"/>
        <w:numPr>
          <w:ilvl w:val="0"/>
          <w:numId w:val="95"/>
        </w:numPr>
        <w:jc w:val="both"/>
        <w:rPr>
          <w:rFonts w:ascii="Times New Roman" w:hAnsi="Times New Roman" w:cs="Times New Roman"/>
        </w:rPr>
      </w:pPr>
      <w:r w:rsidRPr="00934FE4">
        <w:rPr>
          <w:rFonts w:ascii="Times New Roman" w:hAnsi="Times New Roman" w:cs="Times New Roman"/>
        </w:rPr>
        <w:t xml:space="preserve">Attach as an </w:t>
      </w:r>
      <w:r>
        <w:rPr>
          <w:rFonts w:ascii="Times New Roman" w:hAnsi="Times New Roman" w:cs="Times New Roman"/>
        </w:rPr>
        <w:t>a</w:t>
      </w:r>
      <w:r w:rsidRPr="00934FE4">
        <w:rPr>
          <w:rFonts w:ascii="Times New Roman" w:hAnsi="Times New Roman" w:cs="Times New Roman"/>
        </w:rPr>
        <w:t>ppendix</w:t>
      </w:r>
      <w:r>
        <w:rPr>
          <w:rFonts w:ascii="Times New Roman" w:hAnsi="Times New Roman" w:cs="Times New Roman"/>
        </w:rPr>
        <w:t>,</w:t>
      </w:r>
      <w:r w:rsidRPr="00934FE4">
        <w:rPr>
          <w:rFonts w:ascii="Times New Roman" w:hAnsi="Times New Roman" w:cs="Times New Roman"/>
        </w:rPr>
        <w:t xml:space="preserve"> a copy of the medical school or sponsoring </w:t>
      </w:r>
      <w:r>
        <w:rPr>
          <w:rFonts w:ascii="Times New Roman" w:hAnsi="Times New Roman" w:cs="Times New Roman"/>
        </w:rPr>
        <w:t>organisation</w:t>
      </w:r>
      <w:r w:rsidRPr="00934FE4">
        <w:rPr>
          <w:rFonts w:ascii="Times New Roman" w:hAnsi="Times New Roman" w:cs="Times New Roman"/>
        </w:rPr>
        <w:t xml:space="preserve"> emergency and disaster preparedness policies, procedures, and plans, as they relate to medical students, faculty, and staff.</w:t>
      </w:r>
    </w:p>
    <w:p w14:paraId="5D3BA68B" w14:textId="77777777" w:rsidR="00F47EE9" w:rsidRPr="00934FE4" w:rsidRDefault="00F47EE9" w:rsidP="00F47EE9">
      <w:pPr>
        <w:pStyle w:val="NoSpacing"/>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3683"/>
        <w:gridCol w:w="2820"/>
      </w:tblGrid>
      <w:tr w:rsidR="00FB1BBF" w:rsidRPr="00934FE4" w14:paraId="139EA812" w14:textId="77777777" w:rsidTr="002C1C6A">
        <w:trPr>
          <w:trHeight w:val="288"/>
        </w:trPr>
        <w:tc>
          <w:tcPr>
            <w:tcW w:w="3683" w:type="dxa"/>
          </w:tcPr>
          <w:p w14:paraId="1E74DADB" w14:textId="77777777" w:rsidR="00FB1BBF" w:rsidRPr="00934FE4" w:rsidRDefault="00FB1BBF" w:rsidP="002C1C6A">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3FCC859" w14:textId="77777777" w:rsidR="00FB1BBF" w:rsidRPr="00934FE4" w:rsidRDefault="00FB1BBF" w:rsidP="002C1C6A">
            <w:pPr>
              <w:pStyle w:val="NoSpacing"/>
              <w:rPr>
                <w:rFonts w:ascii="Times New Roman" w:hAnsi="Times New Roman" w:cs="Times New Roman"/>
              </w:rPr>
            </w:pPr>
          </w:p>
        </w:tc>
      </w:tr>
      <w:tr w:rsidR="00FB1BBF" w:rsidRPr="00934FE4" w14:paraId="480CB249" w14:textId="77777777" w:rsidTr="002C1C6A">
        <w:trPr>
          <w:trHeight w:val="288"/>
        </w:trPr>
        <w:tc>
          <w:tcPr>
            <w:tcW w:w="3683" w:type="dxa"/>
          </w:tcPr>
          <w:p w14:paraId="48A274AF" w14:textId="77777777" w:rsidR="00FB1BBF" w:rsidRPr="00934FE4" w:rsidRDefault="00FB1BBF" w:rsidP="002C1C6A">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B63359E" w14:textId="77777777" w:rsidR="00FB1BBF" w:rsidRPr="00934FE4" w:rsidRDefault="00FB1BBF" w:rsidP="002C1C6A">
            <w:pPr>
              <w:pStyle w:val="NoSpacing"/>
              <w:rPr>
                <w:rFonts w:ascii="Times New Roman" w:hAnsi="Times New Roman" w:cs="Times New Roman"/>
              </w:rPr>
            </w:pPr>
          </w:p>
        </w:tc>
      </w:tr>
      <w:tr w:rsidR="00FB1BBF" w:rsidRPr="00934FE4" w14:paraId="5ACC0161" w14:textId="77777777" w:rsidTr="002C1C6A">
        <w:tc>
          <w:tcPr>
            <w:tcW w:w="3683" w:type="dxa"/>
          </w:tcPr>
          <w:p w14:paraId="2A2063BA" w14:textId="77777777" w:rsidR="00FB1BBF" w:rsidRPr="00934FE4" w:rsidRDefault="00FB1BBF" w:rsidP="002C1C6A">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r>
              <w:rPr>
                <w:rFonts w:ascii="Times New Roman" w:hAnsi="Times New Roman" w:cs="Times New Roman"/>
              </w:rPr>
              <w:t xml:space="preserve"> and provide date when it is expected to be available</w:t>
            </w:r>
          </w:p>
        </w:tc>
        <w:tc>
          <w:tcPr>
            <w:tcW w:w="2820" w:type="dxa"/>
            <w:shd w:val="clear" w:color="auto" w:fill="FDE9D9" w:themeFill="accent6" w:themeFillTint="33"/>
          </w:tcPr>
          <w:p w14:paraId="379E9BCE" w14:textId="77777777" w:rsidR="00FB1BBF" w:rsidRPr="00934FE4" w:rsidRDefault="00FB1BBF" w:rsidP="002C1C6A">
            <w:pPr>
              <w:pStyle w:val="NoSpacing"/>
              <w:rPr>
                <w:rFonts w:ascii="Times New Roman" w:hAnsi="Times New Roman" w:cs="Times New Roman"/>
              </w:rPr>
            </w:pPr>
          </w:p>
        </w:tc>
      </w:tr>
    </w:tbl>
    <w:p w14:paraId="5FD6212B" w14:textId="77777777" w:rsidR="00F47EE9" w:rsidRDefault="00F47EE9"/>
    <w:p w14:paraId="3C2C94E6"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226" w:name="_Hlk136510666"/>
      <w:r>
        <w:rPr>
          <w:rFonts w:ascii="Times New Roman" w:hAnsi="Times New Roman" w:cs="Times New Roman"/>
          <w:b/>
          <w:bCs/>
          <w:sz w:val="25"/>
          <w:szCs w:val="25"/>
        </w:rPr>
        <w:br w:type="page"/>
      </w:r>
    </w:p>
    <w:p w14:paraId="717AC372" w14:textId="70BDCB49" w:rsidR="00120D0B" w:rsidRPr="00934FE4" w:rsidRDefault="00120D0B" w:rsidP="00120D0B">
      <w:pPr>
        <w:pStyle w:val="NoSpacing"/>
        <w:rPr>
          <w:rFonts w:ascii="Times New Roman" w:hAnsi="Times New Roman" w:cs="Times New Roman"/>
          <w:b/>
          <w:bCs/>
          <w:sz w:val="25"/>
          <w:szCs w:val="25"/>
        </w:rPr>
      </w:pPr>
      <w:bookmarkStart w:id="227" w:name="_Hlk162170732"/>
      <w:r w:rsidRPr="00934FE4">
        <w:rPr>
          <w:rFonts w:ascii="Times New Roman" w:hAnsi="Times New Roman" w:cs="Times New Roman"/>
          <w:b/>
          <w:bCs/>
          <w:sz w:val="25"/>
          <w:szCs w:val="25"/>
        </w:rPr>
        <w:lastRenderedPageBreak/>
        <w:t>ER-8:</w:t>
      </w:r>
      <w:r w:rsidRPr="00934FE4">
        <w:rPr>
          <w:rFonts w:ascii="Times New Roman" w:hAnsi="Times New Roman" w:cs="Times New Roman"/>
          <w:b/>
          <w:bCs/>
          <w:sz w:val="25"/>
          <w:szCs w:val="25"/>
        </w:rPr>
        <w:tab/>
        <w:t>Library Resources/Staff</w:t>
      </w:r>
      <w:bookmarkEnd w:id="227"/>
      <w:r w:rsidRPr="00934FE4">
        <w:rPr>
          <w:rFonts w:ascii="Times New Roman" w:hAnsi="Times New Roman" w:cs="Times New Roman"/>
          <w:b/>
          <w:bCs/>
          <w:sz w:val="25"/>
          <w:szCs w:val="25"/>
        </w:rPr>
        <w:tab/>
      </w:r>
    </w:p>
    <w:p w14:paraId="0DA8E74D" w14:textId="77777777"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provides ready access to well-maintained library resources sufficient in breadth of holdings and technology to support its educational and other missions. Library services are supervised by </w:t>
      </w:r>
      <w:proofErr w:type="gramStart"/>
      <w:r w:rsidRPr="00934FE4">
        <w:rPr>
          <w:rFonts w:ascii="Times New Roman" w:hAnsi="Times New Roman" w:cs="Times New Roman"/>
          <w:b/>
          <w:sz w:val="24"/>
          <w:szCs w:val="24"/>
        </w:rPr>
        <w:t>a professional</w:t>
      </w:r>
      <w:proofErr w:type="gramEnd"/>
      <w:r w:rsidRPr="00934FE4">
        <w:rPr>
          <w:rFonts w:ascii="Times New Roman" w:hAnsi="Times New Roman" w:cs="Times New Roman"/>
          <w:b/>
          <w:sz w:val="24"/>
          <w:szCs w:val="24"/>
        </w:rPr>
        <w:t xml:space="preserve"> staff who are familiar with regional and national information resources and data systems and responsive to the needs of the medical students, faculty members, and others associated with the institution.</w:t>
      </w:r>
    </w:p>
    <w:bookmarkEnd w:id="226"/>
    <w:p w14:paraId="4105F43E" w14:textId="77777777" w:rsidR="00120D0B" w:rsidRDefault="00120D0B"/>
    <w:p w14:paraId="5CFDD78B" w14:textId="77777777" w:rsidR="00120D0B" w:rsidRPr="00934FE4" w:rsidRDefault="00120D0B" w:rsidP="00120D0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142D986" w14:textId="77777777" w:rsidR="00120D0B" w:rsidRPr="00934FE4" w:rsidRDefault="00120D0B" w:rsidP="00120D0B">
      <w:pPr>
        <w:pStyle w:val="NoSpacing"/>
        <w:rPr>
          <w:rFonts w:ascii="Times New Roman" w:hAnsi="Times New Roman" w:cs="Times New Roman"/>
          <w:sz w:val="24"/>
          <w:szCs w:val="24"/>
        </w:rPr>
      </w:pPr>
    </w:p>
    <w:p w14:paraId="4C9F9DFB" w14:textId="20B6D7B3" w:rsidR="00120D0B" w:rsidRPr="00934FE4" w:rsidRDefault="00120D0B">
      <w:pPr>
        <w:pStyle w:val="NoSpacing"/>
        <w:numPr>
          <w:ilvl w:val="0"/>
          <w:numId w:val="84"/>
        </w:numPr>
        <w:jc w:val="both"/>
        <w:rPr>
          <w:rFonts w:ascii="Times New Roman" w:hAnsi="Times New Roman" w:cs="Times New Roman"/>
          <w:szCs w:val="24"/>
        </w:rPr>
      </w:pPr>
      <w:r w:rsidRPr="00934FE4">
        <w:rPr>
          <w:rFonts w:ascii="Times New Roman" w:hAnsi="Times New Roman" w:cs="Times New Roman"/>
          <w:szCs w:val="24"/>
        </w:rPr>
        <w:t>List any other schools and/or program</w:t>
      </w:r>
      <w:r>
        <w:rPr>
          <w:rFonts w:ascii="Times New Roman" w:hAnsi="Times New Roman" w:cs="Times New Roman"/>
          <w:szCs w:val="24"/>
        </w:rPr>
        <w:t>me</w:t>
      </w:r>
      <w:r w:rsidRPr="00934FE4">
        <w:rPr>
          <w:rFonts w:ascii="Times New Roman" w:hAnsi="Times New Roman" w:cs="Times New Roman"/>
          <w:szCs w:val="24"/>
        </w:rPr>
        <w:t xml:space="preserve">(s) </w:t>
      </w:r>
      <w:r w:rsidR="00F47EE9">
        <w:rPr>
          <w:rFonts w:ascii="Times New Roman" w:hAnsi="Times New Roman" w:cs="Times New Roman"/>
          <w:szCs w:val="24"/>
        </w:rPr>
        <w:t xml:space="preserve">that will be </w:t>
      </w:r>
      <w:r w:rsidRPr="00934FE4">
        <w:rPr>
          <w:rFonts w:ascii="Times New Roman" w:hAnsi="Times New Roman" w:cs="Times New Roman"/>
          <w:szCs w:val="24"/>
        </w:rPr>
        <w:t>served by the main medical school library.</w:t>
      </w:r>
    </w:p>
    <w:p w14:paraId="227C77C8" w14:textId="77777777" w:rsidR="00120D0B" w:rsidRPr="00934FE4" w:rsidRDefault="00120D0B" w:rsidP="00120D0B">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1451FF9D" w14:textId="77777777" w:rsidTr="002B4EAB">
        <w:trPr>
          <w:trHeight w:val="432"/>
        </w:trPr>
        <w:tc>
          <w:tcPr>
            <w:tcW w:w="8640" w:type="dxa"/>
            <w:shd w:val="clear" w:color="auto" w:fill="FDE9D9" w:themeFill="accent6" w:themeFillTint="33"/>
          </w:tcPr>
          <w:p w14:paraId="1C0C0614" w14:textId="77777777" w:rsidR="00120D0B" w:rsidRPr="00934FE4" w:rsidRDefault="00120D0B" w:rsidP="002B4EAB">
            <w:pPr>
              <w:spacing w:before="40" w:after="40" w:line="260" w:lineRule="atLeast"/>
              <w:rPr>
                <w:rFonts w:ascii="Times New Roman" w:hAnsi="Times New Roman" w:cs="Times New Roman"/>
                <w:bCs/>
              </w:rPr>
            </w:pPr>
          </w:p>
        </w:tc>
      </w:tr>
    </w:tbl>
    <w:p w14:paraId="28C7F56A" w14:textId="77777777" w:rsidR="00120D0B" w:rsidRPr="00934FE4" w:rsidRDefault="00120D0B" w:rsidP="00120D0B">
      <w:pPr>
        <w:pStyle w:val="NoSpacing"/>
        <w:ind w:left="720"/>
        <w:rPr>
          <w:rFonts w:ascii="Times New Roman" w:hAnsi="Times New Roman" w:cs="Times New Roman"/>
          <w:szCs w:val="24"/>
        </w:rPr>
      </w:pPr>
    </w:p>
    <w:p w14:paraId="51A4679A" w14:textId="6C4709C3" w:rsidR="00120D0B" w:rsidRPr="00934FE4" w:rsidRDefault="00120D0B">
      <w:pPr>
        <w:pStyle w:val="NoSpacing"/>
        <w:numPr>
          <w:ilvl w:val="0"/>
          <w:numId w:val="84"/>
        </w:numPr>
        <w:spacing w:before="240"/>
        <w:jc w:val="both"/>
        <w:rPr>
          <w:rFonts w:ascii="Times New Roman" w:hAnsi="Times New Roman" w:cs="Times New Roman"/>
          <w:szCs w:val="24"/>
        </w:rPr>
      </w:pPr>
      <w:bookmarkStart w:id="228" w:name="_Toc385931446"/>
      <w:bookmarkStart w:id="229" w:name="_Toc385931993"/>
      <w:r w:rsidRPr="00934FE4">
        <w:rPr>
          <w:rFonts w:ascii="Times New Roman" w:hAnsi="Times New Roman" w:cs="Times New Roman"/>
          <w:szCs w:val="24"/>
        </w:rPr>
        <w:t xml:space="preserve">Describe medical student and faculty access to electronic and other library resources. </w:t>
      </w:r>
      <w:r w:rsidR="00F47EE9">
        <w:rPr>
          <w:rFonts w:ascii="Times New Roman" w:hAnsi="Times New Roman" w:cs="Times New Roman"/>
          <w:szCs w:val="24"/>
        </w:rPr>
        <w:t>Will</w:t>
      </w:r>
      <w:r w:rsidRPr="00934FE4">
        <w:rPr>
          <w:rFonts w:ascii="Times New Roman" w:hAnsi="Times New Roman" w:cs="Times New Roman"/>
          <w:szCs w:val="24"/>
        </w:rPr>
        <w:t xml:space="preserve"> the library resources listed above </w:t>
      </w:r>
      <w:r w:rsidR="00F80E2C">
        <w:rPr>
          <w:rFonts w:ascii="Times New Roman" w:hAnsi="Times New Roman" w:cs="Times New Roman"/>
          <w:szCs w:val="24"/>
        </w:rPr>
        <w:t xml:space="preserve">be </w:t>
      </w:r>
      <w:r w:rsidRPr="00934FE4">
        <w:rPr>
          <w:rFonts w:ascii="Times New Roman" w:hAnsi="Times New Roman" w:cs="Times New Roman"/>
          <w:szCs w:val="24"/>
        </w:rPr>
        <w:t>available to medical students and faculty at sites separate from the medical school campus?</w:t>
      </w:r>
      <w:bookmarkEnd w:id="228"/>
      <w:bookmarkEnd w:id="229"/>
      <w:r w:rsidRPr="00934FE4">
        <w:rPr>
          <w:rFonts w:ascii="Times New Roman" w:hAnsi="Times New Roman" w:cs="Times New Roman"/>
          <w:szCs w:val="24"/>
        </w:rPr>
        <w:t xml:space="preserve"> </w:t>
      </w:r>
    </w:p>
    <w:p w14:paraId="2B27545D" w14:textId="77777777" w:rsidR="00120D0B" w:rsidRPr="00934FE4" w:rsidRDefault="00120D0B" w:rsidP="00120D0B">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20D0B" w:rsidRPr="00934FE4" w14:paraId="05024025" w14:textId="77777777" w:rsidTr="002B4EAB">
        <w:trPr>
          <w:trHeight w:val="432"/>
        </w:trPr>
        <w:tc>
          <w:tcPr>
            <w:tcW w:w="8640" w:type="dxa"/>
            <w:shd w:val="clear" w:color="auto" w:fill="FDE9D9" w:themeFill="accent6" w:themeFillTint="33"/>
          </w:tcPr>
          <w:p w14:paraId="1EDC5053" w14:textId="77777777" w:rsidR="00120D0B" w:rsidRPr="00934FE4" w:rsidRDefault="00120D0B" w:rsidP="002B4EAB">
            <w:pPr>
              <w:spacing w:before="40" w:after="40" w:line="260" w:lineRule="atLeast"/>
              <w:rPr>
                <w:rFonts w:ascii="Times New Roman" w:hAnsi="Times New Roman" w:cs="Times New Roman"/>
                <w:bCs/>
              </w:rPr>
            </w:pPr>
          </w:p>
        </w:tc>
      </w:tr>
    </w:tbl>
    <w:p w14:paraId="0B58057E" w14:textId="77777777" w:rsidR="00120D0B" w:rsidRDefault="00120D0B"/>
    <w:p w14:paraId="60AAB54D"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230" w:name="_Hlk136510681"/>
      <w:r>
        <w:rPr>
          <w:rFonts w:ascii="Times New Roman" w:hAnsi="Times New Roman" w:cs="Times New Roman"/>
          <w:b/>
          <w:bCs/>
          <w:sz w:val="25"/>
          <w:szCs w:val="25"/>
        </w:rPr>
        <w:br w:type="page"/>
      </w:r>
    </w:p>
    <w:p w14:paraId="6FB5F5D9" w14:textId="59B3C573" w:rsidR="00120D0B" w:rsidRPr="00934FE4" w:rsidRDefault="00120D0B" w:rsidP="00120D0B">
      <w:pPr>
        <w:pStyle w:val="NoSpacing"/>
        <w:rPr>
          <w:rFonts w:ascii="Times New Roman" w:hAnsi="Times New Roman" w:cs="Times New Roman"/>
          <w:b/>
          <w:bCs/>
          <w:sz w:val="25"/>
          <w:szCs w:val="25"/>
        </w:rPr>
      </w:pPr>
      <w:bookmarkStart w:id="231" w:name="_Hlk162170755"/>
      <w:r w:rsidRPr="00934FE4">
        <w:rPr>
          <w:rFonts w:ascii="Times New Roman" w:hAnsi="Times New Roman" w:cs="Times New Roman"/>
          <w:b/>
          <w:bCs/>
          <w:sz w:val="25"/>
          <w:szCs w:val="25"/>
        </w:rPr>
        <w:lastRenderedPageBreak/>
        <w:t xml:space="preserve">ER-9:  Information Technology Resources/Staff </w:t>
      </w:r>
    </w:p>
    <w:bookmarkEnd w:id="231"/>
    <w:p w14:paraId="32A583B6" w14:textId="77777777" w:rsidR="00120D0B" w:rsidRPr="00934FE4" w:rsidRDefault="00120D0B" w:rsidP="00120D0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and provides access to well-maintained information technology resources sufficient in scope to support its educational and other missions. The information technology staff serving a medical education programme has sufficient expertise to fulfill its responsibilities and is responsive to the needs of the medical students, faculty members, and others associated with the institution.</w:t>
      </w:r>
    </w:p>
    <w:bookmarkEnd w:id="230"/>
    <w:p w14:paraId="26605019" w14:textId="77777777" w:rsidR="00120D0B" w:rsidRDefault="00120D0B"/>
    <w:p w14:paraId="49506438" w14:textId="666A70A3" w:rsidR="006F4769" w:rsidRPr="00934FE4" w:rsidRDefault="006F4769">
      <w:pPr>
        <w:pStyle w:val="NoSpacing"/>
        <w:numPr>
          <w:ilvl w:val="0"/>
          <w:numId w:val="85"/>
        </w:numPr>
        <w:spacing w:after="120"/>
        <w:jc w:val="both"/>
        <w:rPr>
          <w:rFonts w:ascii="Times New Roman" w:hAnsi="Times New Roman" w:cs="Times New Roman"/>
        </w:rPr>
      </w:pPr>
      <w:r w:rsidRPr="00934FE4">
        <w:rPr>
          <w:rFonts w:ascii="Times New Roman" w:hAnsi="Times New Roman" w:cs="Times New Roman"/>
        </w:rPr>
        <w:t xml:space="preserve">Describe how medical students, residents, and faculty </w:t>
      </w:r>
      <w:r w:rsidR="00F47EE9">
        <w:rPr>
          <w:rFonts w:ascii="Times New Roman" w:hAnsi="Times New Roman" w:cs="Times New Roman"/>
        </w:rPr>
        <w:t>will be able to</w:t>
      </w:r>
      <w:r w:rsidRPr="00934FE4">
        <w:rPr>
          <w:rFonts w:ascii="Times New Roman" w:hAnsi="Times New Roman" w:cs="Times New Roman"/>
        </w:rPr>
        <w:t xml:space="preserve"> access educational resources (e.g., curriculum materials) from off-campus sites</w:t>
      </w:r>
      <w:r w:rsidR="00F47EE9">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6F4769" w:rsidRPr="00934FE4" w14:paraId="21D1C5A4" w14:textId="77777777" w:rsidTr="002B4EAB">
        <w:trPr>
          <w:trHeight w:val="432"/>
        </w:trPr>
        <w:tc>
          <w:tcPr>
            <w:tcW w:w="8640" w:type="dxa"/>
            <w:shd w:val="clear" w:color="auto" w:fill="FDE9D9" w:themeFill="accent6" w:themeFillTint="33"/>
          </w:tcPr>
          <w:p w14:paraId="2C21A55E" w14:textId="77777777" w:rsidR="006F4769" w:rsidRPr="00934FE4" w:rsidRDefault="006F4769" w:rsidP="002B4EAB">
            <w:pPr>
              <w:spacing w:before="40" w:after="40" w:line="260" w:lineRule="atLeast"/>
              <w:rPr>
                <w:rFonts w:ascii="Times New Roman" w:hAnsi="Times New Roman" w:cs="Times New Roman"/>
                <w:bCs/>
              </w:rPr>
            </w:pPr>
          </w:p>
        </w:tc>
      </w:tr>
    </w:tbl>
    <w:p w14:paraId="4D70721A" w14:textId="77777777" w:rsidR="00120D0B" w:rsidRDefault="00120D0B"/>
    <w:p w14:paraId="479491CB" w14:textId="77777777" w:rsidR="006F4769" w:rsidRDefault="006F4769"/>
    <w:p w14:paraId="5084B1BC" w14:textId="77777777" w:rsidR="004F22D1" w:rsidRDefault="004F22D1">
      <w:pPr>
        <w:spacing w:after="200" w:line="276" w:lineRule="auto"/>
        <w:rPr>
          <w:rFonts w:ascii="Times New Roman" w:eastAsiaTheme="minorHAnsi" w:hAnsi="Times New Roman" w:cs="Times New Roman"/>
          <w:b/>
          <w:bCs/>
          <w:kern w:val="2"/>
          <w:sz w:val="25"/>
          <w:szCs w:val="25"/>
          <w:lang w:eastAsia="en-US"/>
        </w:rPr>
      </w:pPr>
      <w:bookmarkStart w:id="232" w:name="_Hlk136510715"/>
      <w:r>
        <w:rPr>
          <w:rFonts w:ascii="Times New Roman" w:hAnsi="Times New Roman" w:cs="Times New Roman"/>
          <w:b/>
          <w:bCs/>
          <w:sz w:val="25"/>
          <w:szCs w:val="25"/>
        </w:rPr>
        <w:br w:type="page"/>
      </w:r>
    </w:p>
    <w:p w14:paraId="43954FAC" w14:textId="74C54F6B" w:rsidR="006F4769" w:rsidRPr="00934FE4" w:rsidRDefault="006F4769" w:rsidP="006F4769">
      <w:pPr>
        <w:pStyle w:val="NoSpacing"/>
        <w:rPr>
          <w:rFonts w:ascii="Times New Roman" w:hAnsi="Times New Roman" w:cs="Times New Roman"/>
          <w:b/>
          <w:bCs/>
          <w:sz w:val="25"/>
          <w:szCs w:val="25"/>
        </w:rPr>
      </w:pPr>
      <w:bookmarkStart w:id="233" w:name="_Hlk162170781"/>
      <w:r w:rsidRPr="00934FE4">
        <w:rPr>
          <w:rFonts w:ascii="Times New Roman" w:hAnsi="Times New Roman" w:cs="Times New Roman"/>
          <w:b/>
          <w:bCs/>
          <w:sz w:val="25"/>
          <w:szCs w:val="25"/>
        </w:rPr>
        <w:lastRenderedPageBreak/>
        <w:t>ER-11:  Study Space/Lounge/Storage Space/Call Rooms</w:t>
      </w:r>
    </w:p>
    <w:bookmarkEnd w:id="232"/>
    <w:bookmarkEnd w:id="233"/>
    <w:p w14:paraId="521E45FC" w14:textId="77777777" w:rsidR="006F4769" w:rsidRPr="00934FE4" w:rsidRDefault="006F4769" w:rsidP="006F4769">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or ensures that each campus and each clinical site for required clerkships has adequate study space, lounge for student relaxation, personal lockers for students, and secure and safe on-call rooms for students who are on evening, late night, and all-night calls.</w:t>
      </w:r>
    </w:p>
    <w:p w14:paraId="6E6FBFD7" w14:textId="77777777" w:rsidR="006F4769" w:rsidRPr="00934FE4" w:rsidRDefault="006F4769" w:rsidP="006F4769">
      <w:pPr>
        <w:pStyle w:val="NoSpacing"/>
        <w:jc w:val="both"/>
        <w:rPr>
          <w:rFonts w:ascii="Times New Roman" w:hAnsi="Times New Roman" w:cs="Times New Roman"/>
          <w:b/>
          <w:bCs/>
          <w:sz w:val="24"/>
          <w:szCs w:val="24"/>
        </w:rPr>
      </w:pPr>
    </w:p>
    <w:p w14:paraId="02E7B5AA" w14:textId="77777777" w:rsidR="006F4769" w:rsidRPr="00934FE4" w:rsidRDefault="006F4769" w:rsidP="006F4769">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E30F967" w14:textId="77777777" w:rsidR="006F4769" w:rsidRPr="00934FE4" w:rsidRDefault="006F4769" w:rsidP="006F4769">
      <w:pPr>
        <w:pStyle w:val="NoSpacing"/>
        <w:rPr>
          <w:rFonts w:ascii="Times New Roman" w:hAnsi="Times New Roman" w:cs="Times New Roman"/>
          <w:sz w:val="24"/>
          <w:szCs w:val="24"/>
        </w:rPr>
      </w:pPr>
    </w:p>
    <w:p w14:paraId="07DC9235" w14:textId="77777777" w:rsidR="006F4769" w:rsidRPr="00AD46A4" w:rsidRDefault="006F4769">
      <w:pPr>
        <w:pStyle w:val="NoSpacing"/>
        <w:numPr>
          <w:ilvl w:val="0"/>
          <w:numId w:val="86"/>
        </w:numPr>
        <w:jc w:val="both"/>
        <w:rPr>
          <w:rFonts w:ascii="Times New Roman" w:hAnsi="Times New Roman" w:cs="Times New Roman"/>
        </w:rPr>
      </w:pPr>
      <w:bookmarkStart w:id="234" w:name="_Toc385931462"/>
      <w:bookmarkStart w:id="235" w:name="_Toc385932009"/>
      <w:r w:rsidRPr="00AD46A4">
        <w:rPr>
          <w:rFonts w:ascii="Times New Roman" w:hAnsi="Times New Roman" w:cs="Times New Roman"/>
        </w:rPr>
        <w:t>Describe the locations of lounge/relaxation space and personal lockers or other secure storage areas for student belongings on the central medical school campus, at each facility used for required clinical clerkships, and on each regional campus (if applicable) for students in the pre-clerkship and clerkship portions of the curriculum. Note if the space is solely for medical student use or if it is shared with others.</w:t>
      </w:r>
      <w:bookmarkEnd w:id="234"/>
      <w:bookmarkEnd w:id="235"/>
    </w:p>
    <w:p w14:paraId="33E19EB2" w14:textId="77777777" w:rsidR="006F4769" w:rsidRPr="00934FE4" w:rsidRDefault="006F4769" w:rsidP="006F4769">
      <w:pPr>
        <w:pStyle w:val="NoSpacing"/>
        <w:ind w:left="720"/>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6F4769" w:rsidRPr="00934FE4" w14:paraId="05AF481A" w14:textId="77777777" w:rsidTr="002B4EAB">
        <w:trPr>
          <w:trHeight w:val="432"/>
        </w:trPr>
        <w:tc>
          <w:tcPr>
            <w:tcW w:w="8640" w:type="dxa"/>
            <w:shd w:val="clear" w:color="auto" w:fill="FDE9D9" w:themeFill="accent6" w:themeFillTint="33"/>
          </w:tcPr>
          <w:p w14:paraId="7191E947" w14:textId="77777777" w:rsidR="006F4769" w:rsidRPr="00934FE4" w:rsidRDefault="006F4769" w:rsidP="002B4EAB">
            <w:pPr>
              <w:spacing w:before="40" w:after="40" w:line="260" w:lineRule="atLeast"/>
              <w:rPr>
                <w:rFonts w:ascii="Times New Roman" w:hAnsi="Times New Roman" w:cs="Times New Roman"/>
                <w:bCs/>
              </w:rPr>
            </w:pPr>
          </w:p>
        </w:tc>
      </w:tr>
    </w:tbl>
    <w:p w14:paraId="501F9F81" w14:textId="77777777" w:rsidR="006F4769" w:rsidRPr="00934FE4" w:rsidRDefault="006F4769" w:rsidP="006F4769">
      <w:pPr>
        <w:pStyle w:val="NoSpacing"/>
        <w:jc w:val="both"/>
        <w:rPr>
          <w:rFonts w:ascii="Times New Roman" w:hAnsi="Times New Roman" w:cs="Times New Roman"/>
          <w:b/>
          <w:bCs/>
          <w:sz w:val="24"/>
          <w:szCs w:val="24"/>
        </w:rPr>
      </w:pPr>
    </w:p>
    <w:p w14:paraId="6EB43442" w14:textId="77777777" w:rsidR="00FA449E" w:rsidRDefault="00FA449E" w:rsidP="006F4769">
      <w:pPr>
        <w:pStyle w:val="NoSpacing"/>
        <w:rPr>
          <w:rFonts w:ascii="Times New Roman" w:hAnsi="Times New Roman" w:cs="Times New Roman"/>
          <w:b/>
          <w:bCs/>
          <w:sz w:val="24"/>
          <w:szCs w:val="24"/>
        </w:rPr>
      </w:pPr>
    </w:p>
    <w:p w14:paraId="6836F034" w14:textId="64C82EB1" w:rsidR="006F4769" w:rsidRPr="00934FE4" w:rsidRDefault="006F4769" w:rsidP="006F4769">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1EA9DAA7" w14:textId="77777777" w:rsidR="006F4769" w:rsidRPr="00934FE4" w:rsidRDefault="006F4769" w:rsidP="006F4769">
      <w:pPr>
        <w:pStyle w:val="NoSpacing"/>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3865"/>
        <w:gridCol w:w="1372"/>
        <w:gridCol w:w="1373"/>
        <w:gridCol w:w="2745"/>
      </w:tblGrid>
      <w:tr w:rsidR="006F4769" w:rsidRPr="00934FE4" w14:paraId="317A5010" w14:textId="77777777" w:rsidTr="002B4EAB">
        <w:tc>
          <w:tcPr>
            <w:tcW w:w="9355" w:type="dxa"/>
            <w:gridSpan w:val="4"/>
          </w:tcPr>
          <w:p w14:paraId="7535F163" w14:textId="2DA98DE4" w:rsidR="006F4769" w:rsidRPr="00934FE4" w:rsidRDefault="006F4769" w:rsidP="002B4EAB">
            <w:pPr>
              <w:pStyle w:val="NoSpacing"/>
              <w:rPr>
                <w:rFonts w:ascii="Times New Roman" w:hAnsi="Times New Roman" w:cs="Times New Roman"/>
                <w:b/>
                <w:bCs/>
              </w:rPr>
            </w:pPr>
            <w:r w:rsidRPr="00934FE4">
              <w:rPr>
                <w:rFonts w:ascii="Times New Roman" w:hAnsi="Times New Roman" w:cs="Times New Roman"/>
                <w:b/>
                <w:bCs/>
              </w:rPr>
              <w:t>Table ER-11.1:  Space at Educational Sites. List each campus</w:t>
            </w:r>
            <w:r w:rsidR="00480DF7">
              <w:rPr>
                <w:rFonts w:ascii="Times New Roman" w:hAnsi="Times New Roman" w:cs="Times New Roman"/>
                <w:b/>
                <w:bCs/>
              </w:rPr>
              <w:t>.</w:t>
            </w:r>
            <w:r w:rsidRPr="00934FE4">
              <w:rPr>
                <w:rFonts w:ascii="Times New Roman" w:hAnsi="Times New Roman" w:cs="Times New Roman"/>
                <w:b/>
                <w:bCs/>
              </w:rPr>
              <w:t xml:space="preserve"> Add rows as needed</w:t>
            </w:r>
            <w:r w:rsidR="00FB1BBF">
              <w:rPr>
                <w:rFonts w:ascii="Times New Roman" w:hAnsi="Times New Roman" w:cs="Times New Roman"/>
                <w:b/>
                <w:bCs/>
              </w:rPr>
              <w:t>.</w:t>
            </w:r>
          </w:p>
        </w:tc>
      </w:tr>
      <w:tr w:rsidR="006F4769" w:rsidRPr="004624C5" w14:paraId="0614AE85" w14:textId="77777777" w:rsidTr="002B4EAB">
        <w:tc>
          <w:tcPr>
            <w:tcW w:w="9355" w:type="dxa"/>
            <w:gridSpan w:val="4"/>
          </w:tcPr>
          <w:p w14:paraId="3C5E3B46" w14:textId="77777777" w:rsidR="006F4769" w:rsidRPr="004624C5" w:rsidRDefault="006F4769" w:rsidP="002B4EAB">
            <w:pPr>
              <w:pStyle w:val="Default"/>
              <w:spacing w:after="40"/>
              <w:rPr>
                <w:color w:val="auto"/>
                <w:sz w:val="22"/>
                <w:szCs w:val="22"/>
              </w:rPr>
            </w:pPr>
            <w:r w:rsidRPr="004624C5">
              <w:rPr>
                <w:color w:val="auto"/>
                <w:sz w:val="22"/>
                <w:szCs w:val="22"/>
              </w:rPr>
              <w:t xml:space="preserve">For each educational site used by students from the school, indicate availability in the columns below by entering ‘Yes’ or ‘No’ in the appropriate column. </w:t>
            </w:r>
          </w:p>
        </w:tc>
      </w:tr>
      <w:tr w:rsidR="001A0A97" w:rsidRPr="00934FE4" w14:paraId="3A198406" w14:textId="77777777" w:rsidTr="002B4EAB">
        <w:tc>
          <w:tcPr>
            <w:tcW w:w="3865" w:type="dxa"/>
            <w:vAlign w:val="center"/>
          </w:tcPr>
          <w:p w14:paraId="6277DFBC" w14:textId="77777777" w:rsidR="001A0A97" w:rsidRPr="00934FE4" w:rsidRDefault="001A0A97" w:rsidP="002B4EAB">
            <w:pPr>
              <w:pStyle w:val="NoSpacing"/>
              <w:rPr>
                <w:rFonts w:ascii="Times New Roman" w:hAnsi="Times New Roman" w:cs="Times New Roman"/>
                <w:szCs w:val="24"/>
              </w:rPr>
            </w:pPr>
            <w:r w:rsidRPr="00934FE4">
              <w:rPr>
                <w:rFonts w:ascii="Times New Roman" w:hAnsi="Times New Roman" w:cs="Times New Roman"/>
                <w:szCs w:val="24"/>
              </w:rPr>
              <w:t>Name of Site</w:t>
            </w:r>
          </w:p>
        </w:tc>
        <w:tc>
          <w:tcPr>
            <w:tcW w:w="1372" w:type="dxa"/>
          </w:tcPr>
          <w:p w14:paraId="2BCF0AB6" w14:textId="77777777" w:rsidR="001A0A97" w:rsidRPr="00934FE4" w:rsidRDefault="001A0A97" w:rsidP="002B4EAB">
            <w:pPr>
              <w:pStyle w:val="NoSpacing"/>
              <w:jc w:val="center"/>
              <w:rPr>
                <w:rFonts w:ascii="Times New Roman" w:hAnsi="Times New Roman" w:cs="Times New Roman"/>
                <w:szCs w:val="24"/>
              </w:rPr>
            </w:pPr>
            <w:r w:rsidRPr="00934FE4">
              <w:rPr>
                <w:rFonts w:ascii="Times New Roman" w:hAnsi="Times New Roman" w:cs="Times New Roman"/>
                <w:szCs w:val="24"/>
              </w:rPr>
              <w:t>Lounge/ Relaxation</w:t>
            </w:r>
          </w:p>
        </w:tc>
        <w:tc>
          <w:tcPr>
            <w:tcW w:w="1373" w:type="dxa"/>
          </w:tcPr>
          <w:p w14:paraId="40DAB2AC" w14:textId="77777777" w:rsidR="001A0A97" w:rsidRPr="00934FE4" w:rsidRDefault="001A0A97" w:rsidP="002B4EAB">
            <w:pPr>
              <w:pStyle w:val="NoSpacing"/>
              <w:jc w:val="center"/>
              <w:rPr>
                <w:rFonts w:ascii="Times New Roman" w:hAnsi="Times New Roman" w:cs="Times New Roman"/>
                <w:szCs w:val="24"/>
              </w:rPr>
            </w:pPr>
            <w:r w:rsidRPr="00934FE4">
              <w:rPr>
                <w:rFonts w:ascii="Times New Roman" w:hAnsi="Times New Roman" w:cs="Times New Roman"/>
                <w:szCs w:val="24"/>
              </w:rPr>
              <w:t>Personal locker</w:t>
            </w:r>
          </w:p>
        </w:tc>
        <w:tc>
          <w:tcPr>
            <w:tcW w:w="2745" w:type="dxa"/>
          </w:tcPr>
          <w:p w14:paraId="6177558A" w14:textId="77777777" w:rsidR="001A0A97" w:rsidRPr="00934FE4" w:rsidRDefault="001A0A97" w:rsidP="002B4EAB">
            <w:pPr>
              <w:pStyle w:val="NoSpacing"/>
              <w:jc w:val="center"/>
              <w:rPr>
                <w:rFonts w:ascii="Times New Roman" w:hAnsi="Times New Roman" w:cs="Times New Roman"/>
                <w:szCs w:val="24"/>
              </w:rPr>
            </w:pPr>
            <w:r w:rsidRPr="00934FE4">
              <w:rPr>
                <w:rFonts w:ascii="Times New Roman" w:hAnsi="Times New Roman" w:cs="Times New Roman"/>
                <w:szCs w:val="24"/>
              </w:rPr>
              <w:t>Study Space</w:t>
            </w:r>
          </w:p>
        </w:tc>
      </w:tr>
      <w:tr w:rsidR="001A0A97" w:rsidRPr="00934FE4" w14:paraId="09D130BB" w14:textId="77777777" w:rsidTr="002B4EAB">
        <w:trPr>
          <w:trHeight w:val="288"/>
        </w:trPr>
        <w:tc>
          <w:tcPr>
            <w:tcW w:w="3865" w:type="dxa"/>
            <w:shd w:val="clear" w:color="auto" w:fill="FDE9D9" w:themeFill="accent6" w:themeFillTint="33"/>
          </w:tcPr>
          <w:p w14:paraId="7FEA9B70" w14:textId="77777777" w:rsidR="001A0A97" w:rsidRPr="00934FE4" w:rsidRDefault="001A0A97" w:rsidP="002B4EAB">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665A1FE8"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2A86E9D0"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2745" w:type="dxa"/>
            <w:shd w:val="clear" w:color="auto" w:fill="FDE9D9" w:themeFill="accent6" w:themeFillTint="33"/>
            <w:vAlign w:val="center"/>
          </w:tcPr>
          <w:p w14:paraId="56F82C88" w14:textId="77777777" w:rsidR="001A0A97" w:rsidRPr="00934FE4" w:rsidRDefault="001A0A97" w:rsidP="002B4EAB">
            <w:pPr>
              <w:pStyle w:val="NoSpacing"/>
              <w:spacing w:line="260" w:lineRule="atLeast"/>
              <w:jc w:val="center"/>
              <w:rPr>
                <w:rFonts w:ascii="Times New Roman" w:hAnsi="Times New Roman" w:cs="Times New Roman"/>
                <w:szCs w:val="24"/>
              </w:rPr>
            </w:pPr>
          </w:p>
        </w:tc>
      </w:tr>
      <w:tr w:rsidR="001A0A97" w:rsidRPr="00934FE4" w14:paraId="2018B9DB" w14:textId="77777777" w:rsidTr="002B4EAB">
        <w:trPr>
          <w:trHeight w:val="288"/>
        </w:trPr>
        <w:tc>
          <w:tcPr>
            <w:tcW w:w="3865" w:type="dxa"/>
            <w:shd w:val="clear" w:color="auto" w:fill="FDE9D9" w:themeFill="accent6" w:themeFillTint="33"/>
          </w:tcPr>
          <w:p w14:paraId="394728D0" w14:textId="77777777" w:rsidR="001A0A97" w:rsidRPr="00934FE4" w:rsidRDefault="001A0A97" w:rsidP="002B4EAB">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79F573D9"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586A4630"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2745" w:type="dxa"/>
            <w:shd w:val="clear" w:color="auto" w:fill="FDE9D9" w:themeFill="accent6" w:themeFillTint="33"/>
            <w:vAlign w:val="center"/>
          </w:tcPr>
          <w:p w14:paraId="09B28158" w14:textId="77777777" w:rsidR="001A0A97" w:rsidRPr="00934FE4" w:rsidRDefault="001A0A97" w:rsidP="002B4EAB">
            <w:pPr>
              <w:pStyle w:val="NoSpacing"/>
              <w:spacing w:line="260" w:lineRule="atLeast"/>
              <w:jc w:val="center"/>
              <w:rPr>
                <w:rFonts w:ascii="Times New Roman" w:hAnsi="Times New Roman" w:cs="Times New Roman"/>
                <w:szCs w:val="24"/>
              </w:rPr>
            </w:pPr>
          </w:p>
        </w:tc>
      </w:tr>
      <w:tr w:rsidR="001A0A97" w:rsidRPr="00934FE4" w14:paraId="7E6FF20B" w14:textId="77777777" w:rsidTr="002B4EAB">
        <w:trPr>
          <w:trHeight w:val="288"/>
        </w:trPr>
        <w:tc>
          <w:tcPr>
            <w:tcW w:w="3865" w:type="dxa"/>
            <w:shd w:val="clear" w:color="auto" w:fill="FDE9D9" w:themeFill="accent6" w:themeFillTint="33"/>
          </w:tcPr>
          <w:p w14:paraId="6F9EC01F" w14:textId="77777777" w:rsidR="001A0A97" w:rsidRPr="00934FE4" w:rsidRDefault="001A0A97" w:rsidP="002B4EAB">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383D4A6A"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225CA6BE"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2745" w:type="dxa"/>
            <w:shd w:val="clear" w:color="auto" w:fill="FDE9D9" w:themeFill="accent6" w:themeFillTint="33"/>
            <w:vAlign w:val="center"/>
          </w:tcPr>
          <w:p w14:paraId="51A9E982" w14:textId="77777777" w:rsidR="001A0A97" w:rsidRPr="00934FE4" w:rsidRDefault="001A0A97" w:rsidP="002B4EAB">
            <w:pPr>
              <w:pStyle w:val="NoSpacing"/>
              <w:spacing w:line="260" w:lineRule="atLeast"/>
              <w:jc w:val="center"/>
              <w:rPr>
                <w:rFonts w:ascii="Times New Roman" w:hAnsi="Times New Roman" w:cs="Times New Roman"/>
                <w:szCs w:val="24"/>
              </w:rPr>
            </w:pPr>
          </w:p>
        </w:tc>
      </w:tr>
      <w:tr w:rsidR="001A0A97" w:rsidRPr="00934FE4" w14:paraId="0BB9CAC0" w14:textId="77777777" w:rsidTr="002B4EAB">
        <w:trPr>
          <w:trHeight w:val="288"/>
        </w:trPr>
        <w:tc>
          <w:tcPr>
            <w:tcW w:w="3865" w:type="dxa"/>
            <w:shd w:val="clear" w:color="auto" w:fill="FDE9D9" w:themeFill="accent6" w:themeFillTint="33"/>
          </w:tcPr>
          <w:p w14:paraId="27A59DB0" w14:textId="77777777" w:rsidR="001A0A97" w:rsidRPr="00934FE4" w:rsidRDefault="001A0A97" w:rsidP="002B4EAB">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179F2F00"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50DAC01B"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2745" w:type="dxa"/>
            <w:shd w:val="clear" w:color="auto" w:fill="FDE9D9" w:themeFill="accent6" w:themeFillTint="33"/>
            <w:vAlign w:val="center"/>
          </w:tcPr>
          <w:p w14:paraId="2FC74BF5" w14:textId="77777777" w:rsidR="001A0A97" w:rsidRPr="00934FE4" w:rsidRDefault="001A0A97" w:rsidP="002B4EAB">
            <w:pPr>
              <w:pStyle w:val="NoSpacing"/>
              <w:spacing w:line="260" w:lineRule="atLeast"/>
              <w:jc w:val="center"/>
              <w:rPr>
                <w:rFonts w:ascii="Times New Roman" w:hAnsi="Times New Roman" w:cs="Times New Roman"/>
                <w:szCs w:val="24"/>
              </w:rPr>
            </w:pPr>
          </w:p>
        </w:tc>
      </w:tr>
      <w:tr w:rsidR="001A0A97" w:rsidRPr="00934FE4" w14:paraId="36D91A0A" w14:textId="77777777" w:rsidTr="002B4EAB">
        <w:trPr>
          <w:trHeight w:val="288"/>
        </w:trPr>
        <w:tc>
          <w:tcPr>
            <w:tcW w:w="3865" w:type="dxa"/>
            <w:shd w:val="clear" w:color="auto" w:fill="FDE9D9" w:themeFill="accent6" w:themeFillTint="33"/>
          </w:tcPr>
          <w:p w14:paraId="71A3EBEF" w14:textId="77777777" w:rsidR="001A0A97" w:rsidRPr="00934FE4" w:rsidRDefault="001A0A97" w:rsidP="002B4EAB">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389F14E7"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49F1BD1B" w14:textId="77777777" w:rsidR="001A0A97" w:rsidRPr="00934FE4" w:rsidRDefault="001A0A97" w:rsidP="002B4EAB">
            <w:pPr>
              <w:pStyle w:val="NoSpacing"/>
              <w:spacing w:line="260" w:lineRule="atLeast"/>
              <w:jc w:val="center"/>
              <w:rPr>
                <w:rFonts w:ascii="Times New Roman" w:hAnsi="Times New Roman" w:cs="Times New Roman"/>
                <w:szCs w:val="24"/>
              </w:rPr>
            </w:pPr>
          </w:p>
        </w:tc>
        <w:tc>
          <w:tcPr>
            <w:tcW w:w="2745" w:type="dxa"/>
            <w:shd w:val="clear" w:color="auto" w:fill="FDE9D9" w:themeFill="accent6" w:themeFillTint="33"/>
            <w:vAlign w:val="center"/>
          </w:tcPr>
          <w:p w14:paraId="7CF0A439" w14:textId="77777777" w:rsidR="001A0A97" w:rsidRPr="00934FE4" w:rsidRDefault="001A0A97" w:rsidP="002B4EAB">
            <w:pPr>
              <w:pStyle w:val="NoSpacing"/>
              <w:spacing w:line="260" w:lineRule="atLeast"/>
              <w:jc w:val="center"/>
              <w:rPr>
                <w:rFonts w:ascii="Times New Roman" w:hAnsi="Times New Roman" w:cs="Times New Roman"/>
                <w:szCs w:val="24"/>
              </w:rPr>
            </w:pPr>
          </w:p>
        </w:tc>
      </w:tr>
    </w:tbl>
    <w:p w14:paraId="7625A92C" w14:textId="77777777" w:rsidR="006F4769" w:rsidRDefault="006F4769"/>
    <w:p w14:paraId="06039C6F" w14:textId="77777777" w:rsidR="006F4769" w:rsidRDefault="006F4769"/>
    <w:p w14:paraId="16CDDB93" w14:textId="143FC1B3" w:rsidR="00AD46A4" w:rsidRPr="00504B2C" w:rsidRDefault="00AD46A4" w:rsidP="00AD46A4">
      <w:pPr>
        <w:jc w:val="center"/>
        <w:rPr>
          <w:rFonts w:asciiTheme="majorBidi" w:hAnsiTheme="majorBidi" w:cstheme="majorBidi"/>
          <w:b/>
          <w:bCs/>
          <w:sz w:val="32"/>
          <w:szCs w:val="32"/>
        </w:rPr>
      </w:pPr>
      <w:r w:rsidRPr="00504B2C">
        <w:rPr>
          <w:rFonts w:asciiTheme="majorBidi" w:hAnsiTheme="majorBidi" w:cstheme="majorBidi"/>
          <w:b/>
          <w:bCs/>
          <w:sz w:val="32"/>
          <w:szCs w:val="32"/>
        </w:rPr>
        <w:t xml:space="preserve">END OF SECTION </w:t>
      </w:r>
      <w:r w:rsidR="00DB4964">
        <w:rPr>
          <w:rFonts w:asciiTheme="majorBidi" w:hAnsiTheme="majorBidi" w:cstheme="majorBidi"/>
          <w:b/>
          <w:bCs/>
          <w:sz w:val="32"/>
          <w:szCs w:val="32"/>
        </w:rPr>
        <w:t>5</w:t>
      </w:r>
    </w:p>
    <w:p w14:paraId="7BE59325" w14:textId="77777777" w:rsidR="00AD46A4" w:rsidRDefault="00AD46A4" w:rsidP="00AD46A4">
      <w:pPr>
        <w:jc w:val="center"/>
      </w:pPr>
    </w:p>
    <w:sectPr w:rsidR="00AD46A4" w:rsidSect="00B124FE">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E90B5" w14:textId="77777777" w:rsidR="00253B47" w:rsidRDefault="00253B47" w:rsidP="00DF07F8">
      <w:pPr>
        <w:spacing w:after="0" w:line="240" w:lineRule="auto"/>
      </w:pPr>
      <w:r>
        <w:separator/>
      </w:r>
    </w:p>
  </w:endnote>
  <w:endnote w:type="continuationSeparator" w:id="0">
    <w:p w14:paraId="397CA8C1" w14:textId="77777777" w:rsidR="00253B47" w:rsidRDefault="00253B47" w:rsidP="00DF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923404"/>
      <w:docPartObj>
        <w:docPartGallery w:val="Page Numbers (Bottom of Page)"/>
        <w:docPartUnique/>
      </w:docPartObj>
    </w:sdtPr>
    <w:sdtEndPr>
      <w:rPr>
        <w:noProof/>
      </w:rPr>
    </w:sdtEndPr>
    <w:sdtContent>
      <w:p w14:paraId="2318A551" w14:textId="003422A3" w:rsidR="002B4EAB" w:rsidRDefault="002B4EAB" w:rsidP="007A0AAD">
        <w:pPr>
          <w:pStyle w:val="Footer"/>
          <w:jc w:val="center"/>
        </w:pPr>
        <w:r>
          <w:fldChar w:fldCharType="begin"/>
        </w:r>
        <w:r>
          <w:instrText xml:space="preserve"> PAGE   \* MERGEFORMAT </w:instrText>
        </w:r>
        <w:r>
          <w:fldChar w:fldCharType="separate"/>
        </w:r>
        <w:r w:rsidR="004F22D1">
          <w:rPr>
            <w:noProof/>
          </w:rPr>
          <w:t>64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6BE6" w14:textId="77777777" w:rsidR="00253B47" w:rsidRDefault="00253B47" w:rsidP="00DF07F8">
      <w:pPr>
        <w:spacing w:after="0" w:line="240" w:lineRule="auto"/>
      </w:pPr>
      <w:r>
        <w:separator/>
      </w:r>
    </w:p>
  </w:footnote>
  <w:footnote w:type="continuationSeparator" w:id="0">
    <w:p w14:paraId="25426778" w14:textId="77777777" w:rsidR="00253B47" w:rsidRDefault="00253B47" w:rsidP="00DF0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DED"/>
    <w:multiLevelType w:val="hybridMultilevel"/>
    <w:tmpl w:val="7D8E0F6A"/>
    <w:lvl w:ilvl="0" w:tplc="DDB02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067F6"/>
    <w:multiLevelType w:val="hybridMultilevel"/>
    <w:tmpl w:val="0C0C9C54"/>
    <w:lvl w:ilvl="0" w:tplc="20090015">
      <w:start w:val="1"/>
      <w:numFmt w:val="upperLetter"/>
      <w:lvlText w:val="%1."/>
      <w:lvlJc w:val="left"/>
      <w:pPr>
        <w:ind w:left="780" w:hanging="360"/>
      </w:pPr>
    </w:lvl>
    <w:lvl w:ilvl="1" w:tplc="20090019" w:tentative="1">
      <w:start w:val="1"/>
      <w:numFmt w:val="lowerLetter"/>
      <w:lvlText w:val="%2."/>
      <w:lvlJc w:val="left"/>
      <w:pPr>
        <w:ind w:left="1500" w:hanging="360"/>
      </w:pPr>
    </w:lvl>
    <w:lvl w:ilvl="2" w:tplc="2009001B" w:tentative="1">
      <w:start w:val="1"/>
      <w:numFmt w:val="lowerRoman"/>
      <w:lvlText w:val="%3."/>
      <w:lvlJc w:val="right"/>
      <w:pPr>
        <w:ind w:left="2220" w:hanging="180"/>
      </w:pPr>
    </w:lvl>
    <w:lvl w:ilvl="3" w:tplc="2009000F" w:tentative="1">
      <w:start w:val="1"/>
      <w:numFmt w:val="decimal"/>
      <w:lvlText w:val="%4."/>
      <w:lvlJc w:val="left"/>
      <w:pPr>
        <w:ind w:left="2940" w:hanging="360"/>
      </w:pPr>
    </w:lvl>
    <w:lvl w:ilvl="4" w:tplc="20090019" w:tentative="1">
      <w:start w:val="1"/>
      <w:numFmt w:val="lowerLetter"/>
      <w:lvlText w:val="%5."/>
      <w:lvlJc w:val="left"/>
      <w:pPr>
        <w:ind w:left="3660" w:hanging="360"/>
      </w:pPr>
    </w:lvl>
    <w:lvl w:ilvl="5" w:tplc="2009001B" w:tentative="1">
      <w:start w:val="1"/>
      <w:numFmt w:val="lowerRoman"/>
      <w:lvlText w:val="%6."/>
      <w:lvlJc w:val="right"/>
      <w:pPr>
        <w:ind w:left="4380" w:hanging="180"/>
      </w:pPr>
    </w:lvl>
    <w:lvl w:ilvl="6" w:tplc="2009000F" w:tentative="1">
      <w:start w:val="1"/>
      <w:numFmt w:val="decimal"/>
      <w:lvlText w:val="%7."/>
      <w:lvlJc w:val="left"/>
      <w:pPr>
        <w:ind w:left="5100" w:hanging="360"/>
      </w:pPr>
    </w:lvl>
    <w:lvl w:ilvl="7" w:tplc="20090019" w:tentative="1">
      <w:start w:val="1"/>
      <w:numFmt w:val="lowerLetter"/>
      <w:lvlText w:val="%8."/>
      <w:lvlJc w:val="left"/>
      <w:pPr>
        <w:ind w:left="5820" w:hanging="360"/>
      </w:pPr>
    </w:lvl>
    <w:lvl w:ilvl="8" w:tplc="2009001B" w:tentative="1">
      <w:start w:val="1"/>
      <w:numFmt w:val="lowerRoman"/>
      <w:lvlText w:val="%9."/>
      <w:lvlJc w:val="right"/>
      <w:pPr>
        <w:ind w:left="6540" w:hanging="180"/>
      </w:pPr>
    </w:lvl>
  </w:abstractNum>
  <w:abstractNum w:abstractNumId="2" w15:restartNumberingAfterBreak="0">
    <w:nsid w:val="010D7C43"/>
    <w:multiLevelType w:val="hybridMultilevel"/>
    <w:tmpl w:val="709ED4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664F41"/>
    <w:multiLevelType w:val="hybridMultilevel"/>
    <w:tmpl w:val="4ED80246"/>
    <w:lvl w:ilvl="0" w:tplc="255CA816">
      <w:start w:val="1"/>
      <w:numFmt w:val="decimal"/>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 w15:restartNumberingAfterBreak="0">
    <w:nsid w:val="03103C42"/>
    <w:multiLevelType w:val="hybridMultilevel"/>
    <w:tmpl w:val="D452FFAE"/>
    <w:lvl w:ilvl="0" w:tplc="82162BD2">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03741A9A"/>
    <w:multiLevelType w:val="hybridMultilevel"/>
    <w:tmpl w:val="89BEDECA"/>
    <w:lvl w:ilvl="0" w:tplc="784C7048">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039359F9"/>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7"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5402D"/>
    <w:multiLevelType w:val="hybridMultilevel"/>
    <w:tmpl w:val="F002217C"/>
    <w:lvl w:ilvl="0" w:tplc="F8B855C4">
      <w:start w:val="1"/>
      <w:numFmt w:val="lowerLetter"/>
      <w:lvlText w:val="%1."/>
      <w:lvlJc w:val="left"/>
      <w:pPr>
        <w:ind w:left="360" w:hanging="360"/>
      </w:pPr>
      <w:rPr>
        <w:rFonts w:hint="default"/>
        <w:b w:val="0"/>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9" w15:restartNumberingAfterBreak="0">
    <w:nsid w:val="0AFA3F60"/>
    <w:multiLevelType w:val="hybridMultilevel"/>
    <w:tmpl w:val="1A8CB142"/>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 w15:restartNumberingAfterBreak="0">
    <w:nsid w:val="0B126189"/>
    <w:multiLevelType w:val="hybridMultilevel"/>
    <w:tmpl w:val="AF68A626"/>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1818AF"/>
    <w:multiLevelType w:val="hybridMultilevel"/>
    <w:tmpl w:val="486A6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1D60"/>
    <w:multiLevelType w:val="hybridMultilevel"/>
    <w:tmpl w:val="3492105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3" w15:restartNumberingAfterBreak="0">
    <w:nsid w:val="117032E5"/>
    <w:multiLevelType w:val="hybridMultilevel"/>
    <w:tmpl w:val="A2AC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613DD"/>
    <w:multiLevelType w:val="hybridMultilevel"/>
    <w:tmpl w:val="C152F270"/>
    <w:lvl w:ilvl="0" w:tplc="5038D1C0">
      <w:start w:val="1"/>
      <w:numFmt w:val="low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601B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253DC"/>
    <w:multiLevelType w:val="hybridMultilevel"/>
    <w:tmpl w:val="EB8E6AB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7" w15:restartNumberingAfterBreak="0">
    <w:nsid w:val="12B37E00"/>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8" w15:restartNumberingAfterBreak="0">
    <w:nsid w:val="137C3263"/>
    <w:multiLevelType w:val="hybridMultilevel"/>
    <w:tmpl w:val="F5D0B05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9" w15:restartNumberingAfterBreak="0">
    <w:nsid w:val="140534C2"/>
    <w:multiLevelType w:val="hybridMultilevel"/>
    <w:tmpl w:val="EE969114"/>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17EE380F"/>
    <w:multiLevelType w:val="hybridMultilevel"/>
    <w:tmpl w:val="1002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B32E17"/>
    <w:multiLevelType w:val="hybridMultilevel"/>
    <w:tmpl w:val="332A5D94"/>
    <w:lvl w:ilvl="0" w:tplc="22EAC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D904B5"/>
    <w:multiLevelType w:val="hybridMultilevel"/>
    <w:tmpl w:val="99607D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307343"/>
    <w:multiLevelType w:val="hybridMultilevel"/>
    <w:tmpl w:val="61E4BED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4" w15:restartNumberingAfterBreak="0">
    <w:nsid w:val="1B890527"/>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1BB829AD"/>
    <w:multiLevelType w:val="hybridMultilevel"/>
    <w:tmpl w:val="362A4D5C"/>
    <w:lvl w:ilvl="0" w:tplc="DAAC8D4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230F8"/>
    <w:multiLevelType w:val="hybridMultilevel"/>
    <w:tmpl w:val="A606C148"/>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27" w15:restartNumberingAfterBreak="0">
    <w:nsid w:val="1E817C23"/>
    <w:multiLevelType w:val="hybridMultilevel"/>
    <w:tmpl w:val="4AB45F3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8" w15:restartNumberingAfterBreak="0">
    <w:nsid w:val="1E9150FD"/>
    <w:multiLevelType w:val="hybridMultilevel"/>
    <w:tmpl w:val="8B2A628A"/>
    <w:lvl w:ilvl="0" w:tplc="2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54048"/>
    <w:multiLevelType w:val="hybridMultilevel"/>
    <w:tmpl w:val="58C293F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0" w15:restartNumberingAfterBreak="0">
    <w:nsid w:val="215D1907"/>
    <w:multiLevelType w:val="hybridMultilevel"/>
    <w:tmpl w:val="974841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630EA5"/>
    <w:multiLevelType w:val="hybridMultilevel"/>
    <w:tmpl w:val="B5F2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45595C"/>
    <w:multiLevelType w:val="hybridMultilevel"/>
    <w:tmpl w:val="C374C646"/>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3" w15:restartNumberingAfterBreak="0">
    <w:nsid w:val="23A22633"/>
    <w:multiLevelType w:val="hybridMultilevel"/>
    <w:tmpl w:val="5B843390"/>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6858C3"/>
    <w:multiLevelType w:val="hybridMultilevel"/>
    <w:tmpl w:val="D85A8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9B5BD0"/>
    <w:multiLevelType w:val="hybridMultilevel"/>
    <w:tmpl w:val="F314C9B8"/>
    <w:lvl w:ilvl="0" w:tplc="3DAE9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787107C"/>
    <w:multiLevelType w:val="hybridMultilevel"/>
    <w:tmpl w:val="28BCF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91D78E0"/>
    <w:multiLevelType w:val="hybridMultilevel"/>
    <w:tmpl w:val="AADC6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5260B6"/>
    <w:multiLevelType w:val="hybridMultilevel"/>
    <w:tmpl w:val="D7C418E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A8A3BDD"/>
    <w:multiLevelType w:val="hybridMultilevel"/>
    <w:tmpl w:val="944459E0"/>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0" w15:restartNumberingAfterBreak="0">
    <w:nsid w:val="2A8E4EA6"/>
    <w:multiLevelType w:val="hybridMultilevel"/>
    <w:tmpl w:val="079A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C51386"/>
    <w:multiLevelType w:val="hybridMultilevel"/>
    <w:tmpl w:val="D2D0FD3C"/>
    <w:lvl w:ilvl="0" w:tplc="6C02E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B210F3"/>
    <w:multiLevelType w:val="hybridMultilevel"/>
    <w:tmpl w:val="7806EC44"/>
    <w:lvl w:ilvl="0" w:tplc="0B10C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E0621F"/>
    <w:multiLevelType w:val="hybridMultilevel"/>
    <w:tmpl w:val="44E0C45A"/>
    <w:lvl w:ilvl="0" w:tplc="24CAACF0">
      <w:start w:val="1"/>
      <w:numFmt w:val="lowerLetter"/>
      <w:lvlText w:val="%1."/>
      <w:lvlJc w:val="left"/>
      <w:pPr>
        <w:ind w:left="360" w:hanging="360"/>
      </w:pPr>
      <w:rPr>
        <w:rFonts w:hint="default"/>
        <w:b w:val="0"/>
        <w:bCs/>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44" w15:restartNumberingAfterBreak="0">
    <w:nsid w:val="2D600A08"/>
    <w:multiLevelType w:val="hybridMultilevel"/>
    <w:tmpl w:val="30EC14A0"/>
    <w:lvl w:ilvl="0" w:tplc="40F41A4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A30548"/>
    <w:multiLevelType w:val="hybridMultilevel"/>
    <w:tmpl w:val="AF68A626"/>
    <w:lvl w:ilvl="0" w:tplc="FFFFFFFF">
      <w:start w:val="1"/>
      <w:numFmt w:val="decimal"/>
      <w:lvlText w:val="%1."/>
      <w:lvlJc w:val="left"/>
      <w:pPr>
        <w:ind w:left="1080" w:hanging="360"/>
      </w:pPr>
      <w:rPr>
        <w:rFonts w:ascii="Times New Roman" w:eastAsia="Calibri" w:hAnsi="Times New Roman" w:cs="Times New Roman"/>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6" w15:restartNumberingAfterBreak="0">
    <w:nsid w:val="2DD9222D"/>
    <w:multiLevelType w:val="hybridMultilevel"/>
    <w:tmpl w:val="DEC4AB42"/>
    <w:lvl w:ilvl="0" w:tplc="E5661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6800C1"/>
    <w:multiLevelType w:val="hybridMultilevel"/>
    <w:tmpl w:val="31200846"/>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8" w15:restartNumberingAfterBreak="0">
    <w:nsid w:val="30224A50"/>
    <w:multiLevelType w:val="hybridMultilevel"/>
    <w:tmpl w:val="220C919A"/>
    <w:lvl w:ilvl="0" w:tplc="0409000F">
      <w:start w:val="1"/>
      <w:numFmt w:val="decimal"/>
      <w:lvlText w:val="%1."/>
      <w:lvlJc w:val="left"/>
      <w:pPr>
        <w:ind w:left="1440" w:hanging="360"/>
      </w:pPr>
      <w:rPr>
        <w:rFonts w:hint="default"/>
        <w:sz w:val="22"/>
        <w:szCs w:val="22"/>
      </w:rPr>
    </w:lvl>
    <w:lvl w:ilvl="1" w:tplc="ECBC8354">
      <w:start w:val="1"/>
      <w:numFmt w:val="decimal"/>
      <w:lvlText w:val="%2."/>
      <w:lvlJc w:val="left"/>
      <w:pPr>
        <w:ind w:left="2430" w:hanging="360"/>
      </w:pPr>
      <w:rPr>
        <w:rFonts w:ascii="Times New Roman" w:eastAsia="Calibri" w:hAnsi="Times New Roman" w:cs="Times New Roman"/>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9" w15:restartNumberingAfterBreak="0">
    <w:nsid w:val="303C18F6"/>
    <w:multiLevelType w:val="hybridMultilevel"/>
    <w:tmpl w:val="B19C3F12"/>
    <w:lvl w:ilvl="0" w:tplc="2009001B">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67232C"/>
    <w:multiLevelType w:val="hybridMultilevel"/>
    <w:tmpl w:val="B0AC3822"/>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D814C9"/>
    <w:multiLevelType w:val="hybridMultilevel"/>
    <w:tmpl w:val="32E4BB6A"/>
    <w:lvl w:ilvl="0" w:tplc="89B66B8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1F6115"/>
    <w:multiLevelType w:val="hybridMultilevel"/>
    <w:tmpl w:val="666E119E"/>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3" w15:restartNumberingAfterBreak="0">
    <w:nsid w:val="337B29F7"/>
    <w:multiLevelType w:val="hybridMultilevel"/>
    <w:tmpl w:val="DD78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C245C2"/>
    <w:multiLevelType w:val="hybridMultilevel"/>
    <w:tmpl w:val="DE40D130"/>
    <w:lvl w:ilvl="0" w:tplc="B3B8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C530C7"/>
    <w:multiLevelType w:val="hybridMultilevel"/>
    <w:tmpl w:val="13EC9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603F90"/>
    <w:multiLevelType w:val="hybridMultilevel"/>
    <w:tmpl w:val="6B22651A"/>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0E3FA6"/>
    <w:multiLevelType w:val="hybridMultilevel"/>
    <w:tmpl w:val="F044EBA0"/>
    <w:lvl w:ilvl="0" w:tplc="0A76A0AC">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69611E"/>
    <w:multiLevelType w:val="hybridMultilevel"/>
    <w:tmpl w:val="24566538"/>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0" w15:restartNumberingAfterBreak="0">
    <w:nsid w:val="38890F67"/>
    <w:multiLevelType w:val="hybridMultilevel"/>
    <w:tmpl w:val="22F8EB88"/>
    <w:lvl w:ilvl="0" w:tplc="7B5AB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B52C1B"/>
    <w:multiLevelType w:val="hybridMultilevel"/>
    <w:tmpl w:val="DEF6361E"/>
    <w:lvl w:ilvl="0" w:tplc="425AC82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2" w15:restartNumberingAfterBreak="0">
    <w:nsid w:val="3D3F5F91"/>
    <w:multiLevelType w:val="hybridMultilevel"/>
    <w:tmpl w:val="AA66A086"/>
    <w:lvl w:ilvl="0" w:tplc="B2D2A670">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63" w15:restartNumberingAfterBreak="0">
    <w:nsid w:val="3E503DB9"/>
    <w:multiLevelType w:val="hybridMultilevel"/>
    <w:tmpl w:val="5BCAE40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64" w15:restartNumberingAfterBreak="0">
    <w:nsid w:val="3F9A3452"/>
    <w:multiLevelType w:val="hybridMultilevel"/>
    <w:tmpl w:val="E6A8517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B96FB5"/>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3918C5"/>
    <w:multiLevelType w:val="hybridMultilevel"/>
    <w:tmpl w:val="ED72E0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10063B3"/>
    <w:multiLevelType w:val="hybridMultilevel"/>
    <w:tmpl w:val="51E4F72E"/>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150497"/>
    <w:multiLevelType w:val="hybridMultilevel"/>
    <w:tmpl w:val="709ED45A"/>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69" w15:restartNumberingAfterBreak="0">
    <w:nsid w:val="45B151D6"/>
    <w:multiLevelType w:val="hybridMultilevel"/>
    <w:tmpl w:val="E83493F6"/>
    <w:lvl w:ilvl="0" w:tplc="04090019">
      <w:start w:val="1"/>
      <w:numFmt w:val="lowerLetter"/>
      <w:lvlText w:val="%1."/>
      <w:lvlJc w:val="left"/>
      <w:pPr>
        <w:ind w:left="1440" w:hanging="360"/>
      </w:pPr>
    </w:lvl>
    <w:lvl w:ilvl="1" w:tplc="3892A056">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784581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716FFA"/>
    <w:multiLevelType w:val="hybridMultilevel"/>
    <w:tmpl w:val="3376A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D1B3DFC"/>
    <w:multiLevelType w:val="hybridMultilevel"/>
    <w:tmpl w:val="25E29934"/>
    <w:lvl w:ilvl="0" w:tplc="F3103700">
      <w:start w:val="1"/>
      <w:numFmt w:val="lowerLetter"/>
      <w:lvlText w:val="%1."/>
      <w:lvlJc w:val="left"/>
      <w:pPr>
        <w:ind w:left="360" w:hanging="360"/>
      </w:pPr>
      <w:rPr>
        <w:rFonts w:hint="default"/>
        <w:b w:val="0"/>
        <w:bCs/>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73" w15:restartNumberingAfterBreak="0">
    <w:nsid w:val="4E8F7B81"/>
    <w:multiLevelType w:val="hybridMultilevel"/>
    <w:tmpl w:val="C5FE5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4A25E4"/>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4675"/>
    <w:multiLevelType w:val="hybridMultilevel"/>
    <w:tmpl w:val="0114D408"/>
    <w:lvl w:ilvl="0" w:tplc="728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2E86193"/>
    <w:multiLevelType w:val="hybridMultilevel"/>
    <w:tmpl w:val="5474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D5FDE"/>
    <w:multiLevelType w:val="hybridMultilevel"/>
    <w:tmpl w:val="472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110074"/>
    <w:multiLevelType w:val="hybridMultilevel"/>
    <w:tmpl w:val="2DAA3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E97683"/>
    <w:multiLevelType w:val="hybridMultilevel"/>
    <w:tmpl w:val="02025318"/>
    <w:lvl w:ilvl="0" w:tplc="B920A7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0" w15:restartNumberingAfterBreak="0">
    <w:nsid w:val="57620B74"/>
    <w:multiLevelType w:val="hybridMultilevel"/>
    <w:tmpl w:val="1C90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A77668"/>
    <w:multiLevelType w:val="hybridMultilevel"/>
    <w:tmpl w:val="65F619D2"/>
    <w:lvl w:ilvl="0" w:tplc="20090019">
      <w:start w:val="1"/>
      <w:numFmt w:val="lowerLetter"/>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82" w15:restartNumberingAfterBreak="0">
    <w:nsid w:val="595A1901"/>
    <w:multiLevelType w:val="hybridMultilevel"/>
    <w:tmpl w:val="D480D844"/>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3" w15:restartNumberingAfterBreak="0">
    <w:nsid w:val="5A5779BD"/>
    <w:multiLevelType w:val="hybridMultilevel"/>
    <w:tmpl w:val="156E84D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84" w15:restartNumberingAfterBreak="0">
    <w:nsid w:val="5C975616"/>
    <w:multiLevelType w:val="hybridMultilevel"/>
    <w:tmpl w:val="B2CEFB9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5" w15:restartNumberingAfterBreak="0">
    <w:nsid w:val="5DBA67CC"/>
    <w:multiLevelType w:val="hybridMultilevel"/>
    <w:tmpl w:val="58901D58"/>
    <w:lvl w:ilvl="0" w:tplc="F192F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D555F0"/>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7" w15:restartNumberingAfterBreak="0">
    <w:nsid w:val="5FA17CA7"/>
    <w:multiLevelType w:val="hybridMultilevel"/>
    <w:tmpl w:val="B07C1CD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8"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21F068E"/>
    <w:multiLevelType w:val="hybridMultilevel"/>
    <w:tmpl w:val="4BD462F8"/>
    <w:lvl w:ilvl="0" w:tplc="D15A16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756035"/>
    <w:multiLevelType w:val="hybridMultilevel"/>
    <w:tmpl w:val="33DE454C"/>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1" w15:restartNumberingAfterBreak="0">
    <w:nsid w:val="63212750"/>
    <w:multiLevelType w:val="hybridMultilevel"/>
    <w:tmpl w:val="40F2CE2A"/>
    <w:lvl w:ilvl="0" w:tplc="5C48D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3667E07"/>
    <w:multiLevelType w:val="hybridMultilevel"/>
    <w:tmpl w:val="518AA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9B57F2"/>
    <w:multiLevelType w:val="hybridMultilevel"/>
    <w:tmpl w:val="54B0642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94" w15:restartNumberingAfterBreak="0">
    <w:nsid w:val="659C6560"/>
    <w:multiLevelType w:val="hybridMultilevel"/>
    <w:tmpl w:val="BDA035AE"/>
    <w:lvl w:ilvl="0" w:tplc="4768B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74E7B4C"/>
    <w:multiLevelType w:val="hybridMultilevel"/>
    <w:tmpl w:val="EE5CC3E6"/>
    <w:lvl w:ilvl="0" w:tplc="F274EE0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3E5CAF"/>
    <w:multiLevelType w:val="hybridMultilevel"/>
    <w:tmpl w:val="5E72CE36"/>
    <w:lvl w:ilvl="0" w:tplc="8DF0C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9942812"/>
    <w:multiLevelType w:val="hybridMultilevel"/>
    <w:tmpl w:val="CBA2B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9D720B6"/>
    <w:multiLevelType w:val="hybridMultilevel"/>
    <w:tmpl w:val="1A8CB142"/>
    <w:lvl w:ilvl="0" w:tplc="FFFFFFFF">
      <w:start w:val="1"/>
      <w:numFmt w:val="decimal"/>
      <w:lvlText w:val="%1."/>
      <w:lvlJc w:val="left"/>
      <w:pPr>
        <w:ind w:left="1440" w:hanging="360"/>
      </w:pPr>
      <w:rPr>
        <w:rFonts w:ascii="Times New Roman" w:eastAsia="Calibr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B2E1832"/>
    <w:multiLevelType w:val="multilevel"/>
    <w:tmpl w:val="2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D2163B9"/>
    <w:multiLevelType w:val="hybridMultilevel"/>
    <w:tmpl w:val="463A870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1"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2977BC"/>
    <w:multiLevelType w:val="hybridMultilevel"/>
    <w:tmpl w:val="5A54DC7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3" w15:restartNumberingAfterBreak="0">
    <w:nsid w:val="6E8D610C"/>
    <w:multiLevelType w:val="hybridMultilevel"/>
    <w:tmpl w:val="AE06D05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808265F"/>
    <w:multiLevelType w:val="hybridMultilevel"/>
    <w:tmpl w:val="A5AEA5F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5" w15:restartNumberingAfterBreak="0">
    <w:nsid w:val="78175E3C"/>
    <w:multiLevelType w:val="hybridMultilevel"/>
    <w:tmpl w:val="A696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B6244B"/>
    <w:multiLevelType w:val="hybridMultilevel"/>
    <w:tmpl w:val="37FC0F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BD731D6"/>
    <w:multiLevelType w:val="hybridMultilevel"/>
    <w:tmpl w:val="54F83E3A"/>
    <w:lvl w:ilvl="0" w:tplc="A6327EF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2369E7"/>
    <w:multiLevelType w:val="hybridMultilevel"/>
    <w:tmpl w:val="ABAE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6154D4"/>
    <w:multiLevelType w:val="hybridMultilevel"/>
    <w:tmpl w:val="1840CCE4"/>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num w:numId="1" w16cid:durableId="804541128">
    <w:abstractNumId w:val="56"/>
  </w:num>
  <w:num w:numId="2" w16cid:durableId="1036126236">
    <w:abstractNumId w:val="66"/>
  </w:num>
  <w:num w:numId="3" w16cid:durableId="1893734199">
    <w:abstractNumId w:val="69"/>
  </w:num>
  <w:num w:numId="4" w16cid:durableId="1297296685">
    <w:abstractNumId w:val="106"/>
  </w:num>
  <w:num w:numId="5" w16cid:durableId="973871999">
    <w:abstractNumId w:val="97"/>
  </w:num>
  <w:num w:numId="6" w16cid:durableId="2028284294">
    <w:abstractNumId w:val="84"/>
  </w:num>
  <w:num w:numId="7" w16cid:durableId="433209374">
    <w:abstractNumId w:val="1"/>
  </w:num>
  <w:num w:numId="8" w16cid:durableId="670446360">
    <w:abstractNumId w:val="15"/>
  </w:num>
  <w:num w:numId="9" w16cid:durableId="482427178">
    <w:abstractNumId w:val="17"/>
  </w:num>
  <w:num w:numId="10" w16cid:durableId="1014763611">
    <w:abstractNumId w:val="105"/>
  </w:num>
  <w:num w:numId="11" w16cid:durableId="1611815028">
    <w:abstractNumId w:val="70"/>
  </w:num>
  <w:num w:numId="12" w16cid:durableId="1298562820">
    <w:abstractNumId w:val="65"/>
  </w:num>
  <w:num w:numId="13" w16cid:durableId="73820628">
    <w:abstractNumId w:val="6"/>
  </w:num>
  <w:num w:numId="14" w16cid:durableId="285355930">
    <w:abstractNumId w:val="28"/>
  </w:num>
  <w:num w:numId="15" w16cid:durableId="299653129">
    <w:abstractNumId w:val="87"/>
  </w:num>
  <w:num w:numId="16" w16cid:durableId="146171687">
    <w:abstractNumId w:val="74"/>
  </w:num>
  <w:num w:numId="17" w16cid:durableId="783380251">
    <w:abstractNumId w:val="20"/>
  </w:num>
  <w:num w:numId="18" w16cid:durableId="238951435">
    <w:abstractNumId w:val="57"/>
  </w:num>
  <w:num w:numId="19" w16cid:durableId="1984117845">
    <w:abstractNumId w:val="108"/>
  </w:num>
  <w:num w:numId="20" w16cid:durableId="1036926647">
    <w:abstractNumId w:val="68"/>
  </w:num>
  <w:num w:numId="21" w16cid:durableId="735593719">
    <w:abstractNumId w:val="53"/>
  </w:num>
  <w:num w:numId="22" w16cid:durableId="1649629168">
    <w:abstractNumId w:val="27"/>
  </w:num>
  <w:num w:numId="23" w16cid:durableId="1315142820">
    <w:abstractNumId w:val="30"/>
  </w:num>
  <w:num w:numId="24" w16cid:durableId="1375157311">
    <w:abstractNumId w:val="23"/>
  </w:num>
  <w:num w:numId="25" w16cid:durableId="914898066">
    <w:abstractNumId w:val="11"/>
  </w:num>
  <w:num w:numId="26" w16cid:durableId="806894783">
    <w:abstractNumId w:val="95"/>
  </w:num>
  <w:num w:numId="27" w16cid:durableId="1367833466">
    <w:abstractNumId w:val="3"/>
  </w:num>
  <w:num w:numId="28" w16cid:durableId="649015401">
    <w:abstractNumId w:val="42"/>
  </w:num>
  <w:num w:numId="29" w16cid:durableId="404764866">
    <w:abstractNumId w:val="35"/>
  </w:num>
  <w:num w:numId="30" w16cid:durableId="164252376">
    <w:abstractNumId w:val="99"/>
  </w:num>
  <w:num w:numId="31" w16cid:durableId="1377899196">
    <w:abstractNumId w:val="100"/>
  </w:num>
  <w:num w:numId="32" w16cid:durableId="836968104">
    <w:abstractNumId w:val="64"/>
  </w:num>
  <w:num w:numId="33" w16cid:durableId="693775917">
    <w:abstractNumId w:val="29"/>
  </w:num>
  <w:num w:numId="34" w16cid:durableId="1668828943">
    <w:abstractNumId w:val="55"/>
  </w:num>
  <w:num w:numId="35" w16cid:durableId="357706772">
    <w:abstractNumId w:val="63"/>
  </w:num>
  <w:num w:numId="36" w16cid:durableId="798571852">
    <w:abstractNumId w:val="52"/>
  </w:num>
  <w:num w:numId="37" w16cid:durableId="295793647">
    <w:abstractNumId w:val="75"/>
  </w:num>
  <w:num w:numId="38" w16cid:durableId="1008865835">
    <w:abstractNumId w:val="4"/>
  </w:num>
  <w:num w:numId="39" w16cid:durableId="1149981699">
    <w:abstractNumId w:val="101"/>
  </w:num>
  <w:num w:numId="40" w16cid:durableId="1913850014">
    <w:abstractNumId w:val="93"/>
  </w:num>
  <w:num w:numId="41" w16cid:durableId="306252642">
    <w:abstractNumId w:val="96"/>
  </w:num>
  <w:num w:numId="42" w16cid:durableId="691685938">
    <w:abstractNumId w:val="18"/>
  </w:num>
  <w:num w:numId="43" w16cid:durableId="2042512021">
    <w:abstractNumId w:val="21"/>
  </w:num>
  <w:num w:numId="44" w16cid:durableId="794448548">
    <w:abstractNumId w:val="59"/>
  </w:num>
  <w:num w:numId="45" w16cid:durableId="70468901">
    <w:abstractNumId w:val="16"/>
  </w:num>
  <w:num w:numId="46" w16cid:durableId="872692120">
    <w:abstractNumId w:val="51"/>
  </w:num>
  <w:num w:numId="47" w16cid:durableId="1553152428">
    <w:abstractNumId w:val="7"/>
  </w:num>
  <w:num w:numId="48" w16cid:durableId="163058132">
    <w:abstractNumId w:val="58"/>
  </w:num>
  <w:num w:numId="49" w16cid:durableId="486626861">
    <w:abstractNumId w:val="107"/>
  </w:num>
  <w:num w:numId="50" w16cid:durableId="933130318">
    <w:abstractNumId w:val="47"/>
  </w:num>
  <w:num w:numId="51" w16cid:durableId="157353987">
    <w:abstractNumId w:val="60"/>
  </w:num>
  <w:num w:numId="52" w16cid:durableId="1095904465">
    <w:abstractNumId w:val="102"/>
  </w:num>
  <w:num w:numId="53" w16cid:durableId="811749280">
    <w:abstractNumId w:val="38"/>
  </w:num>
  <w:num w:numId="54" w16cid:durableId="2003655097">
    <w:abstractNumId w:val="103"/>
  </w:num>
  <w:num w:numId="55" w16cid:durableId="715589119">
    <w:abstractNumId w:val="22"/>
  </w:num>
  <w:num w:numId="56" w16cid:durableId="1600020345">
    <w:abstractNumId w:val="91"/>
  </w:num>
  <w:num w:numId="57" w16cid:durableId="1134176426">
    <w:abstractNumId w:val="44"/>
  </w:num>
  <w:num w:numId="58" w16cid:durableId="578029211">
    <w:abstractNumId w:val="88"/>
  </w:num>
  <w:num w:numId="59" w16cid:durableId="236476541">
    <w:abstractNumId w:val="77"/>
  </w:num>
  <w:num w:numId="60" w16cid:durableId="797993952">
    <w:abstractNumId w:val="24"/>
  </w:num>
  <w:num w:numId="61" w16cid:durableId="1977176952">
    <w:abstractNumId w:val="81"/>
  </w:num>
  <w:num w:numId="62" w16cid:durableId="832792933">
    <w:abstractNumId w:val="104"/>
  </w:num>
  <w:num w:numId="63" w16cid:durableId="1223369739">
    <w:abstractNumId w:val="94"/>
  </w:num>
  <w:num w:numId="64" w16cid:durableId="1101268391">
    <w:abstractNumId w:val="37"/>
  </w:num>
  <w:num w:numId="65" w16cid:durableId="921791897">
    <w:abstractNumId w:val="86"/>
  </w:num>
  <w:num w:numId="66" w16cid:durableId="758255953">
    <w:abstractNumId w:val="54"/>
  </w:num>
  <w:num w:numId="67" w16cid:durableId="1801877264">
    <w:abstractNumId w:val="12"/>
  </w:num>
  <w:num w:numId="68" w16cid:durableId="177742030">
    <w:abstractNumId w:val="31"/>
  </w:num>
  <w:num w:numId="69" w16cid:durableId="1194729741">
    <w:abstractNumId w:val="49"/>
  </w:num>
  <w:num w:numId="70" w16cid:durableId="474496219">
    <w:abstractNumId w:val="9"/>
  </w:num>
  <w:num w:numId="71" w16cid:durableId="2143771884">
    <w:abstractNumId w:val="98"/>
  </w:num>
  <w:num w:numId="72" w16cid:durableId="1131290027">
    <w:abstractNumId w:val="54"/>
    <w:lvlOverride w:ilvl="0">
      <w:startOverride w:val="1"/>
    </w:lvlOverride>
  </w:num>
  <w:num w:numId="73" w16cid:durableId="1898784052">
    <w:abstractNumId w:val="39"/>
  </w:num>
  <w:num w:numId="74" w16cid:durableId="1580751030">
    <w:abstractNumId w:val="33"/>
  </w:num>
  <w:num w:numId="75" w16cid:durableId="1698845107">
    <w:abstractNumId w:val="83"/>
  </w:num>
  <w:num w:numId="76" w16cid:durableId="1776903831">
    <w:abstractNumId w:val="71"/>
  </w:num>
  <w:num w:numId="77" w16cid:durableId="1009254608">
    <w:abstractNumId w:val="32"/>
  </w:num>
  <w:num w:numId="78" w16cid:durableId="1882355580">
    <w:abstractNumId w:val="43"/>
  </w:num>
  <w:num w:numId="79" w16cid:durableId="906839561">
    <w:abstractNumId w:val="45"/>
  </w:num>
  <w:num w:numId="80" w16cid:durableId="667514504">
    <w:abstractNumId w:val="14"/>
  </w:num>
  <w:num w:numId="81" w16cid:durableId="645663209">
    <w:abstractNumId w:val="73"/>
  </w:num>
  <w:num w:numId="82" w16cid:durableId="462893344">
    <w:abstractNumId w:val="46"/>
  </w:num>
  <w:num w:numId="83" w16cid:durableId="436799073">
    <w:abstractNumId w:val="78"/>
  </w:num>
  <w:num w:numId="84" w16cid:durableId="371541963">
    <w:abstractNumId w:val="5"/>
  </w:num>
  <w:num w:numId="85" w16cid:durableId="427972387">
    <w:abstractNumId w:val="34"/>
  </w:num>
  <w:num w:numId="86" w16cid:durableId="1108966122">
    <w:abstractNumId w:val="41"/>
  </w:num>
  <w:num w:numId="87" w16cid:durableId="518734278">
    <w:abstractNumId w:val="61"/>
  </w:num>
  <w:num w:numId="88" w16cid:durableId="1177035957">
    <w:abstractNumId w:val="13"/>
  </w:num>
  <w:num w:numId="89" w16cid:durableId="467288153">
    <w:abstractNumId w:val="79"/>
  </w:num>
  <w:num w:numId="90" w16cid:durableId="828983891">
    <w:abstractNumId w:val="0"/>
  </w:num>
  <w:num w:numId="91" w16cid:durableId="1080099611">
    <w:abstractNumId w:val="109"/>
  </w:num>
  <w:num w:numId="92" w16cid:durableId="943684418">
    <w:abstractNumId w:val="10"/>
  </w:num>
  <w:num w:numId="93" w16cid:durableId="399863331">
    <w:abstractNumId w:val="36"/>
  </w:num>
  <w:num w:numId="94" w16cid:durableId="147291690">
    <w:abstractNumId w:val="85"/>
  </w:num>
  <w:num w:numId="95" w16cid:durableId="841893915">
    <w:abstractNumId w:val="90"/>
  </w:num>
  <w:num w:numId="96" w16cid:durableId="1647706672">
    <w:abstractNumId w:val="2"/>
  </w:num>
  <w:num w:numId="97" w16cid:durableId="562911115">
    <w:abstractNumId w:val="19"/>
  </w:num>
  <w:num w:numId="98" w16cid:durableId="954169711">
    <w:abstractNumId w:val="67"/>
  </w:num>
  <w:num w:numId="99" w16cid:durableId="1563247221">
    <w:abstractNumId w:val="48"/>
  </w:num>
  <w:num w:numId="100" w16cid:durableId="1147627838">
    <w:abstractNumId w:val="89"/>
  </w:num>
  <w:num w:numId="101" w16cid:durableId="1271737283">
    <w:abstractNumId w:val="62"/>
  </w:num>
  <w:num w:numId="102" w16cid:durableId="460420242">
    <w:abstractNumId w:val="82"/>
  </w:num>
  <w:num w:numId="103" w16cid:durableId="1937591101">
    <w:abstractNumId w:val="26"/>
  </w:num>
  <w:num w:numId="104" w16cid:durableId="1975402839">
    <w:abstractNumId w:val="72"/>
  </w:num>
  <w:num w:numId="105" w16cid:durableId="1496460268">
    <w:abstractNumId w:val="40"/>
  </w:num>
  <w:num w:numId="106" w16cid:durableId="1056124427">
    <w:abstractNumId w:val="25"/>
  </w:num>
  <w:num w:numId="107" w16cid:durableId="1595211931">
    <w:abstractNumId w:val="80"/>
  </w:num>
  <w:num w:numId="108" w16cid:durableId="792403668">
    <w:abstractNumId w:val="92"/>
  </w:num>
  <w:num w:numId="109" w16cid:durableId="819078727">
    <w:abstractNumId w:val="76"/>
  </w:num>
  <w:num w:numId="110" w16cid:durableId="1119446966">
    <w:abstractNumId w:val="50"/>
  </w:num>
  <w:num w:numId="111" w16cid:durableId="977996843">
    <w:abstractNumId w:val="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2F"/>
    <w:rsid w:val="00005E02"/>
    <w:rsid w:val="00014F03"/>
    <w:rsid w:val="00020B77"/>
    <w:rsid w:val="00021AEB"/>
    <w:rsid w:val="00025D32"/>
    <w:rsid w:val="0002629C"/>
    <w:rsid w:val="0003383F"/>
    <w:rsid w:val="000417A5"/>
    <w:rsid w:val="00042570"/>
    <w:rsid w:val="00047749"/>
    <w:rsid w:val="000537F5"/>
    <w:rsid w:val="0005400B"/>
    <w:rsid w:val="0006077D"/>
    <w:rsid w:val="000649E3"/>
    <w:rsid w:val="00065CF0"/>
    <w:rsid w:val="000866FA"/>
    <w:rsid w:val="00095D15"/>
    <w:rsid w:val="00097D12"/>
    <w:rsid w:val="000B7D54"/>
    <w:rsid w:val="000C29A2"/>
    <w:rsid w:val="000D119B"/>
    <w:rsid w:val="00101C46"/>
    <w:rsid w:val="00120D0B"/>
    <w:rsid w:val="001225C6"/>
    <w:rsid w:val="001322D6"/>
    <w:rsid w:val="001324DA"/>
    <w:rsid w:val="00135A4F"/>
    <w:rsid w:val="001424D6"/>
    <w:rsid w:val="0015015E"/>
    <w:rsid w:val="001524FF"/>
    <w:rsid w:val="00155E07"/>
    <w:rsid w:val="00162690"/>
    <w:rsid w:val="001672D9"/>
    <w:rsid w:val="00167F93"/>
    <w:rsid w:val="00175684"/>
    <w:rsid w:val="0018799C"/>
    <w:rsid w:val="001954CF"/>
    <w:rsid w:val="001A0A97"/>
    <w:rsid w:val="001A4B8A"/>
    <w:rsid w:val="001B75F5"/>
    <w:rsid w:val="001D2041"/>
    <w:rsid w:val="001D2B0A"/>
    <w:rsid w:val="001E343A"/>
    <w:rsid w:val="001E7119"/>
    <w:rsid w:val="001F1A84"/>
    <w:rsid w:val="001F606C"/>
    <w:rsid w:val="00200A1C"/>
    <w:rsid w:val="002058E1"/>
    <w:rsid w:val="00211A56"/>
    <w:rsid w:val="00236207"/>
    <w:rsid w:val="00242725"/>
    <w:rsid w:val="00250FDB"/>
    <w:rsid w:val="002529C4"/>
    <w:rsid w:val="00253B47"/>
    <w:rsid w:val="00261068"/>
    <w:rsid w:val="00273119"/>
    <w:rsid w:val="0027493F"/>
    <w:rsid w:val="002B4EAB"/>
    <w:rsid w:val="002C15D4"/>
    <w:rsid w:val="002C4516"/>
    <w:rsid w:val="002C512B"/>
    <w:rsid w:val="002D5EDA"/>
    <w:rsid w:val="002E244C"/>
    <w:rsid w:val="002E488A"/>
    <w:rsid w:val="002E6AC9"/>
    <w:rsid w:val="002F0332"/>
    <w:rsid w:val="002F2451"/>
    <w:rsid w:val="002F61ED"/>
    <w:rsid w:val="003024EC"/>
    <w:rsid w:val="00302CB7"/>
    <w:rsid w:val="00305B89"/>
    <w:rsid w:val="00334A12"/>
    <w:rsid w:val="00353450"/>
    <w:rsid w:val="00361627"/>
    <w:rsid w:val="00363499"/>
    <w:rsid w:val="00375AE1"/>
    <w:rsid w:val="00381B15"/>
    <w:rsid w:val="00382576"/>
    <w:rsid w:val="00384D12"/>
    <w:rsid w:val="0039145F"/>
    <w:rsid w:val="003A67C3"/>
    <w:rsid w:val="003A736A"/>
    <w:rsid w:val="003B385D"/>
    <w:rsid w:val="003C1A53"/>
    <w:rsid w:val="003C4E01"/>
    <w:rsid w:val="003D5B06"/>
    <w:rsid w:val="003D7217"/>
    <w:rsid w:val="003E5957"/>
    <w:rsid w:val="003F4FF3"/>
    <w:rsid w:val="003F6DEF"/>
    <w:rsid w:val="004073FF"/>
    <w:rsid w:val="00410AAB"/>
    <w:rsid w:val="0041594A"/>
    <w:rsid w:val="00425F1A"/>
    <w:rsid w:val="00426D23"/>
    <w:rsid w:val="00431D0E"/>
    <w:rsid w:val="004436EE"/>
    <w:rsid w:val="00445693"/>
    <w:rsid w:val="00457D31"/>
    <w:rsid w:val="004662DC"/>
    <w:rsid w:val="00467466"/>
    <w:rsid w:val="00476523"/>
    <w:rsid w:val="00480DF7"/>
    <w:rsid w:val="00485ED6"/>
    <w:rsid w:val="00495E61"/>
    <w:rsid w:val="00496D1B"/>
    <w:rsid w:val="004A05E7"/>
    <w:rsid w:val="004B30CF"/>
    <w:rsid w:val="004D099E"/>
    <w:rsid w:val="004D3FC4"/>
    <w:rsid w:val="004E662F"/>
    <w:rsid w:val="004F22D1"/>
    <w:rsid w:val="004F4368"/>
    <w:rsid w:val="004F50DC"/>
    <w:rsid w:val="00500E10"/>
    <w:rsid w:val="00504B2C"/>
    <w:rsid w:val="00515E5A"/>
    <w:rsid w:val="00520208"/>
    <w:rsid w:val="005221CF"/>
    <w:rsid w:val="005225AB"/>
    <w:rsid w:val="00524784"/>
    <w:rsid w:val="00560B3C"/>
    <w:rsid w:val="00573CB4"/>
    <w:rsid w:val="0058024F"/>
    <w:rsid w:val="005868C2"/>
    <w:rsid w:val="005B2BB1"/>
    <w:rsid w:val="005C49A0"/>
    <w:rsid w:val="005D3CAE"/>
    <w:rsid w:val="005E1A9A"/>
    <w:rsid w:val="005F29F7"/>
    <w:rsid w:val="0060241F"/>
    <w:rsid w:val="006103B9"/>
    <w:rsid w:val="006179D2"/>
    <w:rsid w:val="00637D3B"/>
    <w:rsid w:val="00657C86"/>
    <w:rsid w:val="00673C64"/>
    <w:rsid w:val="00681B67"/>
    <w:rsid w:val="00681E41"/>
    <w:rsid w:val="00691245"/>
    <w:rsid w:val="006A4BB9"/>
    <w:rsid w:val="006A5920"/>
    <w:rsid w:val="006A62EF"/>
    <w:rsid w:val="006B6675"/>
    <w:rsid w:val="006C27EF"/>
    <w:rsid w:val="006C5CD8"/>
    <w:rsid w:val="006C768B"/>
    <w:rsid w:val="006D1393"/>
    <w:rsid w:val="006D1AAA"/>
    <w:rsid w:val="006F4769"/>
    <w:rsid w:val="006F636E"/>
    <w:rsid w:val="00705D79"/>
    <w:rsid w:val="00717CD4"/>
    <w:rsid w:val="007250C8"/>
    <w:rsid w:val="00735BD6"/>
    <w:rsid w:val="007513F7"/>
    <w:rsid w:val="0077387B"/>
    <w:rsid w:val="007A0AAD"/>
    <w:rsid w:val="007A364F"/>
    <w:rsid w:val="007A4190"/>
    <w:rsid w:val="007B329B"/>
    <w:rsid w:val="007B58E2"/>
    <w:rsid w:val="007C2637"/>
    <w:rsid w:val="007C35E0"/>
    <w:rsid w:val="007C5045"/>
    <w:rsid w:val="007D0740"/>
    <w:rsid w:val="007E33D0"/>
    <w:rsid w:val="007E6AEF"/>
    <w:rsid w:val="00804B3B"/>
    <w:rsid w:val="00810C80"/>
    <w:rsid w:val="0081338E"/>
    <w:rsid w:val="00816E85"/>
    <w:rsid w:val="0083521C"/>
    <w:rsid w:val="008442BB"/>
    <w:rsid w:val="0084677F"/>
    <w:rsid w:val="00847A51"/>
    <w:rsid w:val="00864FF4"/>
    <w:rsid w:val="0086747A"/>
    <w:rsid w:val="00872B1B"/>
    <w:rsid w:val="008823A7"/>
    <w:rsid w:val="00884896"/>
    <w:rsid w:val="00884DA6"/>
    <w:rsid w:val="008951FD"/>
    <w:rsid w:val="008A1058"/>
    <w:rsid w:val="008A1C4E"/>
    <w:rsid w:val="008A7A8F"/>
    <w:rsid w:val="008B0C80"/>
    <w:rsid w:val="008B24D0"/>
    <w:rsid w:val="008B320F"/>
    <w:rsid w:val="008C19AC"/>
    <w:rsid w:val="008C1ED2"/>
    <w:rsid w:val="008C3F58"/>
    <w:rsid w:val="008C5B49"/>
    <w:rsid w:val="009029BB"/>
    <w:rsid w:val="00931928"/>
    <w:rsid w:val="009364FE"/>
    <w:rsid w:val="009432BB"/>
    <w:rsid w:val="00954109"/>
    <w:rsid w:val="009648D4"/>
    <w:rsid w:val="00964F86"/>
    <w:rsid w:val="0098074A"/>
    <w:rsid w:val="00990DF8"/>
    <w:rsid w:val="009B6944"/>
    <w:rsid w:val="009D1679"/>
    <w:rsid w:val="009D16E6"/>
    <w:rsid w:val="009D74C7"/>
    <w:rsid w:val="009F427F"/>
    <w:rsid w:val="00A04BEE"/>
    <w:rsid w:val="00A05911"/>
    <w:rsid w:val="00A43CE4"/>
    <w:rsid w:val="00A4462E"/>
    <w:rsid w:val="00A45FD7"/>
    <w:rsid w:val="00A46AAF"/>
    <w:rsid w:val="00A509CC"/>
    <w:rsid w:val="00A731A9"/>
    <w:rsid w:val="00A734C5"/>
    <w:rsid w:val="00A75F19"/>
    <w:rsid w:val="00A86F15"/>
    <w:rsid w:val="00A963AC"/>
    <w:rsid w:val="00AA7EBA"/>
    <w:rsid w:val="00AD46A4"/>
    <w:rsid w:val="00AD5EEE"/>
    <w:rsid w:val="00AE3C31"/>
    <w:rsid w:val="00AE6C21"/>
    <w:rsid w:val="00AF0F26"/>
    <w:rsid w:val="00AF18A9"/>
    <w:rsid w:val="00AF38B1"/>
    <w:rsid w:val="00B124FE"/>
    <w:rsid w:val="00B2382F"/>
    <w:rsid w:val="00B27615"/>
    <w:rsid w:val="00B32D51"/>
    <w:rsid w:val="00B33CA3"/>
    <w:rsid w:val="00B37B8E"/>
    <w:rsid w:val="00B45B97"/>
    <w:rsid w:val="00B51FBE"/>
    <w:rsid w:val="00B57505"/>
    <w:rsid w:val="00B6001C"/>
    <w:rsid w:val="00B627AA"/>
    <w:rsid w:val="00B80F27"/>
    <w:rsid w:val="00B816D8"/>
    <w:rsid w:val="00B860C2"/>
    <w:rsid w:val="00B87FB8"/>
    <w:rsid w:val="00B90BB6"/>
    <w:rsid w:val="00BA6E7B"/>
    <w:rsid w:val="00BB65D9"/>
    <w:rsid w:val="00BC0BD6"/>
    <w:rsid w:val="00BC7373"/>
    <w:rsid w:val="00BD0CF5"/>
    <w:rsid w:val="00BD5C53"/>
    <w:rsid w:val="00C06227"/>
    <w:rsid w:val="00C13437"/>
    <w:rsid w:val="00C151BA"/>
    <w:rsid w:val="00C1759D"/>
    <w:rsid w:val="00C21638"/>
    <w:rsid w:val="00C27E0A"/>
    <w:rsid w:val="00C347B8"/>
    <w:rsid w:val="00C40E5D"/>
    <w:rsid w:val="00C51828"/>
    <w:rsid w:val="00C52808"/>
    <w:rsid w:val="00C62110"/>
    <w:rsid w:val="00C72561"/>
    <w:rsid w:val="00C75DE2"/>
    <w:rsid w:val="00C801F6"/>
    <w:rsid w:val="00C919E1"/>
    <w:rsid w:val="00CB253C"/>
    <w:rsid w:val="00CD3B64"/>
    <w:rsid w:val="00CF261C"/>
    <w:rsid w:val="00D0661F"/>
    <w:rsid w:val="00D06DF6"/>
    <w:rsid w:val="00D10F7F"/>
    <w:rsid w:val="00D12017"/>
    <w:rsid w:val="00D25502"/>
    <w:rsid w:val="00D268A5"/>
    <w:rsid w:val="00D447AA"/>
    <w:rsid w:val="00D44946"/>
    <w:rsid w:val="00D449DF"/>
    <w:rsid w:val="00D548CA"/>
    <w:rsid w:val="00D5499C"/>
    <w:rsid w:val="00D61CFD"/>
    <w:rsid w:val="00D62E81"/>
    <w:rsid w:val="00D736C3"/>
    <w:rsid w:val="00D81103"/>
    <w:rsid w:val="00D83561"/>
    <w:rsid w:val="00DA63DB"/>
    <w:rsid w:val="00DB1B0D"/>
    <w:rsid w:val="00DB401D"/>
    <w:rsid w:val="00DB4964"/>
    <w:rsid w:val="00DD062A"/>
    <w:rsid w:val="00DD66B7"/>
    <w:rsid w:val="00DF07F8"/>
    <w:rsid w:val="00DF341D"/>
    <w:rsid w:val="00DF3C6F"/>
    <w:rsid w:val="00DF4D7C"/>
    <w:rsid w:val="00DF53B0"/>
    <w:rsid w:val="00DF6211"/>
    <w:rsid w:val="00E04118"/>
    <w:rsid w:val="00E254D9"/>
    <w:rsid w:val="00E261C4"/>
    <w:rsid w:val="00E4466D"/>
    <w:rsid w:val="00E47218"/>
    <w:rsid w:val="00E50EF2"/>
    <w:rsid w:val="00E73854"/>
    <w:rsid w:val="00E84EB8"/>
    <w:rsid w:val="00EA2541"/>
    <w:rsid w:val="00EA6EA1"/>
    <w:rsid w:val="00EB578A"/>
    <w:rsid w:val="00EF0188"/>
    <w:rsid w:val="00F024EC"/>
    <w:rsid w:val="00F16728"/>
    <w:rsid w:val="00F16FB3"/>
    <w:rsid w:val="00F23766"/>
    <w:rsid w:val="00F24C5D"/>
    <w:rsid w:val="00F260F3"/>
    <w:rsid w:val="00F26BCD"/>
    <w:rsid w:val="00F3225F"/>
    <w:rsid w:val="00F47EE9"/>
    <w:rsid w:val="00F546D7"/>
    <w:rsid w:val="00F54A2D"/>
    <w:rsid w:val="00F559CC"/>
    <w:rsid w:val="00F60F16"/>
    <w:rsid w:val="00F76379"/>
    <w:rsid w:val="00F805F7"/>
    <w:rsid w:val="00F80E2C"/>
    <w:rsid w:val="00F95DC8"/>
    <w:rsid w:val="00FA1886"/>
    <w:rsid w:val="00FA449E"/>
    <w:rsid w:val="00FA57FC"/>
    <w:rsid w:val="00FA61A2"/>
    <w:rsid w:val="00FB1BBF"/>
    <w:rsid w:val="00FC2781"/>
    <w:rsid w:val="00FD0EB1"/>
    <w:rsid w:val="00FD4D59"/>
    <w:rsid w:val="00FE3F1E"/>
    <w:rsid w:val="00FF08AE"/>
    <w:rsid w:val="00FF2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7D82"/>
  <w15:chartTrackingRefBased/>
  <w15:docId w15:val="{562FB13F-F35E-4777-A317-3F12423B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2"/>
    <w:pPr>
      <w:spacing w:after="160" w:line="259" w:lineRule="auto"/>
    </w:pPr>
    <w:rPr>
      <w:rFonts w:eastAsiaTheme="minorEastAsia"/>
      <w:kern w:val="0"/>
      <w:lang w:eastAsia="ja-JP"/>
    </w:rPr>
  </w:style>
  <w:style w:type="paragraph" w:styleId="Heading1">
    <w:name w:val="heading 1"/>
    <w:basedOn w:val="Normal"/>
    <w:next w:val="Normal"/>
    <w:link w:val="Heading1Char"/>
    <w:uiPriority w:val="9"/>
    <w:qFormat/>
    <w:rsid w:val="00B2382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3">
    <w:name w:val="heading 3"/>
    <w:basedOn w:val="Normal"/>
    <w:next w:val="Normal"/>
    <w:link w:val="Heading3Char"/>
    <w:uiPriority w:val="9"/>
    <w:unhideWhenUsed/>
    <w:qFormat/>
    <w:rsid w:val="003C4E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2382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F26"/>
    <w:pPr>
      <w:spacing w:after="0" w:line="240" w:lineRule="auto"/>
    </w:pPr>
  </w:style>
  <w:style w:type="character" w:customStyle="1" w:styleId="Heading1Char">
    <w:name w:val="Heading 1 Char"/>
    <w:basedOn w:val="DefaultParagraphFont"/>
    <w:link w:val="Heading1"/>
    <w:uiPriority w:val="9"/>
    <w:rsid w:val="00B2382F"/>
    <w:rPr>
      <w:rFonts w:asciiTheme="majorHAnsi" w:eastAsiaTheme="majorEastAsia" w:hAnsiTheme="majorHAnsi" w:cstheme="majorBidi"/>
      <w:color w:val="244061" w:themeColor="accent1" w:themeShade="80"/>
      <w:kern w:val="0"/>
      <w:sz w:val="36"/>
      <w:szCs w:val="36"/>
      <w:lang w:eastAsia="ja-JP"/>
    </w:rPr>
  </w:style>
  <w:style w:type="character" w:customStyle="1" w:styleId="Heading4Char">
    <w:name w:val="Heading 4 Char"/>
    <w:basedOn w:val="DefaultParagraphFont"/>
    <w:link w:val="Heading4"/>
    <w:uiPriority w:val="9"/>
    <w:rsid w:val="00B2382F"/>
    <w:rPr>
      <w:rFonts w:asciiTheme="majorHAnsi" w:eastAsiaTheme="majorEastAsia" w:hAnsiTheme="majorHAnsi" w:cstheme="majorBidi"/>
      <w:color w:val="365F91" w:themeColor="accent1" w:themeShade="BF"/>
      <w:kern w:val="0"/>
      <w:sz w:val="24"/>
      <w:szCs w:val="24"/>
      <w:lang w:eastAsia="ja-JP"/>
    </w:rPr>
  </w:style>
  <w:style w:type="character" w:styleId="IntenseEmphasis">
    <w:name w:val="Intense Emphasis"/>
    <w:basedOn w:val="DefaultParagraphFont"/>
    <w:uiPriority w:val="21"/>
    <w:qFormat/>
    <w:rsid w:val="00B2382F"/>
    <w:rPr>
      <w:b/>
      <w:bCs/>
      <w:i/>
      <w:iCs/>
    </w:rPr>
  </w:style>
  <w:style w:type="paragraph" w:styleId="ListParagraph">
    <w:name w:val="List Paragraph"/>
    <w:basedOn w:val="Normal"/>
    <w:link w:val="ListParagraphChar"/>
    <w:uiPriority w:val="34"/>
    <w:qFormat/>
    <w:rsid w:val="00B2382F"/>
    <w:pPr>
      <w:ind w:left="720"/>
      <w:contextualSpacing/>
    </w:pPr>
  </w:style>
  <w:style w:type="paragraph" w:styleId="Revision">
    <w:name w:val="Revision"/>
    <w:hidden/>
    <w:semiHidden/>
    <w:rsid w:val="00E73854"/>
    <w:pPr>
      <w:spacing w:after="0" w:line="240" w:lineRule="auto"/>
    </w:pPr>
    <w:rPr>
      <w:rFonts w:eastAsiaTheme="minorEastAsia"/>
      <w:kern w:val="0"/>
      <w:lang w:eastAsia="ja-JP"/>
    </w:rPr>
  </w:style>
  <w:style w:type="character" w:styleId="CommentReference">
    <w:name w:val="annotation reference"/>
    <w:basedOn w:val="DefaultParagraphFont"/>
    <w:uiPriority w:val="99"/>
    <w:semiHidden/>
    <w:unhideWhenUsed/>
    <w:rsid w:val="006179D2"/>
    <w:rPr>
      <w:sz w:val="16"/>
      <w:szCs w:val="16"/>
    </w:rPr>
  </w:style>
  <w:style w:type="paragraph" w:styleId="CommentText">
    <w:name w:val="annotation text"/>
    <w:basedOn w:val="Normal"/>
    <w:link w:val="CommentTextChar"/>
    <w:uiPriority w:val="99"/>
    <w:unhideWhenUsed/>
    <w:rsid w:val="006179D2"/>
    <w:pPr>
      <w:spacing w:line="240" w:lineRule="auto"/>
    </w:pPr>
    <w:rPr>
      <w:sz w:val="20"/>
      <w:szCs w:val="20"/>
    </w:rPr>
  </w:style>
  <w:style w:type="character" w:customStyle="1" w:styleId="CommentTextChar">
    <w:name w:val="Comment Text Char"/>
    <w:basedOn w:val="DefaultParagraphFont"/>
    <w:link w:val="CommentText"/>
    <w:uiPriority w:val="99"/>
    <w:rsid w:val="006179D2"/>
    <w:rPr>
      <w:rFonts w:eastAsiaTheme="minorEastAsia"/>
      <w:kern w:val="0"/>
      <w:sz w:val="20"/>
      <w:szCs w:val="20"/>
      <w:lang w:eastAsia="ja-JP"/>
    </w:rPr>
  </w:style>
  <w:style w:type="paragraph" w:styleId="CommentSubject">
    <w:name w:val="annotation subject"/>
    <w:basedOn w:val="CommentText"/>
    <w:next w:val="CommentText"/>
    <w:link w:val="CommentSubjectChar"/>
    <w:uiPriority w:val="99"/>
    <w:semiHidden/>
    <w:unhideWhenUsed/>
    <w:rsid w:val="006179D2"/>
    <w:rPr>
      <w:b/>
      <w:bCs/>
    </w:rPr>
  </w:style>
  <w:style w:type="character" w:customStyle="1" w:styleId="CommentSubjectChar">
    <w:name w:val="Comment Subject Char"/>
    <w:basedOn w:val="CommentTextChar"/>
    <w:link w:val="CommentSubject"/>
    <w:uiPriority w:val="99"/>
    <w:semiHidden/>
    <w:rsid w:val="006179D2"/>
    <w:rPr>
      <w:rFonts w:eastAsiaTheme="minorEastAsia"/>
      <w:b/>
      <w:bCs/>
      <w:kern w:val="0"/>
      <w:sz w:val="20"/>
      <w:szCs w:val="20"/>
      <w:lang w:eastAsia="ja-JP"/>
    </w:rPr>
  </w:style>
  <w:style w:type="table" w:styleId="TableGrid">
    <w:name w:val="Table Grid"/>
    <w:basedOn w:val="TableNormal"/>
    <w:uiPriority w:val="39"/>
    <w:rsid w:val="0077387B"/>
    <w:pPr>
      <w:spacing w:after="0" w:line="240" w:lineRule="auto"/>
    </w:pPr>
    <w:rPr>
      <w:kern w:val="0"/>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7387B"/>
    <w:rPr>
      <w:rFonts w:eastAsiaTheme="minorEastAsia"/>
      <w:kern w:val="0"/>
      <w:lang w:eastAsia="ja-JP"/>
    </w:rPr>
  </w:style>
  <w:style w:type="table" w:customStyle="1" w:styleId="table">
    <w:name w:val="table"/>
    <w:basedOn w:val="TableNormal"/>
    <w:uiPriority w:val="99"/>
    <w:rsid w:val="00C75DE2"/>
    <w:pPr>
      <w:spacing w:after="0" w:line="240" w:lineRule="auto"/>
    </w:pPr>
    <w:rPr>
      <w:rFonts w:ascii="Times New Roman" w:eastAsia="MS Mincho" w:hAnsi="Times New Roman" w:cs="Times New Roman"/>
      <w:kern w:val="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customStyle="1" w:styleId="Default">
    <w:name w:val="Default"/>
    <w:rsid w:val="00C75DE2"/>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customStyle="1" w:styleId="ColorfulList-Accent11">
    <w:name w:val="Colorful List - Accent 11"/>
    <w:basedOn w:val="Normal"/>
    <w:uiPriority w:val="34"/>
    <w:rsid w:val="00964F86"/>
    <w:pPr>
      <w:spacing w:after="0" w:line="240" w:lineRule="auto"/>
      <w:ind w:left="720"/>
      <w:contextualSpacing/>
    </w:pPr>
    <w:rPr>
      <w:rFonts w:ascii="Times New Roman" w:eastAsia="Calibri" w:hAnsi="Times New Roman" w:cs="Times New Roman"/>
      <w:iCs/>
      <w:lang w:eastAsia="en-US"/>
    </w:rPr>
  </w:style>
  <w:style w:type="character" w:customStyle="1" w:styleId="Heading3Char">
    <w:name w:val="Heading 3 Char"/>
    <w:basedOn w:val="DefaultParagraphFont"/>
    <w:link w:val="Heading3"/>
    <w:uiPriority w:val="9"/>
    <w:rsid w:val="003C4E01"/>
    <w:rPr>
      <w:rFonts w:asciiTheme="majorHAnsi" w:eastAsiaTheme="majorEastAsia" w:hAnsiTheme="majorHAnsi" w:cstheme="majorBidi"/>
      <w:color w:val="243F60" w:themeColor="accent1" w:themeShade="7F"/>
      <w:kern w:val="0"/>
      <w:sz w:val="24"/>
      <w:szCs w:val="24"/>
      <w:lang w:eastAsia="ja-JP"/>
    </w:rPr>
  </w:style>
  <w:style w:type="paragraph" w:styleId="NormalWeb">
    <w:name w:val="Normal (Web)"/>
    <w:basedOn w:val="Normal"/>
    <w:rsid w:val="00AD5EEE"/>
    <w:pPr>
      <w:spacing w:before="100" w:beforeAutospacing="1" w:after="100" w:afterAutospacing="1" w:line="240" w:lineRule="auto"/>
    </w:pPr>
    <w:rPr>
      <w:rFonts w:ascii="Times New Roman" w:eastAsia="Times New Roman" w:hAnsi="Times New Roman" w:cs="Times New Roman"/>
      <w:iCs/>
      <w:lang w:eastAsia="en-US"/>
    </w:rPr>
  </w:style>
  <w:style w:type="paragraph" w:styleId="BodyText3">
    <w:name w:val="Body Text 3"/>
    <w:basedOn w:val="Normal"/>
    <w:link w:val="BodyText3Char"/>
    <w:uiPriority w:val="99"/>
    <w:semiHidden/>
    <w:unhideWhenUsed/>
    <w:rsid w:val="003E5957"/>
    <w:pPr>
      <w:spacing w:after="120"/>
    </w:pPr>
    <w:rPr>
      <w:sz w:val="16"/>
      <w:szCs w:val="16"/>
    </w:rPr>
  </w:style>
  <w:style w:type="character" w:customStyle="1" w:styleId="BodyText3Char">
    <w:name w:val="Body Text 3 Char"/>
    <w:basedOn w:val="DefaultParagraphFont"/>
    <w:link w:val="BodyText3"/>
    <w:uiPriority w:val="99"/>
    <w:semiHidden/>
    <w:rsid w:val="003E5957"/>
    <w:rPr>
      <w:rFonts w:eastAsiaTheme="minorEastAsia"/>
      <w:kern w:val="0"/>
      <w:sz w:val="16"/>
      <w:szCs w:val="16"/>
      <w:lang w:eastAsia="ja-JP"/>
    </w:rPr>
  </w:style>
  <w:style w:type="paragraph" w:styleId="Header">
    <w:name w:val="header"/>
    <w:basedOn w:val="Normal"/>
    <w:link w:val="HeaderChar"/>
    <w:uiPriority w:val="99"/>
    <w:unhideWhenUsed/>
    <w:rsid w:val="00DF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F8"/>
    <w:rPr>
      <w:rFonts w:eastAsiaTheme="minorEastAsia"/>
      <w:kern w:val="0"/>
      <w:lang w:eastAsia="ja-JP"/>
    </w:rPr>
  </w:style>
  <w:style w:type="paragraph" w:styleId="Footer">
    <w:name w:val="footer"/>
    <w:basedOn w:val="Normal"/>
    <w:link w:val="FooterChar"/>
    <w:uiPriority w:val="99"/>
    <w:unhideWhenUsed/>
    <w:rsid w:val="00DF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F8"/>
    <w:rPr>
      <w:rFonts w:eastAsiaTheme="minorEastAsia"/>
      <w:kern w:val="0"/>
      <w:lang w:eastAsia="ja-JP"/>
    </w:rPr>
  </w:style>
  <w:style w:type="paragraph" w:styleId="BalloonText">
    <w:name w:val="Balloon Text"/>
    <w:basedOn w:val="Normal"/>
    <w:link w:val="BalloonTextChar"/>
    <w:uiPriority w:val="99"/>
    <w:semiHidden/>
    <w:unhideWhenUsed/>
    <w:rsid w:val="002B4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AB"/>
    <w:rPr>
      <w:rFonts w:ascii="Segoe UI" w:eastAsiaTheme="minorEastAsia" w:hAnsi="Segoe UI" w:cs="Segoe UI"/>
      <w:kern w:val="0"/>
      <w:sz w:val="18"/>
      <w:szCs w:val="18"/>
      <w:lang w:eastAsia="ja-JP"/>
    </w:rPr>
  </w:style>
  <w:style w:type="table" w:customStyle="1" w:styleId="TableGrid1">
    <w:name w:val="Table Grid1"/>
    <w:basedOn w:val="TableNormal"/>
    <w:next w:val="TableGrid"/>
    <w:uiPriority w:val="39"/>
    <w:rsid w:val="007A0AAD"/>
    <w:pPr>
      <w:spacing w:after="0" w:line="240" w:lineRule="auto"/>
    </w:pPr>
    <w:rPr>
      <w:kern w:val="0"/>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C3F6-CB54-4E96-9F44-8E74C94C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13282</Words>
  <Characters>75709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Sheik N Hassan</dc:creator>
  <cp:keywords/>
  <dc:description/>
  <cp:lastModifiedBy>CAAM HP</cp:lastModifiedBy>
  <cp:revision>5</cp:revision>
  <cp:lastPrinted>2024-06-27T15:20:00Z</cp:lastPrinted>
  <dcterms:created xsi:type="dcterms:W3CDTF">2024-08-05T16:14:00Z</dcterms:created>
  <dcterms:modified xsi:type="dcterms:W3CDTF">2024-08-05T16:35:00Z</dcterms:modified>
</cp:coreProperties>
</file>