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C4" w:rsidRDefault="008539C4">
      <w:pPr>
        <w:pStyle w:val="Title"/>
      </w:pPr>
    </w:p>
    <w:p w:rsidR="00771F16" w:rsidRDefault="00F8336F" w:rsidP="00280751">
      <w:pPr>
        <w:pStyle w:val="Title"/>
        <w:shd w:val="clear" w:color="auto" w:fill="A3CEED" w:themeFill="accent2" w:themeFillTint="66"/>
      </w:pPr>
      <w:r>
        <w:t xml:space="preserve">CAAM-HP </w:t>
      </w:r>
      <w:r w:rsidR="008539C4">
        <w:t>Medical Education Database</w:t>
      </w:r>
    </w:p>
    <w:p w:rsidR="00F8336F" w:rsidRPr="00F24814" w:rsidRDefault="00F8336F" w:rsidP="00F8336F">
      <w:pPr>
        <w:pStyle w:val="Heading1"/>
      </w:pPr>
      <w:r w:rsidRPr="00F8336F">
        <w:t>Section V – Educational Resources</w:t>
      </w:r>
    </w:p>
    <w:p w:rsidR="00F8336F" w:rsidRDefault="00F8336F" w:rsidP="00F8336F">
      <w:pPr>
        <w:pStyle w:val="Heading2"/>
      </w:pPr>
      <w:r>
        <w:t xml:space="preserve"> </w:t>
      </w:r>
    </w:p>
    <w:p w:rsidR="008539C4" w:rsidRPr="00280751" w:rsidRDefault="008539C4" w:rsidP="00F8336F">
      <w:pPr>
        <w:pStyle w:val="Heading2"/>
        <w:rPr>
          <w:rFonts w:ascii="Times New Roman" w:hAnsi="Times New Roman" w:cs="Times New Roman"/>
          <w:b w:val="0"/>
          <w:color w:val="1C6194" w:themeColor="accent2" w:themeShade="BF"/>
          <w:sz w:val="40"/>
        </w:rPr>
      </w:pPr>
      <w:r w:rsidRPr="00280751">
        <w:rPr>
          <w:rFonts w:ascii="Times New Roman" w:hAnsi="Times New Roman" w:cs="Times New Roman"/>
          <w:b w:val="0"/>
          <w:color w:val="1C6194" w:themeColor="accent2" w:themeShade="BF"/>
          <w:sz w:val="40"/>
        </w:rPr>
        <w:t>[Name of School]</w:t>
      </w:r>
    </w:p>
    <w:p w:rsidR="008539C4" w:rsidRPr="00280751" w:rsidRDefault="008539C4" w:rsidP="00F24814">
      <w:pPr>
        <w:pStyle w:val="Heading2"/>
        <w:rPr>
          <w:rFonts w:ascii="Bookman Old Style" w:hAnsi="Bookman Old Style"/>
          <w:b w:val="0"/>
          <w:color w:val="1C6194" w:themeColor="accent2" w:themeShade="BF"/>
          <w:sz w:val="36"/>
        </w:rPr>
      </w:pPr>
      <w:r w:rsidRPr="00280751">
        <w:rPr>
          <w:rFonts w:ascii="Times New Roman" w:hAnsi="Times New Roman" w:cs="Times New Roman"/>
          <w:b w:val="0"/>
          <w:color w:val="1C6194" w:themeColor="accent2" w:themeShade="BF"/>
          <w:sz w:val="40"/>
        </w:rPr>
        <w:t>[Date of submission]</w:t>
      </w:r>
    </w:p>
    <w:p w:rsidR="008539C4" w:rsidRDefault="008539C4" w:rsidP="000A0F9B"/>
    <w:p w:rsidR="00353F77" w:rsidRDefault="00353F77" w:rsidP="000A0F9B"/>
    <w:p w:rsidR="00353F77" w:rsidRDefault="00EB6A29" w:rsidP="000A0F9B">
      <w:r>
        <w:rPr>
          <w:noProof/>
          <w:lang w:eastAsia="en-US"/>
        </w:rPr>
        <mc:AlternateContent>
          <mc:Choice Requires="wps">
            <w:drawing>
              <wp:anchor distT="0" distB="0" distL="114300" distR="114300" simplePos="0" relativeHeight="251687936" behindDoc="1" locked="0" layoutInCell="1" allowOverlap="1" wp14:anchorId="03FCFEC9" wp14:editId="1BC71307">
                <wp:simplePos x="0" y="0"/>
                <wp:positionH relativeFrom="column">
                  <wp:posOffset>685800</wp:posOffset>
                </wp:positionH>
                <wp:positionV relativeFrom="page">
                  <wp:posOffset>5563870</wp:posOffset>
                </wp:positionV>
                <wp:extent cx="4438650" cy="3048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B6A29" w:rsidRPr="0027755B" w:rsidRDefault="00EB6A29" w:rsidP="00EB6A29">
                            <w:pPr>
                              <w:spacing w:before="120"/>
                              <w:jc w:val="center"/>
                              <w:rPr>
                                <w:rFonts w:ascii="Candara" w:hAnsi="Candara"/>
                                <w:b/>
                              </w:rPr>
                            </w:pPr>
                            <w:r w:rsidRPr="0027755B">
                              <w:rPr>
                                <w:rFonts w:ascii="Candara" w:hAnsi="Candara"/>
                                <w:b/>
                              </w:rPr>
                              <w:t>GUIDELINES FOR SCHOOLS</w:t>
                            </w:r>
                          </w:p>
                          <w:p w:rsidR="00EB6A29" w:rsidRPr="00FB34C2" w:rsidRDefault="00EB6A29" w:rsidP="00EB6A29">
                            <w:pPr>
                              <w:jc w:val="center"/>
                              <w:rPr>
                                <w:rFonts w:ascii="Candara" w:hAnsi="Candara"/>
                              </w:rPr>
                            </w:pPr>
                            <w:r w:rsidRPr="00FB34C2">
                              <w:rPr>
                                <w:rFonts w:ascii="Candara" w:hAnsi="Candara"/>
                              </w:rPr>
                              <w:t>This data base section has been prepared as an editable template in Microsoft Word format</w:t>
                            </w:r>
                          </w:p>
                          <w:p w:rsidR="00EB6A29" w:rsidRPr="00FB34C2" w:rsidRDefault="00EB6A29" w:rsidP="00EB6A29">
                            <w:pPr>
                              <w:jc w:val="center"/>
                              <w:rPr>
                                <w:rFonts w:ascii="Candara" w:hAnsi="Candara"/>
                              </w:rPr>
                            </w:pPr>
                            <w:r w:rsidRPr="00FB34C2">
                              <w:rPr>
                                <w:rFonts w:ascii="Candara" w:hAnsi="Candara"/>
                              </w:rPr>
                              <w:t>Shaded text boxes and tables are provided as guidelines for entering text in response to each item.</w:t>
                            </w:r>
                          </w:p>
                          <w:p w:rsidR="00EB6A29" w:rsidRPr="00FB34C2" w:rsidRDefault="00EB6A29" w:rsidP="00EB6A29">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EB6A29" w:rsidRPr="00FB34C2" w:rsidRDefault="00EB6A29" w:rsidP="00EB6A29">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EB6A29" w:rsidRPr="00FB34C2" w:rsidRDefault="00EB6A29" w:rsidP="00EB6A29">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FCFEC9" id="_x0000_t202" coordsize="21600,21600" o:spt="202" path="m,l,21600r21600,l21600,xe">
                <v:stroke joinstyle="miter"/>
                <v:path gradientshapeok="t" o:connecttype="rect"/>
              </v:shapetype>
              <v:shape id="Text Box 1" o:spid="_x0000_s1026" type="#_x0000_t202" style="position:absolute;margin-left:54pt;margin-top:438.1pt;width:349.5pt;height:240pt;z-index:-2516285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" fillcolor="#dfe3e5 [3214]" strokecolor="#264356 [2415]" strokeweight=".5pt">
                <v:stroke linestyle="thinThin"/>
                <v:textbox>
                  <w:txbxContent>
                    <w:p w:rsidR="00EB6A29" w:rsidRPr="0027755B" w:rsidRDefault="00EB6A29" w:rsidP="00EB6A29">
                      <w:pPr>
                        <w:spacing w:before="120"/>
                        <w:jc w:val="center"/>
                        <w:rPr>
                          <w:rFonts w:ascii="Candara" w:hAnsi="Candara"/>
                          <w:b/>
                        </w:rPr>
                      </w:pPr>
                      <w:r w:rsidRPr="0027755B">
                        <w:rPr>
                          <w:rFonts w:ascii="Candara" w:hAnsi="Candara"/>
                          <w:b/>
                        </w:rPr>
                        <w:t>GUIDELINES FOR SCHOOLS</w:t>
                      </w:r>
                    </w:p>
                    <w:p w:rsidR="00EB6A29" w:rsidRPr="00FB34C2" w:rsidRDefault="00EB6A29" w:rsidP="00EB6A29">
                      <w:pPr>
                        <w:jc w:val="center"/>
                        <w:rPr>
                          <w:rFonts w:ascii="Candara" w:hAnsi="Candara"/>
                        </w:rPr>
                      </w:pPr>
                      <w:r w:rsidRPr="00FB34C2">
                        <w:rPr>
                          <w:rFonts w:ascii="Candara" w:hAnsi="Candara"/>
                        </w:rPr>
                        <w:t>This data base section has been prepared as an editable template in Microsoft Word format</w:t>
                      </w:r>
                    </w:p>
                    <w:p w:rsidR="00EB6A29" w:rsidRPr="00FB34C2" w:rsidRDefault="00EB6A29" w:rsidP="00EB6A29">
                      <w:pPr>
                        <w:jc w:val="center"/>
                        <w:rPr>
                          <w:rFonts w:ascii="Candara" w:hAnsi="Candara"/>
                        </w:rPr>
                      </w:pPr>
                      <w:r w:rsidRPr="00FB34C2">
                        <w:rPr>
                          <w:rFonts w:ascii="Candara" w:hAnsi="Candara"/>
                        </w:rPr>
                        <w:t>Shaded text boxes and tables are provided as guidelines for entering text in response to each item.</w:t>
                      </w:r>
                    </w:p>
                    <w:p w:rsidR="00EB6A29" w:rsidRPr="00FB34C2" w:rsidRDefault="00EB6A29" w:rsidP="00EB6A29">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EB6A29" w:rsidRPr="00FB34C2" w:rsidRDefault="00EB6A29" w:rsidP="00EB6A29">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EB6A29" w:rsidRPr="00FB34C2" w:rsidRDefault="00EB6A29" w:rsidP="00EB6A29">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rsidR="00EB6A29" w:rsidRDefault="00EB6A29" w:rsidP="000A0F9B">
      <w:pPr>
        <w:sectPr w:rsidR="00EB6A29" w:rsidSect="005A32C5">
          <w:footerReference w:type="first" r:id="rId8"/>
          <w:pgSz w:w="12240" w:h="15840"/>
          <w:pgMar w:top="1440" w:right="1296" w:bottom="1440" w:left="1584" w:header="720" w:footer="720" w:gutter="0"/>
          <w:cols w:space="720"/>
          <w:docGrid w:linePitch="299"/>
        </w:sectPr>
      </w:pPr>
    </w:p>
    <w:p w:rsidR="004A7F4B" w:rsidRDefault="004A7F4B" w:rsidP="00DA4F0D">
      <w:pPr>
        <w:pStyle w:val="Heading5"/>
      </w:pPr>
      <w:r w:rsidRPr="004A7F4B">
        <w:lastRenderedPageBreak/>
        <w:t>Part A:  Key Quantitative Indicators</w:t>
      </w:r>
    </w:p>
    <w:p w:rsidR="00440D03" w:rsidRPr="00B45795" w:rsidRDefault="00440D03" w:rsidP="00BA010C">
      <w:pPr>
        <w:spacing w:before="240" w:after="120"/>
        <w:jc w:val="both"/>
        <w:rPr>
          <w:sz w:val="24"/>
          <w:szCs w:val="24"/>
          <w:lang w:val="en-GB"/>
        </w:rPr>
      </w:pPr>
      <w:r w:rsidRPr="00B45795">
        <w:rPr>
          <w:sz w:val="24"/>
          <w:szCs w:val="24"/>
          <w:lang w:val="en-GB"/>
        </w:rPr>
        <w:t xml:space="preserve">For the most recently completed fiscal year </w:t>
      </w:r>
    </w:p>
    <w:p w:rsidR="00440D03" w:rsidRPr="00B45795" w:rsidRDefault="00440D03" w:rsidP="00440D03">
      <w:pPr>
        <w:jc w:val="both"/>
        <w:rPr>
          <w:sz w:val="24"/>
          <w:szCs w:val="24"/>
          <w:lang w:val="en-GB"/>
        </w:rPr>
      </w:pPr>
      <w:r>
        <w:rPr>
          <w:noProof/>
          <w:lang w:eastAsia="en-US"/>
        </w:rPr>
        <mc:AlternateContent>
          <mc:Choice Requires="wps">
            <w:drawing>
              <wp:anchor distT="0" distB="0" distL="114300" distR="114300" simplePos="0" relativeHeight="251663360" behindDoc="0" locked="0" layoutInCell="1" allowOverlap="1" wp14:anchorId="2F320598" wp14:editId="2D0D54FD">
                <wp:simplePos x="0" y="0"/>
                <wp:positionH relativeFrom="column">
                  <wp:posOffset>3407097</wp:posOffset>
                </wp:positionH>
                <wp:positionV relativeFrom="paragraph">
                  <wp:posOffset>192405</wp:posOffset>
                </wp:positionV>
                <wp:extent cx="1023583" cy="272955"/>
                <wp:effectExtent l="0" t="0" r="24765" b="13335"/>
                <wp:wrapNone/>
                <wp:docPr id="4" name="Text Box 4"/>
                <wp:cNvGraphicFramePr/>
                <a:graphic xmlns:a="http://schemas.openxmlformats.org/drawingml/2006/main">
                  <a:graphicData uri="http://schemas.microsoft.com/office/word/2010/wordprocessingShape">
                    <wps:wsp>
                      <wps:cNvSpPr txBox="1"/>
                      <wps:spPr>
                        <a:xfrm>
                          <a:off x="0" y="0"/>
                          <a:ext cx="1023583" cy="2729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40D03" w:rsidRPr="00D71FD3" w:rsidRDefault="00440D03" w:rsidP="00440D03">
                            <w:pPr>
                              <w:rPr>
                                <w:rFonts w:ascii="Bookman Old Style" w:hAnsi="Bookman Old Style"/>
                                <w:color w:val="0070C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0598" id="Text Box 4" o:spid="_x0000_s1027" type="#_x0000_t202" style="position:absolute;left:0;text-align:left;margin-left:268.3pt;margin-top:15.15pt;width:80.6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" fillcolor="#dfeceb [665]" strokecolor="#c5ccd0 [2894]" strokeweight=".5pt">
                <v:textbox>
                  <w:txbxContent>
                    <w:p w:rsidR="00440D03" w:rsidRPr="00D71FD3" w:rsidRDefault="00440D03" w:rsidP="00440D03">
                      <w:pPr>
                        <w:rPr>
                          <w:rFonts w:ascii="Bookman Old Style" w:hAnsi="Bookman Old Style"/>
                          <w:color w:val="0070C0"/>
                          <w:sz w:val="24"/>
                        </w:rPr>
                      </w:pPr>
                    </w:p>
                  </w:txbxContent>
                </v:textbox>
              </v:shape>
            </w:pict>
          </mc:Fallback>
        </mc:AlternateContent>
      </w:r>
    </w:p>
    <w:p w:rsidR="00440D03" w:rsidRPr="00B45795" w:rsidRDefault="00440D03" w:rsidP="006D0A03">
      <w:pPr>
        <w:widowControl w:val="0"/>
        <w:numPr>
          <w:ilvl w:val="0"/>
          <w:numId w:val="1"/>
        </w:numPr>
        <w:autoSpaceDE w:val="0"/>
        <w:autoSpaceDN w:val="0"/>
        <w:adjustRightInd w:val="0"/>
        <w:spacing w:after="0" w:line="240" w:lineRule="auto"/>
        <w:jc w:val="both"/>
        <w:rPr>
          <w:sz w:val="24"/>
          <w:szCs w:val="24"/>
          <w:lang w:val="en-GB"/>
        </w:rPr>
      </w:pPr>
      <w:r w:rsidRPr="00B45795">
        <w:rPr>
          <w:sz w:val="24"/>
          <w:szCs w:val="24"/>
          <w:lang w:val="en-GB"/>
        </w:rPr>
        <w:t>Total revenues (in millions, one decimal place)</w:t>
      </w:r>
    </w:p>
    <w:p w:rsidR="00440D03" w:rsidRPr="00B45795" w:rsidRDefault="00440D03" w:rsidP="00440D03">
      <w:pPr>
        <w:jc w:val="both"/>
        <w:rPr>
          <w:sz w:val="24"/>
          <w:szCs w:val="24"/>
          <w:lang w:val="en-GB"/>
        </w:rPr>
      </w:pPr>
      <w:r>
        <w:rPr>
          <w:noProof/>
          <w:lang w:eastAsia="en-US"/>
        </w:rPr>
        <mc:AlternateContent>
          <mc:Choice Requires="wps">
            <w:drawing>
              <wp:anchor distT="0" distB="0" distL="114300" distR="114300" simplePos="0" relativeHeight="251667456" behindDoc="0" locked="0" layoutInCell="1" allowOverlap="1" wp14:anchorId="24E29D8A" wp14:editId="24C28FED">
                <wp:simplePos x="0" y="0"/>
                <wp:positionH relativeFrom="column">
                  <wp:posOffset>2185035</wp:posOffset>
                </wp:positionH>
                <wp:positionV relativeFrom="paragraph">
                  <wp:posOffset>223833</wp:posOffset>
                </wp:positionV>
                <wp:extent cx="1023583" cy="272955"/>
                <wp:effectExtent l="0" t="0" r="24765" b="13335"/>
                <wp:wrapNone/>
                <wp:docPr id="10" name="Text Box 10"/>
                <wp:cNvGraphicFramePr/>
                <a:graphic xmlns:a="http://schemas.openxmlformats.org/drawingml/2006/main">
                  <a:graphicData uri="http://schemas.microsoft.com/office/word/2010/wordprocessingShape">
                    <wps:wsp>
                      <wps:cNvSpPr txBox="1"/>
                      <wps:spPr>
                        <a:xfrm>
                          <a:off x="0" y="0"/>
                          <a:ext cx="1023583" cy="2729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40D03" w:rsidRPr="00F8336F" w:rsidRDefault="00440D03" w:rsidP="00440D03">
                            <w:pPr>
                              <w:rPr>
                                <w:rFonts w:ascii="Bookman Old Style" w:hAnsi="Bookman Old Style"/>
                                <w:color w:val="2683C6" w:themeColor="accent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9D8A" id="Text Box 10" o:spid="_x0000_s1028" type="#_x0000_t202" style="position:absolute;left:0;text-align:left;margin-left:172.05pt;margin-top:17.6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" fillcolor="#dfeceb [665]" strokecolor="#c5ccd0 [2894]" strokeweight=".5pt">
                <v:textbox>
                  <w:txbxContent>
                    <w:p w:rsidR="00440D03" w:rsidRPr="00F8336F" w:rsidRDefault="00440D03" w:rsidP="00440D03">
                      <w:pPr>
                        <w:rPr>
                          <w:rFonts w:ascii="Bookman Old Style" w:hAnsi="Bookman Old Style"/>
                          <w:color w:val="2683C6" w:themeColor="accent2"/>
                          <w:sz w:val="24"/>
                        </w:rPr>
                      </w:pPr>
                    </w:p>
                  </w:txbxContent>
                </v:textbox>
              </v:shape>
            </w:pict>
          </mc:Fallback>
        </mc:AlternateContent>
      </w:r>
    </w:p>
    <w:p w:rsidR="00440D03" w:rsidRPr="00B45795" w:rsidRDefault="00440D03" w:rsidP="006D0A03">
      <w:pPr>
        <w:widowControl w:val="0"/>
        <w:numPr>
          <w:ilvl w:val="0"/>
          <w:numId w:val="1"/>
        </w:numPr>
        <w:autoSpaceDE w:val="0"/>
        <w:autoSpaceDN w:val="0"/>
        <w:adjustRightInd w:val="0"/>
        <w:spacing w:before="240" w:after="0" w:line="240" w:lineRule="auto"/>
        <w:jc w:val="both"/>
        <w:rPr>
          <w:sz w:val="24"/>
          <w:szCs w:val="24"/>
          <w:lang w:val="en-GB"/>
        </w:rPr>
      </w:pPr>
      <w:r>
        <w:rPr>
          <w:sz w:val="24"/>
          <w:szCs w:val="24"/>
          <w:lang w:val="en-GB"/>
        </w:rPr>
        <w:t>Revenue from t</w:t>
      </w:r>
      <w:r w:rsidRPr="00B45795">
        <w:rPr>
          <w:sz w:val="24"/>
          <w:szCs w:val="24"/>
          <w:lang w:val="en-GB"/>
        </w:rPr>
        <w:t>uition fees</w:t>
      </w:r>
    </w:p>
    <w:p w:rsidR="00440D03" w:rsidRPr="00B45795" w:rsidRDefault="00440D03" w:rsidP="00440D03">
      <w:pPr>
        <w:jc w:val="both"/>
        <w:rPr>
          <w:sz w:val="24"/>
          <w:szCs w:val="24"/>
          <w:lang w:val="en-GB"/>
        </w:rPr>
      </w:pPr>
      <w:r>
        <w:rPr>
          <w:noProof/>
          <w:lang w:eastAsia="en-US"/>
        </w:rPr>
        <mc:AlternateContent>
          <mc:Choice Requires="wps">
            <w:drawing>
              <wp:anchor distT="0" distB="0" distL="114300" distR="114300" simplePos="0" relativeHeight="251674624" behindDoc="0" locked="0" layoutInCell="1" allowOverlap="1" wp14:anchorId="0EBE5C38" wp14:editId="37E483BF">
                <wp:simplePos x="0" y="0"/>
                <wp:positionH relativeFrom="column">
                  <wp:posOffset>2403475</wp:posOffset>
                </wp:positionH>
                <wp:positionV relativeFrom="paragraph">
                  <wp:posOffset>199077</wp:posOffset>
                </wp:positionV>
                <wp:extent cx="1023583" cy="272955"/>
                <wp:effectExtent l="0" t="0" r="24765" b="13335"/>
                <wp:wrapNone/>
                <wp:docPr id="12" name="Text Box 12"/>
                <wp:cNvGraphicFramePr/>
                <a:graphic xmlns:a="http://schemas.openxmlformats.org/drawingml/2006/main">
                  <a:graphicData uri="http://schemas.microsoft.com/office/word/2010/wordprocessingShape">
                    <wps:wsp>
                      <wps:cNvSpPr txBox="1"/>
                      <wps:spPr>
                        <a:xfrm>
                          <a:off x="0" y="0"/>
                          <a:ext cx="1023583" cy="2729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40D03" w:rsidRPr="00F8336F" w:rsidRDefault="00440D03" w:rsidP="00440D03">
                            <w:pPr>
                              <w:rPr>
                                <w:rFonts w:ascii="Bookman Old Style" w:hAnsi="Bookman Old Style"/>
                                <w:color w:val="2683C6" w:themeColor="accent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E5C38" id="Text Box 12" o:spid="_x0000_s1029" type="#_x0000_t202" style="position:absolute;left:0;text-align:left;margin-left:189.25pt;margin-top:15.7pt;width:80.6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" fillcolor="#dfeceb [665]" strokecolor="#c5ccd0 [2894]" strokeweight=".5pt">
                <v:textbox>
                  <w:txbxContent>
                    <w:p w:rsidR="00440D03" w:rsidRPr="00F8336F" w:rsidRDefault="00440D03" w:rsidP="00440D03">
                      <w:pPr>
                        <w:rPr>
                          <w:rFonts w:ascii="Bookman Old Style" w:hAnsi="Bookman Old Style"/>
                          <w:color w:val="2683C6" w:themeColor="accent2"/>
                          <w:sz w:val="24"/>
                        </w:rPr>
                      </w:pPr>
                    </w:p>
                  </w:txbxContent>
                </v:textbox>
              </v:shape>
            </w:pict>
          </mc:Fallback>
        </mc:AlternateContent>
      </w:r>
      <w:r w:rsidRPr="00B45795">
        <w:rPr>
          <w:sz w:val="24"/>
          <w:szCs w:val="24"/>
          <w:lang w:val="en-GB"/>
        </w:rPr>
        <w:tab/>
      </w:r>
      <w:r w:rsidRPr="00B45795">
        <w:rPr>
          <w:sz w:val="24"/>
          <w:szCs w:val="24"/>
          <w:lang w:val="en-GB"/>
        </w:rPr>
        <w:tab/>
      </w:r>
      <w:r w:rsidRPr="00B45795">
        <w:rPr>
          <w:sz w:val="24"/>
          <w:szCs w:val="24"/>
          <w:lang w:val="en-GB"/>
        </w:rPr>
        <w:tab/>
      </w:r>
      <w:r w:rsidRPr="00B45795">
        <w:rPr>
          <w:sz w:val="24"/>
          <w:szCs w:val="24"/>
          <w:lang w:val="en-GB"/>
        </w:rPr>
        <w:tab/>
      </w:r>
      <w:r w:rsidRPr="00B45795">
        <w:rPr>
          <w:sz w:val="24"/>
          <w:szCs w:val="24"/>
          <w:lang w:val="en-GB"/>
        </w:rPr>
        <w:tab/>
      </w:r>
    </w:p>
    <w:p w:rsidR="00440D03" w:rsidRPr="00B45795" w:rsidRDefault="00440D03" w:rsidP="006D0A03">
      <w:pPr>
        <w:widowControl w:val="0"/>
        <w:numPr>
          <w:ilvl w:val="0"/>
          <w:numId w:val="1"/>
        </w:numPr>
        <w:autoSpaceDE w:val="0"/>
        <w:autoSpaceDN w:val="0"/>
        <w:adjustRightInd w:val="0"/>
        <w:spacing w:before="240" w:after="0" w:line="240" w:lineRule="auto"/>
        <w:jc w:val="both"/>
        <w:rPr>
          <w:sz w:val="24"/>
          <w:szCs w:val="24"/>
          <w:lang w:val="en-GB"/>
        </w:rPr>
      </w:pPr>
      <w:r>
        <w:rPr>
          <w:sz w:val="24"/>
          <w:szCs w:val="24"/>
          <w:lang w:val="en-GB"/>
        </w:rPr>
        <w:t>Revenue from r</w:t>
      </w:r>
      <w:r w:rsidRPr="00B45795">
        <w:rPr>
          <w:sz w:val="24"/>
          <w:szCs w:val="24"/>
          <w:lang w:val="en-GB"/>
        </w:rPr>
        <w:t xml:space="preserve">esearch grants </w:t>
      </w:r>
    </w:p>
    <w:p w:rsidR="00440D03" w:rsidRPr="00B45795" w:rsidRDefault="00440D03" w:rsidP="00440D03">
      <w:pPr>
        <w:jc w:val="both"/>
        <w:rPr>
          <w:sz w:val="24"/>
          <w:szCs w:val="24"/>
          <w:lang w:val="en-GB"/>
        </w:rPr>
      </w:pPr>
      <w:r>
        <w:rPr>
          <w:noProof/>
          <w:lang w:eastAsia="en-US"/>
        </w:rPr>
        <mc:AlternateContent>
          <mc:Choice Requires="wps">
            <w:drawing>
              <wp:anchor distT="0" distB="0" distL="114300" distR="114300" simplePos="0" relativeHeight="251678720" behindDoc="0" locked="0" layoutInCell="1" allowOverlap="1" wp14:anchorId="5FF93584" wp14:editId="7686F599">
                <wp:simplePos x="0" y="0"/>
                <wp:positionH relativeFrom="column">
                  <wp:posOffset>4150360</wp:posOffset>
                </wp:positionH>
                <wp:positionV relativeFrom="paragraph">
                  <wp:posOffset>216848</wp:posOffset>
                </wp:positionV>
                <wp:extent cx="1023583" cy="272955"/>
                <wp:effectExtent l="0" t="0" r="24765" b="13335"/>
                <wp:wrapNone/>
                <wp:docPr id="13" name="Text Box 13"/>
                <wp:cNvGraphicFramePr/>
                <a:graphic xmlns:a="http://schemas.openxmlformats.org/drawingml/2006/main">
                  <a:graphicData uri="http://schemas.microsoft.com/office/word/2010/wordprocessingShape">
                    <wps:wsp>
                      <wps:cNvSpPr txBox="1"/>
                      <wps:spPr>
                        <a:xfrm>
                          <a:off x="0" y="0"/>
                          <a:ext cx="1023583" cy="2729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40D03" w:rsidRPr="00F8336F" w:rsidRDefault="00440D03" w:rsidP="00440D03">
                            <w:pPr>
                              <w:rPr>
                                <w:rFonts w:ascii="Bookman Old Style" w:hAnsi="Bookman Old Style"/>
                                <w:color w:val="2683C6" w:themeColor="accent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3584" id="Text Box 13" o:spid="_x0000_s1030" type="#_x0000_t202" style="position:absolute;left:0;text-align:left;margin-left:326.8pt;margin-top:17.05pt;width:80.6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" fillcolor="#dfeceb [665]" strokecolor="#c5ccd0 [2894]" strokeweight=".5pt">
                <v:textbox>
                  <w:txbxContent>
                    <w:p w:rsidR="00440D03" w:rsidRPr="00F8336F" w:rsidRDefault="00440D03" w:rsidP="00440D03">
                      <w:pPr>
                        <w:rPr>
                          <w:rFonts w:ascii="Bookman Old Style" w:hAnsi="Bookman Old Style"/>
                          <w:color w:val="2683C6" w:themeColor="accent2"/>
                          <w:sz w:val="24"/>
                        </w:rPr>
                      </w:pPr>
                    </w:p>
                  </w:txbxContent>
                </v:textbox>
              </v:shape>
            </w:pict>
          </mc:Fallback>
        </mc:AlternateContent>
      </w:r>
    </w:p>
    <w:p w:rsidR="00440D03" w:rsidRPr="00B45795" w:rsidRDefault="00440D03" w:rsidP="006D0A03">
      <w:pPr>
        <w:widowControl w:val="0"/>
        <w:numPr>
          <w:ilvl w:val="0"/>
          <w:numId w:val="1"/>
        </w:numPr>
        <w:autoSpaceDE w:val="0"/>
        <w:autoSpaceDN w:val="0"/>
        <w:adjustRightInd w:val="0"/>
        <w:spacing w:before="240" w:after="0" w:line="240" w:lineRule="auto"/>
        <w:jc w:val="both"/>
        <w:rPr>
          <w:sz w:val="24"/>
          <w:szCs w:val="24"/>
          <w:lang w:val="en-GB"/>
        </w:rPr>
      </w:pPr>
      <w:r>
        <w:rPr>
          <w:sz w:val="24"/>
          <w:szCs w:val="24"/>
          <w:lang w:val="en-GB"/>
        </w:rPr>
        <w:t>Other revenue (c</w:t>
      </w:r>
      <w:r w:rsidRPr="00B45795">
        <w:rPr>
          <w:sz w:val="24"/>
          <w:szCs w:val="24"/>
          <w:lang w:val="en-GB"/>
        </w:rPr>
        <w:t>ontracts, professional fees, electives etc</w:t>
      </w:r>
      <w:r>
        <w:rPr>
          <w:sz w:val="24"/>
          <w:szCs w:val="24"/>
          <w:lang w:val="en-GB"/>
        </w:rPr>
        <w:t>.)</w:t>
      </w:r>
    </w:p>
    <w:p w:rsidR="00440D03" w:rsidRPr="00B45795" w:rsidRDefault="00440D03" w:rsidP="00440D03">
      <w:pPr>
        <w:jc w:val="both"/>
        <w:rPr>
          <w:sz w:val="24"/>
          <w:szCs w:val="24"/>
          <w:lang w:val="en-GB"/>
        </w:rPr>
      </w:pPr>
      <w:r>
        <w:rPr>
          <w:noProof/>
          <w:lang w:eastAsia="en-US"/>
        </w:rPr>
        <mc:AlternateContent>
          <mc:Choice Requires="wps">
            <w:drawing>
              <wp:anchor distT="0" distB="0" distL="114300" distR="114300" simplePos="0" relativeHeight="251679744" behindDoc="0" locked="0" layoutInCell="1" allowOverlap="1" wp14:anchorId="25E04193" wp14:editId="274071E1">
                <wp:simplePos x="0" y="0"/>
                <wp:positionH relativeFrom="column">
                  <wp:posOffset>3589020</wp:posOffset>
                </wp:positionH>
                <wp:positionV relativeFrom="paragraph">
                  <wp:posOffset>219388</wp:posOffset>
                </wp:positionV>
                <wp:extent cx="1023583" cy="272955"/>
                <wp:effectExtent l="0" t="0" r="24765" b="13335"/>
                <wp:wrapNone/>
                <wp:docPr id="14" name="Text Box 14"/>
                <wp:cNvGraphicFramePr/>
                <a:graphic xmlns:a="http://schemas.openxmlformats.org/drawingml/2006/main">
                  <a:graphicData uri="http://schemas.microsoft.com/office/word/2010/wordprocessingShape">
                    <wps:wsp>
                      <wps:cNvSpPr txBox="1"/>
                      <wps:spPr>
                        <a:xfrm>
                          <a:off x="0" y="0"/>
                          <a:ext cx="1023583" cy="2729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40D03" w:rsidRPr="00F8336F" w:rsidRDefault="00440D03" w:rsidP="00440D03">
                            <w:pPr>
                              <w:rPr>
                                <w:rFonts w:ascii="Bookman Old Style" w:hAnsi="Bookman Old Style"/>
                                <w:color w:val="2683C6" w:themeColor="accent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4193" id="Text Box 14" o:spid="_x0000_s1031" type="#_x0000_t202" style="position:absolute;left:0;text-align:left;margin-left:282.6pt;margin-top:17.25pt;width:80.6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" fillcolor="#dfeceb [665]" strokecolor="#c5ccd0 [2894]" strokeweight=".5pt">
                <v:textbox>
                  <w:txbxContent>
                    <w:p w:rsidR="00440D03" w:rsidRPr="00F8336F" w:rsidRDefault="00440D03" w:rsidP="00440D03">
                      <w:pPr>
                        <w:rPr>
                          <w:rFonts w:ascii="Bookman Old Style" w:hAnsi="Bookman Old Style"/>
                          <w:color w:val="2683C6" w:themeColor="accent2"/>
                          <w:sz w:val="24"/>
                        </w:rPr>
                      </w:pPr>
                    </w:p>
                  </w:txbxContent>
                </v:textbox>
              </v:shape>
            </w:pict>
          </mc:Fallback>
        </mc:AlternateContent>
      </w:r>
    </w:p>
    <w:p w:rsidR="00440D03" w:rsidRPr="00B45795" w:rsidRDefault="00440D03" w:rsidP="006D0A03">
      <w:pPr>
        <w:widowControl w:val="0"/>
        <w:numPr>
          <w:ilvl w:val="0"/>
          <w:numId w:val="1"/>
        </w:numPr>
        <w:autoSpaceDE w:val="0"/>
        <w:autoSpaceDN w:val="0"/>
        <w:adjustRightInd w:val="0"/>
        <w:spacing w:before="240" w:after="0" w:line="240" w:lineRule="auto"/>
        <w:jc w:val="both"/>
        <w:rPr>
          <w:sz w:val="24"/>
          <w:szCs w:val="24"/>
          <w:lang w:val="en-GB"/>
        </w:rPr>
      </w:pPr>
      <w:r w:rsidRPr="00B45795">
        <w:rPr>
          <w:sz w:val="24"/>
          <w:szCs w:val="24"/>
          <w:lang w:val="en-GB"/>
        </w:rPr>
        <w:t>Total expenditures (in millions, one decimal place)</w:t>
      </w:r>
      <w:r>
        <w:rPr>
          <w:sz w:val="24"/>
          <w:szCs w:val="24"/>
          <w:lang w:val="en-GB"/>
        </w:rPr>
        <w:t xml:space="preserve">  </w:t>
      </w:r>
    </w:p>
    <w:p w:rsidR="00440D03" w:rsidRDefault="00C12B63" w:rsidP="00C12B63">
      <w:pPr>
        <w:spacing w:before="120"/>
        <w:jc w:val="right"/>
        <w:rPr>
          <w:sz w:val="24"/>
          <w:szCs w:val="24"/>
          <w:lang w:val="en-GB"/>
        </w:rPr>
      </w:pPr>
      <w:r w:rsidRPr="00DF0AE5">
        <w:rPr>
          <w:sz w:val="24"/>
          <w:szCs w:val="24"/>
          <w:lang w:val="en-GB"/>
        </w:rPr>
        <w:t>(State currency)</w:t>
      </w:r>
    </w:p>
    <w:p w:rsidR="00440D03" w:rsidRDefault="00440D03" w:rsidP="00BA010C">
      <w:pPr>
        <w:spacing w:after="120"/>
        <w:rPr>
          <w:sz w:val="24"/>
          <w:szCs w:val="24"/>
          <w:lang w:val="en-GB"/>
        </w:rPr>
      </w:pPr>
      <w:r w:rsidRPr="00B45795">
        <w:rPr>
          <w:sz w:val="24"/>
          <w:szCs w:val="24"/>
          <w:lang w:val="en-GB"/>
        </w:rPr>
        <w:t>____________________________________________</w:t>
      </w:r>
      <w:r>
        <w:rPr>
          <w:sz w:val="24"/>
          <w:szCs w:val="24"/>
          <w:lang w:val="en-GB"/>
        </w:rPr>
        <w:t>_______________________________</w:t>
      </w:r>
    </w:p>
    <w:p w:rsidR="00440D03" w:rsidRDefault="00440D03" w:rsidP="00440D03">
      <w:pPr>
        <w:rPr>
          <w:sz w:val="24"/>
          <w:szCs w:val="24"/>
          <w:lang w:val="en-GB"/>
        </w:rPr>
      </w:pPr>
    </w:p>
    <w:p w:rsidR="00614D33" w:rsidRDefault="00614D33" w:rsidP="00C12B63">
      <w:pPr>
        <w:jc w:val="both"/>
        <w:rPr>
          <w:b/>
          <w:bCs/>
          <w:sz w:val="24"/>
          <w:szCs w:val="24"/>
          <w:lang w:val="en-GB"/>
        </w:rPr>
      </w:pPr>
    </w:p>
    <w:p w:rsidR="00614D33" w:rsidRDefault="00614D33" w:rsidP="00C12B63">
      <w:pPr>
        <w:jc w:val="both"/>
        <w:rPr>
          <w:b/>
          <w:bCs/>
          <w:sz w:val="24"/>
          <w:szCs w:val="24"/>
          <w:lang w:val="en-GB"/>
        </w:rPr>
      </w:pPr>
    </w:p>
    <w:p w:rsidR="00C12B63" w:rsidRPr="00B45795" w:rsidRDefault="00C12B63" w:rsidP="00C12B63">
      <w:pPr>
        <w:jc w:val="both"/>
        <w:rPr>
          <w:b/>
          <w:bCs/>
          <w:sz w:val="24"/>
          <w:szCs w:val="24"/>
          <w:lang w:val="en-GB"/>
        </w:rPr>
      </w:pPr>
      <w:r w:rsidRPr="00B45795">
        <w:rPr>
          <w:b/>
          <w:bCs/>
          <w:sz w:val="24"/>
          <w:szCs w:val="24"/>
          <w:lang w:val="en-GB"/>
        </w:rPr>
        <w:t>Part B. Narrative Data and Tables</w:t>
      </w:r>
    </w:p>
    <w:p w:rsidR="00C12B63" w:rsidRPr="00BA010C" w:rsidRDefault="00C12B63" w:rsidP="00C12B63">
      <w:pPr>
        <w:jc w:val="both"/>
        <w:rPr>
          <w:sz w:val="14"/>
          <w:lang w:val="en-GB"/>
        </w:rPr>
      </w:pPr>
    </w:p>
    <w:p w:rsidR="00C12B63" w:rsidRPr="00C12B63" w:rsidRDefault="00C12B63" w:rsidP="00BA010C">
      <w:pPr>
        <w:spacing w:after="0"/>
        <w:ind w:left="720" w:hanging="720"/>
        <w:jc w:val="both"/>
        <w:rPr>
          <w:rFonts w:ascii="Arial" w:hAnsi="Arial" w:cs="Arial"/>
          <w:b/>
          <w:sz w:val="24"/>
          <w:szCs w:val="24"/>
          <w:lang w:val="en-GB"/>
        </w:rPr>
      </w:pPr>
      <w:r w:rsidRPr="00C12B63">
        <w:rPr>
          <w:rFonts w:ascii="Arial" w:hAnsi="Arial" w:cs="Arial"/>
          <w:b/>
          <w:sz w:val="24"/>
          <w:szCs w:val="24"/>
          <w:lang w:val="en-GB"/>
        </w:rPr>
        <w:t>ER-1</w:t>
      </w:r>
      <w:r w:rsidRPr="00C12B63">
        <w:rPr>
          <w:rFonts w:ascii="Arial" w:hAnsi="Arial" w:cs="Arial"/>
          <w:b/>
          <w:sz w:val="24"/>
          <w:szCs w:val="24"/>
          <w:lang w:val="en-GB"/>
        </w:rPr>
        <w:tab/>
        <w:t>CAAM-HP must be notified of plans for or the implementation of any substantial change in the number of students enrolled or in the resources of the institution, including the faculty, physical facilities access to clinical facilities or the budget.</w:t>
      </w:r>
    </w:p>
    <w:p w:rsidR="00C12B63" w:rsidRPr="00B45795" w:rsidRDefault="00C12B63" w:rsidP="00C12B63">
      <w:pPr>
        <w:jc w:val="both"/>
        <w:rPr>
          <w:sz w:val="24"/>
          <w:szCs w:val="24"/>
          <w:lang w:val="en-GB"/>
        </w:rPr>
      </w:pPr>
      <w:r w:rsidRPr="00B45795">
        <w:rPr>
          <w:sz w:val="24"/>
          <w:szCs w:val="24"/>
          <w:lang w:val="en-GB"/>
        </w:rPr>
        <w:t>______________________________________________</w:t>
      </w:r>
      <w:r>
        <w:rPr>
          <w:sz w:val="24"/>
          <w:szCs w:val="24"/>
          <w:lang w:val="en-GB"/>
        </w:rPr>
        <w:t>_______________________________</w:t>
      </w:r>
    </w:p>
    <w:p w:rsidR="00C12B63" w:rsidRPr="00B45795" w:rsidRDefault="00C12B63" w:rsidP="006D0A03">
      <w:pPr>
        <w:widowControl w:val="0"/>
        <w:numPr>
          <w:ilvl w:val="0"/>
          <w:numId w:val="2"/>
        </w:numPr>
        <w:autoSpaceDE w:val="0"/>
        <w:autoSpaceDN w:val="0"/>
        <w:adjustRightInd w:val="0"/>
        <w:spacing w:before="240" w:after="0" w:line="240" w:lineRule="auto"/>
        <w:jc w:val="both"/>
        <w:rPr>
          <w:sz w:val="24"/>
          <w:szCs w:val="24"/>
          <w:lang w:val="en-GB"/>
        </w:rPr>
      </w:pPr>
      <w:r w:rsidRPr="00B45795">
        <w:rPr>
          <w:sz w:val="24"/>
          <w:szCs w:val="24"/>
          <w:lang w:val="en-GB"/>
        </w:rPr>
        <w:t>Indicate any plans or expectations to increase or decrease enrolment, or to substantially change institutional resources during the next three years.</w:t>
      </w:r>
    </w:p>
    <w:p w:rsidR="00C12B63" w:rsidRPr="00B45795" w:rsidRDefault="00C12B63" w:rsidP="00FC31E2">
      <w:pPr>
        <w:spacing w:after="0"/>
        <w:jc w:val="both"/>
        <w:rPr>
          <w:sz w:val="24"/>
          <w:szCs w:val="24"/>
          <w:lang w:val="en-GB"/>
        </w:rPr>
      </w:pPr>
    </w:p>
    <w:p w:rsidR="00D71FD3" w:rsidRPr="00757C96" w:rsidRDefault="00D71FD3" w:rsidP="00D71FD3">
      <w:pPr>
        <w:shd w:val="clear" w:color="auto" w:fill="DFECEB" w:themeFill="accent6" w:themeFillTint="33"/>
        <w:spacing w:after="120"/>
        <w:jc w:val="both"/>
        <w:rPr>
          <w:rFonts w:ascii="Bookman Old Style" w:hAnsi="Bookman Old Style"/>
          <w:color w:val="1C6194" w:themeColor="accent2" w:themeShade="BF"/>
          <w:lang w:val="en-GB"/>
        </w:rPr>
      </w:pPr>
    </w:p>
    <w:p w:rsidR="00D71FD3" w:rsidRPr="00757C96" w:rsidRDefault="00D71FD3" w:rsidP="00D71FD3">
      <w:pPr>
        <w:shd w:val="clear" w:color="auto" w:fill="DFECEB" w:themeFill="accent6" w:themeFillTint="33"/>
        <w:spacing w:after="120"/>
        <w:jc w:val="both"/>
        <w:rPr>
          <w:rFonts w:ascii="Bookman Old Style" w:hAnsi="Bookman Old Style"/>
          <w:color w:val="1C6194" w:themeColor="accent2" w:themeShade="BF"/>
          <w:lang w:val="en-GB"/>
        </w:rPr>
      </w:pPr>
    </w:p>
    <w:p w:rsidR="00614D33" w:rsidRDefault="00614D33">
      <w:pPr>
        <w:rPr>
          <w:rFonts w:ascii="Arial" w:hAnsi="Arial" w:cs="Arial"/>
          <w:b/>
          <w:sz w:val="24"/>
          <w:szCs w:val="24"/>
          <w:lang w:val="en-GB"/>
        </w:rPr>
      </w:pPr>
      <w:r>
        <w:rPr>
          <w:rFonts w:ascii="Arial" w:hAnsi="Arial" w:cs="Arial"/>
          <w:b/>
          <w:sz w:val="24"/>
          <w:szCs w:val="24"/>
          <w:lang w:val="en-GB"/>
        </w:rPr>
        <w:br w:type="page"/>
      </w:r>
    </w:p>
    <w:p w:rsidR="00BA010C" w:rsidRPr="00BA010C" w:rsidRDefault="00BA010C" w:rsidP="00BA010C">
      <w:pPr>
        <w:spacing w:before="360" w:after="120"/>
        <w:ind w:left="720" w:hanging="720"/>
        <w:jc w:val="both"/>
        <w:rPr>
          <w:rFonts w:ascii="Arial" w:hAnsi="Arial" w:cs="Arial"/>
          <w:b/>
          <w:sz w:val="24"/>
          <w:szCs w:val="24"/>
          <w:lang w:val="en-GB"/>
        </w:rPr>
      </w:pPr>
      <w:r w:rsidRPr="00BA010C">
        <w:rPr>
          <w:rFonts w:ascii="Arial" w:hAnsi="Arial" w:cs="Arial"/>
          <w:b/>
          <w:sz w:val="24"/>
          <w:szCs w:val="24"/>
          <w:lang w:val="en-GB"/>
        </w:rPr>
        <w:lastRenderedPageBreak/>
        <w:t xml:space="preserve">ER-2 </w:t>
      </w:r>
      <w:r w:rsidRPr="00BA010C">
        <w:rPr>
          <w:rFonts w:ascii="Arial" w:hAnsi="Arial" w:cs="Arial"/>
          <w:b/>
          <w:sz w:val="24"/>
          <w:szCs w:val="24"/>
          <w:lang w:val="en-GB"/>
        </w:rPr>
        <w:tab/>
        <w:t>The current and anticipated financial resources of a medical school must be adequate to sustain a sound programme of medical education and to accomplish other institutional goals.</w:t>
      </w:r>
    </w:p>
    <w:p w:rsidR="00BA010C" w:rsidRDefault="00BA010C" w:rsidP="00BA010C">
      <w:pPr>
        <w:spacing w:before="120" w:after="0"/>
        <w:ind w:left="720"/>
        <w:jc w:val="both"/>
        <w:rPr>
          <w:i/>
          <w:iCs/>
          <w:sz w:val="24"/>
          <w:szCs w:val="24"/>
          <w:lang w:val="en-GB"/>
        </w:rPr>
      </w:pPr>
      <w:r w:rsidRPr="00B45795">
        <w:rPr>
          <w:i/>
          <w:iCs/>
          <w:sz w:val="24"/>
          <w:szCs w:val="24"/>
          <w:lang w:val="en-GB"/>
        </w:rPr>
        <w:t>The costs of conducting an accredited program</w:t>
      </w:r>
      <w:r>
        <w:rPr>
          <w:i/>
          <w:iCs/>
          <w:sz w:val="24"/>
          <w:szCs w:val="24"/>
          <w:lang w:val="en-GB"/>
        </w:rPr>
        <w:t>me</w:t>
      </w:r>
      <w:r w:rsidRPr="00B45795">
        <w:rPr>
          <w:i/>
          <w:iCs/>
          <w:sz w:val="24"/>
          <w:szCs w:val="24"/>
          <w:lang w:val="en-GB"/>
        </w:rPr>
        <w:t xml:space="preserve"> leading to the MB.MS</w:t>
      </w:r>
      <w:r>
        <w:rPr>
          <w:i/>
          <w:iCs/>
          <w:sz w:val="24"/>
          <w:szCs w:val="24"/>
          <w:lang w:val="en-GB"/>
        </w:rPr>
        <w:t xml:space="preserve"> </w:t>
      </w:r>
      <w:r w:rsidRPr="00B45795">
        <w:rPr>
          <w:i/>
          <w:iCs/>
          <w:sz w:val="24"/>
          <w:szCs w:val="24"/>
          <w:lang w:val="en-GB"/>
        </w:rPr>
        <w:t>/</w:t>
      </w:r>
      <w:r>
        <w:rPr>
          <w:i/>
          <w:iCs/>
          <w:sz w:val="24"/>
          <w:szCs w:val="24"/>
          <w:lang w:val="en-GB"/>
        </w:rPr>
        <w:t xml:space="preserve"> </w:t>
      </w:r>
      <w:r w:rsidRPr="00B45795">
        <w:rPr>
          <w:i/>
          <w:iCs/>
          <w:sz w:val="24"/>
          <w:szCs w:val="24"/>
          <w:lang w:val="en-GB"/>
        </w:rPr>
        <w:t xml:space="preserve">MD degree should be supported from diverse sources, </w:t>
      </w:r>
      <w:r w:rsidRPr="00D80584">
        <w:rPr>
          <w:i/>
          <w:iCs/>
          <w:sz w:val="24"/>
          <w:szCs w:val="24"/>
          <w:lang w:val="en-GB"/>
        </w:rPr>
        <w:t>including tuition,</w:t>
      </w:r>
      <w:r w:rsidRPr="00B45795">
        <w:rPr>
          <w:i/>
          <w:iCs/>
          <w:sz w:val="24"/>
          <w:szCs w:val="24"/>
          <w:lang w:val="en-GB"/>
        </w:rPr>
        <w:t xml:space="preserve"> endowments, </w:t>
      </w:r>
      <w:proofErr w:type="gramStart"/>
      <w:r w:rsidRPr="00B45795">
        <w:rPr>
          <w:i/>
          <w:iCs/>
          <w:sz w:val="24"/>
          <w:szCs w:val="24"/>
          <w:lang w:val="en-GB"/>
        </w:rPr>
        <w:t>support</w:t>
      </w:r>
      <w:proofErr w:type="gramEnd"/>
      <w:r w:rsidRPr="00B45795">
        <w:rPr>
          <w:i/>
          <w:iCs/>
          <w:sz w:val="24"/>
          <w:szCs w:val="24"/>
          <w:lang w:val="en-GB"/>
        </w:rPr>
        <w:t xml:space="preserve"> from the parent university, covenants, grants from organi</w:t>
      </w:r>
      <w:r>
        <w:rPr>
          <w:i/>
          <w:iCs/>
          <w:sz w:val="24"/>
          <w:szCs w:val="24"/>
          <w:lang w:val="en-GB"/>
        </w:rPr>
        <w:t>s</w:t>
      </w:r>
      <w:r w:rsidRPr="00B45795">
        <w:rPr>
          <w:i/>
          <w:iCs/>
          <w:sz w:val="24"/>
          <w:szCs w:val="24"/>
          <w:lang w:val="en-GB"/>
        </w:rPr>
        <w:t xml:space="preserve">ations and individuals, and appropriations by government. </w:t>
      </w:r>
    </w:p>
    <w:p w:rsidR="00BA010C" w:rsidRDefault="00BA010C" w:rsidP="00BA010C">
      <w:pPr>
        <w:spacing w:before="120" w:after="0"/>
        <w:ind w:left="720"/>
        <w:jc w:val="both"/>
        <w:rPr>
          <w:i/>
          <w:iCs/>
          <w:sz w:val="24"/>
          <w:szCs w:val="24"/>
          <w:lang w:val="en-GB"/>
        </w:rPr>
      </w:pPr>
      <w:r w:rsidRPr="00B45795">
        <w:rPr>
          <w:i/>
          <w:iCs/>
          <w:sz w:val="24"/>
          <w:szCs w:val="24"/>
          <w:lang w:val="en-GB"/>
        </w:rPr>
        <w:t>Evidence for compliance with this standard will include documentation of adequate financial reserves to maintain the educational program</w:t>
      </w:r>
      <w:r>
        <w:rPr>
          <w:i/>
          <w:iCs/>
          <w:sz w:val="24"/>
          <w:szCs w:val="24"/>
          <w:lang w:val="en-GB"/>
        </w:rPr>
        <w:t>me</w:t>
      </w:r>
      <w:r w:rsidRPr="00B45795">
        <w:rPr>
          <w:i/>
          <w:iCs/>
          <w:sz w:val="24"/>
          <w:szCs w:val="24"/>
          <w:lang w:val="en-GB"/>
        </w:rPr>
        <w:t xml:space="preserve"> in the event of unexpected revenue losses, and demonstration of effective fiscal management of the medical school budget.</w:t>
      </w:r>
      <w:r>
        <w:rPr>
          <w:i/>
          <w:iCs/>
          <w:sz w:val="24"/>
          <w:szCs w:val="24"/>
          <w:lang w:val="en-GB"/>
        </w:rPr>
        <w:t xml:space="preserve"> This information can be submitted under confidential cover.</w:t>
      </w:r>
    </w:p>
    <w:p w:rsidR="00BA010C" w:rsidRPr="00BA010C" w:rsidRDefault="00BA010C" w:rsidP="00BA010C">
      <w:pPr>
        <w:jc w:val="both"/>
        <w:rPr>
          <w:sz w:val="24"/>
          <w:szCs w:val="24"/>
          <w:lang w:val="en-GB"/>
        </w:rPr>
      </w:pPr>
      <w:r w:rsidRPr="00B45795">
        <w:rPr>
          <w:sz w:val="24"/>
          <w:szCs w:val="24"/>
          <w:lang w:val="en-GB"/>
        </w:rPr>
        <w:t>______________________________________________</w:t>
      </w:r>
      <w:r>
        <w:rPr>
          <w:sz w:val="24"/>
          <w:szCs w:val="24"/>
          <w:lang w:val="en-GB"/>
        </w:rPr>
        <w:t>_______________________________</w:t>
      </w:r>
    </w:p>
    <w:p w:rsidR="00BA010C" w:rsidRPr="00BA010C" w:rsidRDefault="00BA010C" w:rsidP="006D0A03">
      <w:pPr>
        <w:widowControl w:val="0"/>
        <w:numPr>
          <w:ilvl w:val="0"/>
          <w:numId w:val="3"/>
        </w:numPr>
        <w:autoSpaceDE w:val="0"/>
        <w:autoSpaceDN w:val="0"/>
        <w:adjustRightInd w:val="0"/>
        <w:spacing w:before="240" w:after="0" w:line="240" w:lineRule="auto"/>
        <w:jc w:val="both"/>
        <w:rPr>
          <w:iCs/>
          <w:sz w:val="24"/>
          <w:szCs w:val="24"/>
          <w:lang w:val="en-GB"/>
        </w:rPr>
      </w:pPr>
      <w:r w:rsidRPr="00BA010C">
        <w:rPr>
          <w:iCs/>
          <w:sz w:val="24"/>
          <w:szCs w:val="24"/>
          <w:lang w:val="en-GB"/>
        </w:rPr>
        <w:t>List the sources of the school’s income.</w:t>
      </w:r>
    </w:p>
    <w:p w:rsidR="00C12B63" w:rsidRDefault="00C12B63" w:rsidP="00FC31E2">
      <w:pPr>
        <w:spacing w:after="0"/>
        <w:jc w:val="both"/>
        <w:rPr>
          <w:sz w:val="24"/>
          <w:szCs w:val="24"/>
          <w:lang w:val="en-GB"/>
        </w:rPr>
      </w:pP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A010C" w:rsidRPr="00BA010C" w:rsidRDefault="00BA010C" w:rsidP="00BA010C">
      <w:pPr>
        <w:jc w:val="both"/>
        <w:rPr>
          <w:sz w:val="16"/>
          <w:szCs w:val="24"/>
          <w:lang w:val="en-GB"/>
        </w:rPr>
      </w:pPr>
    </w:p>
    <w:p w:rsidR="00BA010C" w:rsidRPr="00BA010C" w:rsidRDefault="00BA010C" w:rsidP="00BA010C">
      <w:pPr>
        <w:spacing w:before="240" w:after="120"/>
        <w:ind w:left="720" w:hanging="720"/>
        <w:jc w:val="both"/>
        <w:rPr>
          <w:rFonts w:ascii="Arial" w:hAnsi="Arial" w:cs="Arial"/>
          <w:b/>
          <w:sz w:val="24"/>
          <w:szCs w:val="24"/>
          <w:lang w:val="en-GB"/>
        </w:rPr>
      </w:pPr>
      <w:r w:rsidRPr="00BA010C">
        <w:rPr>
          <w:rFonts w:ascii="Arial" w:hAnsi="Arial" w:cs="Arial"/>
          <w:b/>
          <w:sz w:val="24"/>
          <w:szCs w:val="24"/>
          <w:lang w:val="en-GB"/>
        </w:rPr>
        <w:t xml:space="preserve">ER-3 </w:t>
      </w:r>
      <w:r w:rsidRPr="00BA010C">
        <w:rPr>
          <w:rFonts w:ascii="Arial" w:hAnsi="Arial" w:cs="Arial"/>
          <w:b/>
          <w:sz w:val="24"/>
          <w:szCs w:val="24"/>
          <w:lang w:val="en-GB"/>
        </w:rPr>
        <w:tab/>
        <w:t>Pressure for institutional self-financing must not compromise the educational mission of the medical school nor cause it to enrol more students than its total resources can accommodate.</w:t>
      </w:r>
    </w:p>
    <w:p w:rsidR="00BA010C" w:rsidRPr="00BA010C" w:rsidRDefault="00BA010C" w:rsidP="00BA010C">
      <w:pPr>
        <w:spacing w:before="120" w:after="0"/>
        <w:ind w:left="720"/>
        <w:jc w:val="both"/>
        <w:rPr>
          <w:i/>
          <w:iCs/>
          <w:sz w:val="24"/>
          <w:szCs w:val="24"/>
          <w:lang w:val="en-GB"/>
        </w:rPr>
      </w:pPr>
      <w:r w:rsidRPr="00B45795">
        <w:rPr>
          <w:i/>
          <w:iCs/>
          <w:sz w:val="24"/>
          <w:szCs w:val="24"/>
          <w:lang w:val="en-GB"/>
        </w:rPr>
        <w:t>Reliance on student tuition should not be so great that the quality of the program</w:t>
      </w:r>
      <w:r>
        <w:rPr>
          <w:i/>
          <w:iCs/>
          <w:sz w:val="24"/>
          <w:szCs w:val="24"/>
          <w:lang w:val="en-GB"/>
        </w:rPr>
        <w:t>me</w:t>
      </w:r>
      <w:r w:rsidRPr="00B45795">
        <w:rPr>
          <w:i/>
          <w:iCs/>
          <w:sz w:val="24"/>
          <w:szCs w:val="24"/>
          <w:lang w:val="en-GB"/>
        </w:rPr>
        <w:t xml:space="preserve"> is compromised by the need to </w:t>
      </w:r>
      <w:r w:rsidR="00ED32B0" w:rsidRPr="00B45795">
        <w:rPr>
          <w:i/>
          <w:iCs/>
          <w:sz w:val="24"/>
          <w:szCs w:val="24"/>
          <w:lang w:val="en-GB"/>
        </w:rPr>
        <w:t>enrol</w:t>
      </w:r>
      <w:r w:rsidRPr="00B45795">
        <w:rPr>
          <w:i/>
          <w:iCs/>
          <w:sz w:val="24"/>
          <w:szCs w:val="24"/>
          <w:lang w:val="en-GB"/>
        </w:rPr>
        <w:t xml:space="preserve"> or retain inappropriate numbers of students or students whose qualifications are substandard.</w:t>
      </w:r>
    </w:p>
    <w:p w:rsidR="00BA010C" w:rsidRPr="00B45795" w:rsidRDefault="00BA010C" w:rsidP="00BA010C">
      <w:pPr>
        <w:jc w:val="both"/>
        <w:rPr>
          <w:sz w:val="24"/>
          <w:szCs w:val="24"/>
          <w:lang w:val="en-GB"/>
        </w:rPr>
      </w:pPr>
      <w:r w:rsidRPr="00B45795">
        <w:rPr>
          <w:sz w:val="24"/>
          <w:szCs w:val="24"/>
          <w:lang w:val="en-GB"/>
        </w:rPr>
        <w:t>______________________________________________</w:t>
      </w:r>
      <w:r>
        <w:rPr>
          <w:sz w:val="24"/>
          <w:szCs w:val="24"/>
          <w:lang w:val="en-GB"/>
        </w:rPr>
        <w:t>_______________________________</w:t>
      </w:r>
    </w:p>
    <w:p w:rsidR="00BA010C" w:rsidRPr="00B45795" w:rsidRDefault="00BA010C" w:rsidP="004C0747">
      <w:pPr>
        <w:widowControl w:val="0"/>
        <w:numPr>
          <w:ilvl w:val="0"/>
          <w:numId w:val="4"/>
        </w:numPr>
        <w:autoSpaceDE w:val="0"/>
        <w:autoSpaceDN w:val="0"/>
        <w:adjustRightInd w:val="0"/>
        <w:spacing w:before="240" w:after="240" w:line="240" w:lineRule="auto"/>
        <w:jc w:val="both"/>
        <w:rPr>
          <w:sz w:val="24"/>
          <w:szCs w:val="24"/>
          <w:lang w:val="en-GB"/>
        </w:rPr>
      </w:pPr>
      <w:r w:rsidRPr="00B45795">
        <w:rPr>
          <w:sz w:val="24"/>
          <w:szCs w:val="24"/>
          <w:lang w:val="en-GB"/>
        </w:rPr>
        <w:t xml:space="preserve">Provide a revenue and expenditure summary for the current fiscal year (based on budget projections) and for each of the past three fiscal years. </w:t>
      </w:r>
      <w:r w:rsidRPr="00B45795">
        <w:rPr>
          <w:i/>
          <w:iCs/>
          <w:sz w:val="24"/>
          <w:szCs w:val="24"/>
          <w:lang w:val="en-GB"/>
        </w:rPr>
        <w:t>See also Part A this section.</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4C0747" w:rsidRPr="00FA602D" w:rsidTr="00E10643">
        <w:tc>
          <w:tcPr>
            <w:tcW w:w="2549" w:type="dxa"/>
            <w:tcBorders>
              <w:top w:val="single" w:sz="6" w:space="0" w:color="auto"/>
              <w:left w:val="single" w:sz="6" w:space="0" w:color="auto"/>
              <w:bottom w:val="single" w:sz="6" w:space="0" w:color="auto"/>
              <w:right w:val="single" w:sz="6" w:space="0" w:color="auto"/>
            </w:tcBorders>
          </w:tcPr>
          <w:p w:rsidR="004C0747" w:rsidRPr="00097C68" w:rsidRDefault="004C0747" w:rsidP="00E10643">
            <w:pPr>
              <w:spacing w:after="0"/>
              <w:jc w:val="both"/>
              <w:rPr>
                <w:sz w:val="24"/>
                <w:szCs w:val="24"/>
              </w:rPr>
            </w:pPr>
            <w:r w:rsidRPr="00097C68">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C0747" w:rsidRPr="000C291F" w:rsidRDefault="004C0747" w:rsidP="00E10643">
            <w:pPr>
              <w:spacing w:after="0"/>
              <w:jc w:val="center"/>
              <w:rPr>
                <w:rFonts w:ascii="Bookman Old Style" w:hAnsi="Bookman Old Style"/>
                <w:color w:val="1C6194" w:themeColor="accent2" w:themeShade="BF"/>
                <w:sz w:val="24"/>
                <w:szCs w:val="24"/>
                <w:lang w:val="en-GB"/>
              </w:rPr>
            </w:pPr>
          </w:p>
        </w:tc>
      </w:tr>
      <w:tr w:rsidR="004C0747" w:rsidRPr="00FA602D" w:rsidTr="00E10643">
        <w:tc>
          <w:tcPr>
            <w:tcW w:w="2549" w:type="dxa"/>
            <w:tcBorders>
              <w:top w:val="single" w:sz="6" w:space="0" w:color="auto"/>
              <w:left w:val="single" w:sz="6" w:space="0" w:color="auto"/>
              <w:bottom w:val="single" w:sz="6" w:space="0" w:color="auto"/>
              <w:right w:val="single" w:sz="6" w:space="0" w:color="auto"/>
            </w:tcBorders>
          </w:tcPr>
          <w:p w:rsidR="004C0747" w:rsidRPr="00FA602D" w:rsidRDefault="004C0747" w:rsidP="00E10643">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C0747" w:rsidRPr="000C291F" w:rsidRDefault="004C0747" w:rsidP="00E10643">
            <w:pPr>
              <w:spacing w:after="0"/>
              <w:jc w:val="center"/>
              <w:rPr>
                <w:rFonts w:ascii="Bookman Old Style" w:hAnsi="Bookman Old Style"/>
                <w:color w:val="1C6194" w:themeColor="accent2" w:themeShade="BF"/>
                <w:sz w:val="24"/>
                <w:szCs w:val="24"/>
                <w:lang w:val="en-GB"/>
              </w:rPr>
            </w:pPr>
          </w:p>
        </w:tc>
      </w:tr>
    </w:tbl>
    <w:p w:rsidR="00B60164" w:rsidRPr="00B45795" w:rsidRDefault="00B60164" w:rsidP="00BA010C">
      <w:pPr>
        <w:jc w:val="both"/>
        <w:rPr>
          <w:sz w:val="24"/>
          <w:szCs w:val="24"/>
          <w:lang w:val="en-GB"/>
        </w:rPr>
      </w:pPr>
    </w:p>
    <w:p w:rsidR="00BA010C" w:rsidRPr="00B45795" w:rsidRDefault="00BA010C" w:rsidP="004C0747">
      <w:pPr>
        <w:widowControl w:val="0"/>
        <w:numPr>
          <w:ilvl w:val="0"/>
          <w:numId w:val="4"/>
        </w:numPr>
        <w:autoSpaceDE w:val="0"/>
        <w:autoSpaceDN w:val="0"/>
        <w:adjustRightInd w:val="0"/>
        <w:spacing w:after="240" w:line="240" w:lineRule="auto"/>
        <w:jc w:val="both"/>
        <w:rPr>
          <w:sz w:val="24"/>
          <w:szCs w:val="24"/>
          <w:lang w:val="en-GB"/>
        </w:rPr>
      </w:pPr>
      <w:r w:rsidRPr="00B45795">
        <w:rPr>
          <w:sz w:val="24"/>
          <w:szCs w:val="24"/>
          <w:lang w:val="en-GB"/>
        </w:rPr>
        <w:t>Provide the audited statements of account for the last three years.</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4C0747" w:rsidRPr="00FA602D" w:rsidTr="00E10643">
        <w:tc>
          <w:tcPr>
            <w:tcW w:w="2549" w:type="dxa"/>
            <w:tcBorders>
              <w:top w:val="single" w:sz="6" w:space="0" w:color="auto"/>
              <w:left w:val="single" w:sz="6" w:space="0" w:color="auto"/>
              <w:bottom w:val="single" w:sz="6" w:space="0" w:color="auto"/>
              <w:right w:val="single" w:sz="6" w:space="0" w:color="auto"/>
            </w:tcBorders>
          </w:tcPr>
          <w:p w:rsidR="004C0747" w:rsidRPr="00097C68" w:rsidRDefault="004C0747" w:rsidP="00E10643">
            <w:pPr>
              <w:spacing w:after="0"/>
              <w:jc w:val="both"/>
              <w:rPr>
                <w:sz w:val="24"/>
                <w:szCs w:val="24"/>
              </w:rPr>
            </w:pPr>
            <w:r w:rsidRPr="00097C68">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C0747" w:rsidRPr="000C291F" w:rsidRDefault="004C0747" w:rsidP="00E10643">
            <w:pPr>
              <w:spacing w:after="0"/>
              <w:jc w:val="center"/>
              <w:rPr>
                <w:rFonts w:ascii="Bookman Old Style" w:hAnsi="Bookman Old Style"/>
                <w:color w:val="1C6194" w:themeColor="accent2" w:themeShade="BF"/>
                <w:sz w:val="24"/>
                <w:szCs w:val="24"/>
                <w:lang w:val="en-GB"/>
              </w:rPr>
            </w:pPr>
          </w:p>
        </w:tc>
      </w:tr>
      <w:tr w:rsidR="004C0747" w:rsidRPr="00FA602D" w:rsidTr="00E10643">
        <w:tc>
          <w:tcPr>
            <w:tcW w:w="2549" w:type="dxa"/>
            <w:tcBorders>
              <w:top w:val="single" w:sz="6" w:space="0" w:color="auto"/>
              <w:left w:val="single" w:sz="6" w:space="0" w:color="auto"/>
              <w:bottom w:val="single" w:sz="6" w:space="0" w:color="auto"/>
              <w:right w:val="single" w:sz="6" w:space="0" w:color="auto"/>
            </w:tcBorders>
          </w:tcPr>
          <w:p w:rsidR="004C0747" w:rsidRPr="00FA602D" w:rsidRDefault="004C0747" w:rsidP="00E10643">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4C0747" w:rsidRPr="000C291F" w:rsidRDefault="004C0747" w:rsidP="00E10643">
            <w:pPr>
              <w:spacing w:after="0"/>
              <w:jc w:val="center"/>
              <w:rPr>
                <w:rFonts w:ascii="Bookman Old Style" w:hAnsi="Bookman Old Style"/>
                <w:color w:val="1C6194" w:themeColor="accent2" w:themeShade="BF"/>
                <w:sz w:val="24"/>
                <w:szCs w:val="24"/>
                <w:lang w:val="en-GB"/>
              </w:rPr>
            </w:pPr>
          </w:p>
        </w:tc>
      </w:tr>
    </w:tbl>
    <w:p w:rsidR="00397AD5" w:rsidRDefault="00397AD5">
      <w:pPr>
        <w:rPr>
          <w:rFonts w:ascii="Arial" w:hAnsi="Arial" w:cs="Arial"/>
          <w:b/>
          <w:sz w:val="24"/>
          <w:szCs w:val="24"/>
          <w:lang w:val="en-GB"/>
        </w:rPr>
      </w:pPr>
    </w:p>
    <w:p w:rsidR="00BA010C" w:rsidRPr="00BA010C" w:rsidRDefault="00BA010C" w:rsidP="00BA010C">
      <w:pPr>
        <w:spacing w:before="360" w:after="120"/>
        <w:ind w:left="720" w:hanging="720"/>
        <w:jc w:val="both"/>
        <w:rPr>
          <w:rFonts w:ascii="Arial" w:hAnsi="Arial" w:cs="Arial"/>
          <w:b/>
          <w:sz w:val="24"/>
          <w:szCs w:val="24"/>
          <w:lang w:val="en-GB"/>
        </w:rPr>
      </w:pPr>
      <w:r w:rsidRPr="00BA010C">
        <w:rPr>
          <w:rFonts w:ascii="Arial" w:hAnsi="Arial" w:cs="Arial"/>
          <w:b/>
          <w:sz w:val="24"/>
          <w:szCs w:val="24"/>
          <w:lang w:val="en-GB"/>
        </w:rPr>
        <w:lastRenderedPageBreak/>
        <w:t xml:space="preserve">ER-4 </w:t>
      </w:r>
      <w:r w:rsidRPr="00BA010C">
        <w:rPr>
          <w:rFonts w:ascii="Arial" w:hAnsi="Arial" w:cs="Arial"/>
          <w:b/>
          <w:sz w:val="24"/>
          <w:szCs w:val="24"/>
          <w:lang w:val="en-GB"/>
        </w:rPr>
        <w:tab/>
        <w:t>A medical school must have, or be assured the use of, buildings and equipment appropriate to achieve its educational and other goals. These include:</w:t>
      </w:r>
    </w:p>
    <w:p w:rsidR="00BA010C" w:rsidRPr="00BA010C" w:rsidRDefault="00BA010C" w:rsidP="006D0A03">
      <w:pPr>
        <w:widowControl w:val="0"/>
        <w:numPr>
          <w:ilvl w:val="0"/>
          <w:numId w:val="5"/>
        </w:numPr>
        <w:autoSpaceDE w:val="0"/>
        <w:autoSpaceDN w:val="0"/>
        <w:adjustRightInd w:val="0"/>
        <w:spacing w:after="0" w:line="240" w:lineRule="auto"/>
        <w:jc w:val="both"/>
        <w:rPr>
          <w:iCs/>
          <w:sz w:val="24"/>
          <w:szCs w:val="24"/>
          <w:lang w:val="en-GB"/>
        </w:rPr>
      </w:pPr>
      <w:r w:rsidRPr="00BA010C">
        <w:rPr>
          <w:iCs/>
          <w:sz w:val="24"/>
          <w:szCs w:val="24"/>
          <w:lang w:val="en-GB"/>
        </w:rPr>
        <w:t>Offices for faculty, administrators, and support staff;</w:t>
      </w:r>
    </w:p>
    <w:p w:rsidR="00BA010C" w:rsidRPr="00BA010C" w:rsidRDefault="00BA010C" w:rsidP="006D0A03">
      <w:pPr>
        <w:widowControl w:val="0"/>
        <w:numPr>
          <w:ilvl w:val="0"/>
          <w:numId w:val="5"/>
        </w:numPr>
        <w:autoSpaceDE w:val="0"/>
        <w:autoSpaceDN w:val="0"/>
        <w:adjustRightInd w:val="0"/>
        <w:spacing w:before="60" w:after="0" w:line="240" w:lineRule="auto"/>
        <w:jc w:val="both"/>
        <w:rPr>
          <w:iCs/>
          <w:sz w:val="24"/>
          <w:szCs w:val="24"/>
          <w:lang w:val="en-GB"/>
        </w:rPr>
      </w:pPr>
      <w:r w:rsidRPr="00BA010C">
        <w:rPr>
          <w:iCs/>
          <w:sz w:val="24"/>
          <w:szCs w:val="24"/>
          <w:lang w:val="en-GB"/>
        </w:rPr>
        <w:t>Teaching laboratories and other space appropriate for the conduct of research; and space for the humane care of animals when animals are used in teaching or research;</w:t>
      </w:r>
    </w:p>
    <w:p w:rsidR="00BA010C" w:rsidRPr="00BA010C" w:rsidRDefault="00BA010C" w:rsidP="006D0A03">
      <w:pPr>
        <w:widowControl w:val="0"/>
        <w:numPr>
          <w:ilvl w:val="0"/>
          <w:numId w:val="5"/>
        </w:numPr>
        <w:autoSpaceDE w:val="0"/>
        <w:autoSpaceDN w:val="0"/>
        <w:adjustRightInd w:val="0"/>
        <w:spacing w:before="60" w:after="0" w:line="240" w:lineRule="auto"/>
        <w:jc w:val="both"/>
        <w:rPr>
          <w:iCs/>
          <w:sz w:val="24"/>
          <w:szCs w:val="24"/>
          <w:lang w:val="en-GB"/>
        </w:rPr>
      </w:pPr>
      <w:r w:rsidRPr="00BA010C">
        <w:rPr>
          <w:iCs/>
          <w:sz w:val="24"/>
          <w:szCs w:val="24"/>
          <w:lang w:val="en-GB"/>
        </w:rPr>
        <w:t>Student classrooms and laboratories; lecture hall(s) sufficiently large to accommodate a full year’s class and any other students taking the same courses; an adequate number of small group discussion rooms;</w:t>
      </w:r>
    </w:p>
    <w:p w:rsidR="00BA010C" w:rsidRPr="00BA010C" w:rsidRDefault="00BA010C" w:rsidP="006D0A03">
      <w:pPr>
        <w:widowControl w:val="0"/>
        <w:numPr>
          <w:ilvl w:val="0"/>
          <w:numId w:val="5"/>
        </w:numPr>
        <w:autoSpaceDE w:val="0"/>
        <w:autoSpaceDN w:val="0"/>
        <w:adjustRightInd w:val="0"/>
        <w:spacing w:before="60" w:after="0" w:line="240" w:lineRule="auto"/>
        <w:jc w:val="both"/>
        <w:rPr>
          <w:iCs/>
          <w:sz w:val="24"/>
          <w:szCs w:val="24"/>
          <w:lang w:val="en-GB"/>
        </w:rPr>
      </w:pPr>
      <w:r w:rsidRPr="00BA010C">
        <w:rPr>
          <w:iCs/>
          <w:sz w:val="24"/>
          <w:szCs w:val="24"/>
          <w:lang w:val="en-GB"/>
        </w:rPr>
        <w:t>Space for student use, including student study space;</w:t>
      </w:r>
    </w:p>
    <w:p w:rsidR="00BA010C" w:rsidRPr="00BA010C" w:rsidRDefault="00BA010C" w:rsidP="006D0A03">
      <w:pPr>
        <w:widowControl w:val="0"/>
        <w:numPr>
          <w:ilvl w:val="0"/>
          <w:numId w:val="5"/>
        </w:numPr>
        <w:autoSpaceDE w:val="0"/>
        <w:autoSpaceDN w:val="0"/>
        <w:adjustRightInd w:val="0"/>
        <w:spacing w:before="60" w:after="0" w:line="240" w:lineRule="auto"/>
        <w:jc w:val="both"/>
        <w:rPr>
          <w:iCs/>
          <w:sz w:val="24"/>
          <w:szCs w:val="24"/>
          <w:lang w:val="en-GB"/>
        </w:rPr>
      </w:pPr>
      <w:r w:rsidRPr="00BA010C">
        <w:rPr>
          <w:iCs/>
          <w:sz w:val="24"/>
          <w:szCs w:val="24"/>
          <w:lang w:val="en-GB"/>
        </w:rPr>
        <w:t>Space for library and information access</w:t>
      </w:r>
      <w:r w:rsidR="00614D33">
        <w:rPr>
          <w:iCs/>
          <w:sz w:val="24"/>
          <w:szCs w:val="24"/>
          <w:lang w:val="en-GB"/>
        </w:rPr>
        <w:t>;</w:t>
      </w:r>
    </w:p>
    <w:p w:rsidR="00BA010C" w:rsidRPr="00BA010C" w:rsidRDefault="00BA010C" w:rsidP="006D0A03">
      <w:pPr>
        <w:widowControl w:val="0"/>
        <w:numPr>
          <w:ilvl w:val="0"/>
          <w:numId w:val="5"/>
        </w:numPr>
        <w:autoSpaceDE w:val="0"/>
        <w:autoSpaceDN w:val="0"/>
        <w:adjustRightInd w:val="0"/>
        <w:spacing w:before="60" w:after="0" w:line="240" w:lineRule="auto"/>
        <w:jc w:val="both"/>
        <w:rPr>
          <w:iCs/>
          <w:sz w:val="24"/>
          <w:szCs w:val="24"/>
          <w:lang w:val="en-GB"/>
        </w:rPr>
      </w:pPr>
      <w:r w:rsidRPr="00BA010C">
        <w:rPr>
          <w:iCs/>
          <w:sz w:val="24"/>
          <w:szCs w:val="24"/>
          <w:lang w:val="en-GB"/>
        </w:rPr>
        <w:t>Clinical skills and simulation facilities</w:t>
      </w:r>
    </w:p>
    <w:p w:rsidR="00BA010C" w:rsidRPr="00B45795" w:rsidRDefault="00BA010C" w:rsidP="00BA010C">
      <w:pPr>
        <w:spacing w:after="120"/>
        <w:jc w:val="both"/>
        <w:rPr>
          <w:sz w:val="24"/>
          <w:szCs w:val="24"/>
          <w:lang w:val="en-GB"/>
        </w:rPr>
      </w:pPr>
      <w:r w:rsidRPr="00B45795">
        <w:rPr>
          <w:sz w:val="24"/>
          <w:szCs w:val="24"/>
          <w:lang w:val="en-GB"/>
        </w:rPr>
        <w:t>______________________________________________</w:t>
      </w:r>
      <w:r>
        <w:rPr>
          <w:sz w:val="24"/>
          <w:szCs w:val="24"/>
          <w:lang w:val="en-GB"/>
        </w:rPr>
        <w:t>_______________________________</w:t>
      </w:r>
    </w:p>
    <w:p w:rsidR="00BA010C" w:rsidRPr="00BA010C" w:rsidRDefault="00BA010C" w:rsidP="0011375B">
      <w:pPr>
        <w:widowControl w:val="0"/>
        <w:numPr>
          <w:ilvl w:val="0"/>
          <w:numId w:val="6"/>
        </w:numPr>
        <w:autoSpaceDE w:val="0"/>
        <w:autoSpaceDN w:val="0"/>
        <w:adjustRightInd w:val="0"/>
        <w:spacing w:before="240" w:after="240" w:line="240" w:lineRule="auto"/>
        <w:jc w:val="both"/>
        <w:rPr>
          <w:sz w:val="24"/>
          <w:szCs w:val="24"/>
          <w:lang w:val="en-GB"/>
        </w:rPr>
      </w:pPr>
      <w:r w:rsidRPr="00BA010C">
        <w:rPr>
          <w:sz w:val="24"/>
          <w:szCs w:val="24"/>
          <w:lang w:val="en-GB"/>
        </w:rPr>
        <w:t xml:space="preserve">Complete a table of teaching facilities like that below for each building where medical students regularly take classes, including labs.  Do not include classrooms located in clinical facilities. </w:t>
      </w:r>
    </w:p>
    <w:tbl>
      <w:tblPr>
        <w:tblW w:w="0" w:type="auto"/>
        <w:tblInd w:w="97" w:type="dxa"/>
        <w:tblLayout w:type="fixed"/>
        <w:tblCellMar>
          <w:left w:w="97" w:type="dxa"/>
          <w:right w:w="97" w:type="dxa"/>
        </w:tblCellMar>
        <w:tblLook w:val="0000" w:firstRow="0" w:lastRow="0" w:firstColumn="0" w:lastColumn="0" w:noHBand="0" w:noVBand="0"/>
      </w:tblPr>
      <w:tblGrid>
        <w:gridCol w:w="2160"/>
        <w:gridCol w:w="1260"/>
        <w:gridCol w:w="1863"/>
        <w:gridCol w:w="3874"/>
      </w:tblGrid>
      <w:tr w:rsidR="00B574E9" w:rsidRPr="00B45795" w:rsidTr="002147E3">
        <w:trPr>
          <w:cantSplit/>
        </w:trPr>
        <w:tc>
          <w:tcPr>
            <w:tcW w:w="2160" w:type="dxa"/>
            <w:tcBorders>
              <w:top w:val="single" w:sz="6" w:space="0" w:color="auto"/>
              <w:left w:val="single" w:sz="6" w:space="0" w:color="auto"/>
              <w:bottom w:val="single" w:sz="6" w:space="0" w:color="auto"/>
              <w:right w:val="single" w:sz="6" w:space="0" w:color="auto"/>
            </w:tcBorders>
            <w:vAlign w:val="center"/>
          </w:tcPr>
          <w:p w:rsidR="00B574E9" w:rsidRPr="00B45795" w:rsidRDefault="00B574E9" w:rsidP="002147E3">
            <w:pPr>
              <w:spacing w:after="0"/>
              <w:rPr>
                <w:b/>
                <w:bCs/>
                <w:lang w:val="en-GB"/>
              </w:rPr>
            </w:pPr>
            <w:r>
              <w:rPr>
                <w:b/>
                <w:bCs/>
                <w:lang w:val="en-GB"/>
              </w:rPr>
              <w:t xml:space="preserve">Name of </w:t>
            </w:r>
            <w:r w:rsidRPr="00B45795">
              <w:rPr>
                <w:b/>
                <w:bCs/>
                <w:lang w:val="en-GB"/>
              </w:rPr>
              <w:t xml:space="preserve">Building:  </w:t>
            </w:r>
          </w:p>
        </w:tc>
        <w:tc>
          <w:tcPr>
            <w:tcW w:w="6997" w:type="dxa"/>
            <w:gridSpan w:val="3"/>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574E9" w:rsidRPr="007B14BA" w:rsidRDefault="00B574E9" w:rsidP="007B14BA">
            <w:pPr>
              <w:spacing w:before="60" w:after="60"/>
              <w:rPr>
                <w:rFonts w:ascii="Bookman Old Style" w:hAnsi="Bookman Old Style"/>
                <w:color w:val="2683C6" w:themeColor="accent2"/>
                <w:sz w:val="24"/>
              </w:rPr>
            </w:pPr>
          </w:p>
        </w:tc>
      </w:tr>
      <w:tr w:rsidR="00B574E9" w:rsidRPr="00B45795" w:rsidTr="002147E3">
        <w:trPr>
          <w:cantSplit/>
        </w:trPr>
        <w:tc>
          <w:tcPr>
            <w:tcW w:w="2160" w:type="dxa"/>
            <w:tcBorders>
              <w:top w:val="single" w:sz="6" w:space="0" w:color="auto"/>
              <w:left w:val="single" w:sz="6" w:space="0" w:color="auto"/>
              <w:bottom w:val="single" w:sz="6" w:space="0" w:color="auto"/>
              <w:right w:val="single" w:sz="6" w:space="0" w:color="auto"/>
            </w:tcBorders>
            <w:vAlign w:val="center"/>
          </w:tcPr>
          <w:p w:rsidR="00B574E9" w:rsidRDefault="00B574E9" w:rsidP="002147E3">
            <w:pPr>
              <w:spacing w:after="0"/>
              <w:rPr>
                <w:b/>
                <w:bCs/>
                <w:lang w:val="en-GB"/>
              </w:rPr>
            </w:pPr>
            <w:r w:rsidRPr="00B45795">
              <w:rPr>
                <w:b/>
                <w:bCs/>
                <w:lang w:val="en-GB"/>
              </w:rPr>
              <w:t xml:space="preserve">Year Constructed:  </w:t>
            </w:r>
          </w:p>
        </w:tc>
        <w:tc>
          <w:tcPr>
            <w:tcW w:w="6997" w:type="dxa"/>
            <w:gridSpan w:val="3"/>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574E9" w:rsidRPr="007B14BA" w:rsidRDefault="00B574E9" w:rsidP="007B14BA">
            <w:pPr>
              <w:spacing w:before="60" w:after="60"/>
              <w:rPr>
                <w:rFonts w:ascii="Bookman Old Style" w:hAnsi="Bookman Old Style"/>
                <w:b/>
                <w:bCs/>
                <w:color w:val="2683C6" w:themeColor="accent2"/>
                <w:sz w:val="24"/>
                <w:lang w:val="en-GB"/>
              </w:rPr>
            </w:pPr>
          </w:p>
        </w:tc>
      </w:tr>
      <w:tr w:rsidR="00BA010C" w:rsidRPr="00B45795" w:rsidTr="00B574E9">
        <w:tc>
          <w:tcPr>
            <w:tcW w:w="3420" w:type="dxa"/>
            <w:gridSpan w:val="2"/>
            <w:tcBorders>
              <w:top w:val="single" w:sz="6" w:space="0" w:color="auto"/>
              <w:left w:val="single" w:sz="6" w:space="0" w:color="auto"/>
              <w:bottom w:val="single" w:sz="6" w:space="0" w:color="auto"/>
              <w:right w:val="single" w:sz="6" w:space="0" w:color="auto"/>
            </w:tcBorders>
          </w:tcPr>
          <w:p w:rsidR="00BA010C" w:rsidRPr="00B45795" w:rsidRDefault="00BA010C" w:rsidP="00B574E9">
            <w:pPr>
              <w:spacing w:after="0"/>
              <w:jc w:val="both"/>
            </w:pPr>
            <w:r w:rsidRPr="00B45795">
              <w:rPr>
                <w:b/>
                <w:bCs/>
                <w:lang w:val="en-GB"/>
              </w:rPr>
              <w:t>Type of Room*</w:t>
            </w:r>
          </w:p>
        </w:tc>
        <w:tc>
          <w:tcPr>
            <w:tcW w:w="1863" w:type="dxa"/>
            <w:tcBorders>
              <w:top w:val="single" w:sz="6" w:space="0" w:color="auto"/>
              <w:left w:val="single" w:sz="6" w:space="0" w:color="auto"/>
              <w:bottom w:val="single" w:sz="6" w:space="0" w:color="auto"/>
              <w:right w:val="single" w:sz="6" w:space="0" w:color="auto"/>
            </w:tcBorders>
          </w:tcPr>
          <w:p w:rsidR="00BA010C" w:rsidRPr="00B45795" w:rsidRDefault="00BA010C" w:rsidP="00B574E9">
            <w:pPr>
              <w:spacing w:after="0"/>
              <w:jc w:val="both"/>
            </w:pPr>
            <w:r w:rsidRPr="00B45795">
              <w:rPr>
                <w:b/>
                <w:bCs/>
                <w:lang w:val="en-GB"/>
              </w:rPr>
              <w:t>Seating Capacity</w:t>
            </w:r>
          </w:p>
        </w:tc>
        <w:tc>
          <w:tcPr>
            <w:tcW w:w="3874" w:type="dxa"/>
            <w:tcBorders>
              <w:top w:val="single" w:sz="6" w:space="0" w:color="auto"/>
              <w:left w:val="single" w:sz="6" w:space="0" w:color="auto"/>
              <w:bottom w:val="single" w:sz="6" w:space="0" w:color="auto"/>
              <w:right w:val="single" w:sz="6" w:space="0" w:color="auto"/>
            </w:tcBorders>
          </w:tcPr>
          <w:p w:rsidR="00BA010C" w:rsidRPr="00B45795" w:rsidRDefault="00BA010C" w:rsidP="00B574E9">
            <w:pPr>
              <w:spacing w:after="0"/>
              <w:jc w:val="both"/>
            </w:pPr>
            <w:r w:rsidRPr="00B45795">
              <w:rPr>
                <w:b/>
                <w:bCs/>
                <w:lang w:val="en-GB"/>
              </w:rPr>
              <w:t>Main Educational Use(s)**</w:t>
            </w:r>
          </w:p>
        </w:tc>
      </w:tr>
      <w:tr w:rsidR="00BA010C" w:rsidRPr="00B45795" w:rsidTr="000C291F">
        <w:tc>
          <w:tcPr>
            <w:tcW w:w="3420"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0C291F" w:rsidP="000C291F">
            <w:pPr>
              <w:tabs>
                <w:tab w:val="left" w:pos="2076"/>
              </w:tabs>
              <w:spacing w:before="20" w:after="20"/>
              <w:rPr>
                <w:rFonts w:ascii="Bookman Old Style" w:hAnsi="Bookman Old Style"/>
                <w:color w:val="1C6194" w:themeColor="accent2" w:themeShade="BF"/>
              </w:rPr>
            </w:pPr>
            <w:r w:rsidRPr="000C291F">
              <w:rPr>
                <w:rFonts w:ascii="Bookman Old Style" w:hAnsi="Bookman Old Style"/>
                <w:color w:val="1C6194" w:themeColor="accent2" w:themeShade="BF"/>
              </w:rPr>
              <w:tab/>
            </w:r>
          </w:p>
        </w:tc>
        <w:tc>
          <w:tcPr>
            <w:tcW w:w="186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center"/>
              <w:rPr>
                <w:rFonts w:ascii="Bookman Old Style" w:hAnsi="Bookman Old Style"/>
                <w:color w:val="1C6194" w:themeColor="accent2" w:themeShade="BF"/>
              </w:rPr>
            </w:pPr>
          </w:p>
        </w:tc>
        <w:tc>
          <w:tcPr>
            <w:tcW w:w="387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center"/>
              <w:rPr>
                <w:rFonts w:ascii="Bookman Old Style" w:hAnsi="Bookman Old Style"/>
                <w:color w:val="1C6194" w:themeColor="accent2" w:themeShade="BF"/>
              </w:rPr>
            </w:pPr>
          </w:p>
        </w:tc>
      </w:tr>
      <w:tr w:rsidR="00BA010C" w:rsidRPr="00B45795" w:rsidTr="000C291F">
        <w:tc>
          <w:tcPr>
            <w:tcW w:w="3420"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both"/>
              <w:rPr>
                <w:rFonts w:ascii="Bookman Old Style" w:hAnsi="Bookman Old Style"/>
                <w:color w:val="1C6194" w:themeColor="accent2" w:themeShade="BF"/>
              </w:rPr>
            </w:pPr>
          </w:p>
        </w:tc>
        <w:tc>
          <w:tcPr>
            <w:tcW w:w="186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both"/>
              <w:rPr>
                <w:rFonts w:ascii="Bookman Old Style" w:hAnsi="Bookman Old Style"/>
                <w:color w:val="1C6194" w:themeColor="accent2" w:themeShade="BF"/>
              </w:rPr>
            </w:pPr>
          </w:p>
        </w:tc>
        <w:tc>
          <w:tcPr>
            <w:tcW w:w="387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both"/>
              <w:rPr>
                <w:rFonts w:ascii="Bookman Old Style" w:hAnsi="Bookman Old Style"/>
                <w:color w:val="1C6194" w:themeColor="accent2" w:themeShade="BF"/>
              </w:rPr>
            </w:pPr>
          </w:p>
        </w:tc>
      </w:tr>
      <w:tr w:rsidR="00BA010C" w:rsidRPr="00B45795" w:rsidTr="000C291F">
        <w:tc>
          <w:tcPr>
            <w:tcW w:w="3420"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both"/>
              <w:rPr>
                <w:rFonts w:ascii="Bookman Old Style" w:hAnsi="Bookman Old Style"/>
                <w:color w:val="1C6194" w:themeColor="accent2" w:themeShade="BF"/>
              </w:rPr>
            </w:pPr>
          </w:p>
        </w:tc>
        <w:tc>
          <w:tcPr>
            <w:tcW w:w="186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both"/>
              <w:rPr>
                <w:rFonts w:ascii="Bookman Old Style" w:hAnsi="Bookman Old Style"/>
                <w:color w:val="1C6194" w:themeColor="accent2" w:themeShade="BF"/>
              </w:rPr>
            </w:pPr>
          </w:p>
        </w:tc>
        <w:tc>
          <w:tcPr>
            <w:tcW w:w="387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A010C" w:rsidRPr="000C291F" w:rsidRDefault="00BA010C" w:rsidP="000C291F">
            <w:pPr>
              <w:spacing w:before="20" w:after="20"/>
              <w:jc w:val="both"/>
              <w:rPr>
                <w:rFonts w:ascii="Bookman Old Style" w:hAnsi="Bookman Old Style"/>
                <w:color w:val="1C6194" w:themeColor="accent2" w:themeShade="BF"/>
              </w:rPr>
            </w:pPr>
          </w:p>
        </w:tc>
      </w:tr>
    </w:tbl>
    <w:p w:rsidR="00BA010C" w:rsidRPr="00B574E9" w:rsidRDefault="00BA010C" w:rsidP="00614D33">
      <w:pPr>
        <w:spacing w:before="80" w:after="80"/>
        <w:ind w:left="576" w:right="720"/>
        <w:jc w:val="both"/>
        <w:rPr>
          <w:lang w:val="en-GB"/>
        </w:rPr>
      </w:pPr>
      <w:r w:rsidRPr="00B574E9">
        <w:rPr>
          <w:lang w:val="en-GB"/>
        </w:rPr>
        <w:t xml:space="preserve">*Lecture hall, science lab, conference room, small-group discussion room, etc. </w:t>
      </w:r>
      <w:r w:rsidR="00B574E9" w:rsidRPr="00B574E9">
        <w:rPr>
          <w:lang w:val="en-GB"/>
        </w:rPr>
        <w:t>(</w:t>
      </w:r>
      <w:r w:rsidRPr="00B574E9">
        <w:rPr>
          <w:lang w:val="en-GB"/>
        </w:rPr>
        <w:t>If several rooms of similar type and seating capacity are used, simply indicate total number of such rooms in parentheses.</w:t>
      </w:r>
      <w:r w:rsidR="00B574E9" w:rsidRPr="00B574E9">
        <w:rPr>
          <w:lang w:val="en-GB"/>
        </w:rPr>
        <w:t>)</w:t>
      </w:r>
    </w:p>
    <w:p w:rsidR="00BA010C" w:rsidRDefault="00BA010C" w:rsidP="00B574E9">
      <w:pPr>
        <w:ind w:left="576"/>
        <w:jc w:val="both"/>
        <w:rPr>
          <w:lang w:val="en-GB"/>
        </w:rPr>
      </w:pPr>
      <w:r w:rsidRPr="00B574E9">
        <w:rPr>
          <w:lang w:val="en-GB"/>
        </w:rPr>
        <w:t>**Lectures, small-group discussion, dissection, wet labs, slide study, etc.</w:t>
      </w:r>
    </w:p>
    <w:p w:rsidR="00B60164" w:rsidRPr="00B574E9" w:rsidRDefault="00B60164" w:rsidP="00B574E9">
      <w:pPr>
        <w:ind w:left="576"/>
        <w:jc w:val="both"/>
        <w:rPr>
          <w:lang w:val="en-GB"/>
        </w:rPr>
      </w:pPr>
    </w:p>
    <w:p w:rsidR="00BA010C" w:rsidRPr="00B574E9" w:rsidRDefault="00BA010C" w:rsidP="00B60164">
      <w:pPr>
        <w:widowControl w:val="0"/>
        <w:numPr>
          <w:ilvl w:val="0"/>
          <w:numId w:val="6"/>
        </w:numPr>
        <w:autoSpaceDE w:val="0"/>
        <w:autoSpaceDN w:val="0"/>
        <w:adjustRightInd w:val="0"/>
        <w:spacing w:before="360" w:after="120" w:line="240" w:lineRule="auto"/>
        <w:jc w:val="both"/>
        <w:rPr>
          <w:sz w:val="24"/>
          <w:szCs w:val="24"/>
          <w:lang w:val="en-GB"/>
        </w:rPr>
      </w:pPr>
      <w:r w:rsidRPr="00B45795">
        <w:rPr>
          <w:sz w:val="24"/>
          <w:szCs w:val="24"/>
          <w:lang w:val="en-GB"/>
        </w:rPr>
        <w:t xml:space="preserve">Who is responsible for scheduling and coordinating the use of these facilities? Are the </w:t>
      </w:r>
      <w:r w:rsidRPr="00B574E9">
        <w:rPr>
          <w:sz w:val="24"/>
          <w:szCs w:val="24"/>
          <w:lang w:val="en-GB"/>
        </w:rPr>
        <w:t>facilities shared with other educational programmes?  Describe any recurrent problems or shortcomings.</w:t>
      </w: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60164" w:rsidRDefault="00B60164">
      <w:pPr>
        <w:rPr>
          <w:sz w:val="24"/>
          <w:szCs w:val="24"/>
          <w:lang w:val="en-GB"/>
        </w:rPr>
      </w:pPr>
      <w:r>
        <w:rPr>
          <w:sz w:val="24"/>
          <w:szCs w:val="24"/>
          <w:lang w:val="en-GB"/>
        </w:rPr>
        <w:br w:type="page"/>
      </w:r>
    </w:p>
    <w:p w:rsidR="00BA010C" w:rsidRPr="00B45795" w:rsidRDefault="00BA010C" w:rsidP="00B60164">
      <w:pPr>
        <w:widowControl w:val="0"/>
        <w:numPr>
          <w:ilvl w:val="0"/>
          <w:numId w:val="6"/>
        </w:numPr>
        <w:autoSpaceDE w:val="0"/>
        <w:autoSpaceDN w:val="0"/>
        <w:adjustRightInd w:val="0"/>
        <w:spacing w:after="120" w:line="240" w:lineRule="auto"/>
        <w:jc w:val="both"/>
        <w:rPr>
          <w:sz w:val="24"/>
          <w:szCs w:val="24"/>
          <w:lang w:val="en-GB"/>
        </w:rPr>
      </w:pPr>
      <w:r w:rsidRPr="00B45795">
        <w:rPr>
          <w:sz w:val="24"/>
          <w:szCs w:val="24"/>
          <w:lang w:val="en-GB"/>
        </w:rPr>
        <w:lastRenderedPageBreak/>
        <w:t>Describe any special facilities for learning physical examination skills or conducting standardized patient exams or OSCEs; do not include physical examination rooms (for patient care) located in hospitals or clinics, unless they have been modified significa</w:t>
      </w:r>
      <w:r w:rsidR="00B574E9">
        <w:rPr>
          <w:sz w:val="24"/>
          <w:szCs w:val="24"/>
          <w:lang w:val="en-GB"/>
        </w:rPr>
        <w:t xml:space="preserve">ntly for educational purposes. </w:t>
      </w:r>
      <w:r w:rsidRPr="00B45795">
        <w:rPr>
          <w:sz w:val="24"/>
          <w:szCs w:val="24"/>
          <w:lang w:val="en-GB"/>
        </w:rPr>
        <w:t>Note any recurrent problems or shortcomings with such facilities.</w:t>
      </w: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60164" w:rsidRPr="00B45795" w:rsidRDefault="00B60164" w:rsidP="00BA010C">
      <w:pPr>
        <w:jc w:val="both"/>
        <w:rPr>
          <w:sz w:val="24"/>
          <w:szCs w:val="24"/>
          <w:lang w:val="en-GB"/>
        </w:rPr>
      </w:pPr>
    </w:p>
    <w:p w:rsidR="00BA010C" w:rsidRPr="00B45795" w:rsidRDefault="00BA010C" w:rsidP="006D0A03">
      <w:pPr>
        <w:widowControl w:val="0"/>
        <w:numPr>
          <w:ilvl w:val="0"/>
          <w:numId w:val="6"/>
        </w:numPr>
        <w:autoSpaceDE w:val="0"/>
        <w:autoSpaceDN w:val="0"/>
        <w:adjustRightInd w:val="0"/>
        <w:spacing w:after="120" w:line="240" w:lineRule="auto"/>
        <w:jc w:val="both"/>
        <w:rPr>
          <w:sz w:val="24"/>
          <w:szCs w:val="24"/>
          <w:lang w:val="en-GB"/>
        </w:rPr>
      </w:pPr>
      <w:r w:rsidRPr="00B45795">
        <w:rPr>
          <w:sz w:val="24"/>
          <w:szCs w:val="24"/>
          <w:lang w:val="en-GB"/>
        </w:rPr>
        <w:t>Complete a table like that below showing the number of faculty offices, research labs, and net square footage for each academic department of the medical school.</w:t>
      </w:r>
    </w:p>
    <w:tbl>
      <w:tblPr>
        <w:tblW w:w="0" w:type="auto"/>
        <w:jc w:val="center"/>
        <w:tblLayout w:type="fixed"/>
        <w:tblCellMar>
          <w:left w:w="97" w:type="dxa"/>
          <w:right w:w="97" w:type="dxa"/>
        </w:tblCellMar>
        <w:tblLook w:val="0000" w:firstRow="0" w:lastRow="0" w:firstColumn="0" w:lastColumn="0" w:noHBand="0" w:noVBand="0"/>
      </w:tblPr>
      <w:tblGrid>
        <w:gridCol w:w="3731"/>
        <w:gridCol w:w="1031"/>
        <w:gridCol w:w="1170"/>
        <w:gridCol w:w="1574"/>
        <w:gridCol w:w="1166"/>
      </w:tblGrid>
      <w:tr w:rsidR="00BA010C" w:rsidRPr="00B45795" w:rsidTr="00DA6052">
        <w:trPr>
          <w:jc w:val="center"/>
        </w:trPr>
        <w:tc>
          <w:tcPr>
            <w:tcW w:w="3731" w:type="dxa"/>
            <w:tcBorders>
              <w:top w:val="single" w:sz="6" w:space="0" w:color="auto"/>
              <w:left w:val="single" w:sz="6" w:space="0" w:color="auto"/>
              <w:bottom w:val="single" w:sz="6" w:space="0" w:color="auto"/>
              <w:right w:val="single" w:sz="6" w:space="0" w:color="auto"/>
            </w:tcBorders>
            <w:vAlign w:val="center"/>
          </w:tcPr>
          <w:p w:rsidR="00BA010C" w:rsidRPr="00B45795" w:rsidRDefault="00BA010C" w:rsidP="00DA6052">
            <w:pPr>
              <w:spacing w:after="0"/>
            </w:pPr>
            <w:r w:rsidRPr="00B45795">
              <w:rPr>
                <w:b/>
                <w:bCs/>
                <w:lang w:val="en-GB"/>
              </w:rPr>
              <w:t>Department Name</w:t>
            </w:r>
          </w:p>
        </w:tc>
        <w:tc>
          <w:tcPr>
            <w:tcW w:w="1031" w:type="dxa"/>
            <w:tcBorders>
              <w:top w:val="single" w:sz="6" w:space="0" w:color="auto"/>
              <w:left w:val="single" w:sz="6" w:space="0" w:color="auto"/>
              <w:bottom w:val="single" w:sz="6" w:space="0" w:color="auto"/>
              <w:right w:val="single" w:sz="6" w:space="0" w:color="auto"/>
            </w:tcBorders>
          </w:tcPr>
          <w:p w:rsidR="00BA010C" w:rsidRPr="00B45795" w:rsidRDefault="00BA010C" w:rsidP="00B574E9">
            <w:pPr>
              <w:spacing w:after="0"/>
              <w:jc w:val="center"/>
            </w:pPr>
            <w:r w:rsidRPr="00B45795">
              <w:rPr>
                <w:b/>
                <w:bCs/>
                <w:lang w:val="en-GB"/>
              </w:rPr>
              <w:t>No. Offices</w:t>
            </w:r>
          </w:p>
        </w:tc>
        <w:tc>
          <w:tcPr>
            <w:tcW w:w="1170" w:type="dxa"/>
            <w:tcBorders>
              <w:top w:val="single" w:sz="6" w:space="0" w:color="auto"/>
              <w:left w:val="single" w:sz="6" w:space="0" w:color="auto"/>
              <w:bottom w:val="single" w:sz="6" w:space="0" w:color="auto"/>
              <w:right w:val="single" w:sz="6" w:space="0" w:color="auto"/>
            </w:tcBorders>
          </w:tcPr>
          <w:p w:rsidR="00BA010C" w:rsidRPr="00B45795" w:rsidRDefault="00BA010C" w:rsidP="00B574E9">
            <w:pPr>
              <w:spacing w:after="0"/>
              <w:jc w:val="center"/>
              <w:rPr>
                <w:b/>
                <w:bCs/>
                <w:lang w:val="en-GB"/>
              </w:rPr>
            </w:pPr>
            <w:r w:rsidRPr="00B45795">
              <w:rPr>
                <w:b/>
                <w:bCs/>
                <w:lang w:val="en-GB"/>
              </w:rPr>
              <w:t>Total Net</w:t>
            </w:r>
          </w:p>
          <w:p w:rsidR="00BA010C" w:rsidRPr="00B45795" w:rsidRDefault="00BA010C" w:rsidP="00B574E9">
            <w:pPr>
              <w:spacing w:after="0"/>
              <w:jc w:val="center"/>
            </w:pPr>
            <w:r w:rsidRPr="00B45795">
              <w:rPr>
                <w:b/>
                <w:bCs/>
                <w:lang w:val="en-GB"/>
              </w:rPr>
              <w:t>Sq</w:t>
            </w:r>
            <w:r w:rsidR="00B574E9">
              <w:rPr>
                <w:b/>
                <w:bCs/>
                <w:lang w:val="en-GB"/>
              </w:rPr>
              <w:t>.</w:t>
            </w:r>
            <w:r w:rsidRPr="00B45795">
              <w:rPr>
                <w:b/>
                <w:bCs/>
                <w:lang w:val="en-GB"/>
              </w:rPr>
              <w:t xml:space="preserve"> Ft</w:t>
            </w:r>
            <w:r w:rsidR="00B574E9">
              <w:rPr>
                <w:b/>
                <w:bCs/>
                <w:lang w:val="en-GB"/>
              </w:rPr>
              <w:t>.</w:t>
            </w:r>
          </w:p>
        </w:tc>
        <w:tc>
          <w:tcPr>
            <w:tcW w:w="1574" w:type="dxa"/>
            <w:tcBorders>
              <w:top w:val="single" w:sz="6" w:space="0" w:color="auto"/>
              <w:left w:val="single" w:sz="6" w:space="0" w:color="auto"/>
              <w:bottom w:val="single" w:sz="6" w:space="0" w:color="auto"/>
              <w:right w:val="single" w:sz="6" w:space="0" w:color="auto"/>
            </w:tcBorders>
          </w:tcPr>
          <w:p w:rsidR="00BA010C" w:rsidRPr="00B45795" w:rsidRDefault="00B574E9" w:rsidP="00B574E9">
            <w:pPr>
              <w:spacing w:after="0"/>
              <w:jc w:val="center"/>
              <w:rPr>
                <w:b/>
                <w:bCs/>
                <w:lang w:val="en-GB"/>
              </w:rPr>
            </w:pPr>
            <w:r>
              <w:rPr>
                <w:b/>
                <w:bCs/>
                <w:lang w:val="en-GB"/>
              </w:rPr>
              <w:t xml:space="preserve">No. </w:t>
            </w:r>
            <w:r w:rsidR="00BA010C" w:rsidRPr="00B45795">
              <w:rPr>
                <w:b/>
                <w:bCs/>
                <w:lang w:val="en-GB"/>
              </w:rPr>
              <w:t>Research</w:t>
            </w:r>
          </w:p>
          <w:p w:rsidR="00BA010C" w:rsidRPr="00B45795" w:rsidRDefault="00BA010C" w:rsidP="00B574E9">
            <w:pPr>
              <w:spacing w:after="0"/>
              <w:jc w:val="center"/>
            </w:pPr>
            <w:r w:rsidRPr="00B45795">
              <w:rPr>
                <w:b/>
                <w:bCs/>
                <w:lang w:val="en-GB"/>
              </w:rPr>
              <w:t>Labs</w:t>
            </w:r>
          </w:p>
        </w:tc>
        <w:tc>
          <w:tcPr>
            <w:tcW w:w="1166" w:type="dxa"/>
            <w:tcBorders>
              <w:top w:val="single" w:sz="6" w:space="0" w:color="auto"/>
              <w:left w:val="single" w:sz="6" w:space="0" w:color="auto"/>
              <w:bottom w:val="single" w:sz="6" w:space="0" w:color="auto"/>
              <w:right w:val="single" w:sz="6" w:space="0" w:color="auto"/>
            </w:tcBorders>
          </w:tcPr>
          <w:p w:rsidR="00BA010C" w:rsidRPr="00B45795" w:rsidRDefault="00BA010C" w:rsidP="00B574E9">
            <w:pPr>
              <w:spacing w:after="0"/>
              <w:jc w:val="center"/>
              <w:rPr>
                <w:b/>
                <w:bCs/>
                <w:lang w:val="en-GB"/>
              </w:rPr>
            </w:pPr>
            <w:r w:rsidRPr="00B45795">
              <w:rPr>
                <w:b/>
                <w:bCs/>
                <w:lang w:val="en-GB"/>
              </w:rPr>
              <w:t>Total Net</w:t>
            </w:r>
          </w:p>
          <w:p w:rsidR="00BA010C" w:rsidRPr="00B45795" w:rsidRDefault="00BA010C" w:rsidP="00B574E9">
            <w:pPr>
              <w:spacing w:after="0"/>
              <w:jc w:val="center"/>
            </w:pPr>
            <w:r w:rsidRPr="00B45795">
              <w:rPr>
                <w:b/>
                <w:bCs/>
                <w:lang w:val="en-GB"/>
              </w:rPr>
              <w:t>Sq</w:t>
            </w:r>
            <w:r w:rsidR="00B574E9">
              <w:rPr>
                <w:b/>
                <w:bCs/>
                <w:lang w:val="en-GB"/>
              </w:rPr>
              <w:t>.</w:t>
            </w:r>
            <w:r w:rsidRPr="00B45795">
              <w:rPr>
                <w:b/>
                <w:bCs/>
                <w:lang w:val="en-GB"/>
              </w:rPr>
              <w:t xml:space="preserve"> Ft</w:t>
            </w:r>
          </w:p>
        </w:tc>
      </w:tr>
      <w:tr w:rsidR="00501A8E"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r>
      <w:tr w:rsidR="00397AD5"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397AD5" w:rsidRPr="007B14BA" w:rsidRDefault="00397AD5"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397AD5" w:rsidRPr="007B14BA" w:rsidRDefault="00397AD5"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397AD5" w:rsidRPr="007B14BA" w:rsidRDefault="00397AD5"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397AD5" w:rsidRPr="007B14BA" w:rsidRDefault="00397AD5"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397AD5" w:rsidRPr="007B14BA" w:rsidRDefault="00397AD5" w:rsidP="000C291F">
            <w:pPr>
              <w:spacing w:before="20" w:after="20"/>
              <w:jc w:val="center"/>
              <w:rPr>
                <w:rFonts w:ascii="Bookman Old Style" w:hAnsi="Bookman Old Style"/>
                <w:color w:val="2683C6" w:themeColor="accent2"/>
                <w:sz w:val="24"/>
              </w:rPr>
            </w:pPr>
          </w:p>
        </w:tc>
      </w:tr>
      <w:tr w:rsidR="00501A8E"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r>
      <w:tr w:rsidR="00501A8E"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r>
      <w:tr w:rsidR="00501A8E"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A010C" w:rsidRPr="007B14BA" w:rsidRDefault="00BA010C" w:rsidP="000C291F">
            <w:pPr>
              <w:spacing w:before="20" w:after="20"/>
              <w:jc w:val="center"/>
              <w:rPr>
                <w:rFonts w:ascii="Bookman Old Style" w:hAnsi="Bookman Old Style"/>
                <w:color w:val="2683C6" w:themeColor="accent2"/>
                <w:sz w:val="24"/>
              </w:rPr>
            </w:pPr>
          </w:p>
        </w:tc>
      </w:tr>
      <w:tr w:rsidR="00B60164"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r>
      <w:tr w:rsidR="00B60164"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r>
      <w:tr w:rsidR="00B60164" w:rsidRPr="00B45795" w:rsidTr="00501A8E">
        <w:trPr>
          <w:jc w:val="center"/>
        </w:trPr>
        <w:tc>
          <w:tcPr>
            <w:tcW w:w="37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rPr>
                <w:rFonts w:ascii="Bookman Old Style" w:hAnsi="Bookman Old Style"/>
                <w:color w:val="2683C6" w:themeColor="accent2"/>
                <w:sz w:val="24"/>
              </w:rPr>
            </w:pPr>
          </w:p>
        </w:tc>
        <w:tc>
          <w:tcPr>
            <w:tcW w:w="1031"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17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57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c>
          <w:tcPr>
            <w:tcW w:w="11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7B14BA" w:rsidRDefault="00B60164" w:rsidP="000C291F">
            <w:pPr>
              <w:spacing w:before="20" w:after="20"/>
              <w:jc w:val="center"/>
              <w:rPr>
                <w:rFonts w:ascii="Bookman Old Style" w:hAnsi="Bookman Old Style"/>
                <w:color w:val="2683C6" w:themeColor="accent2"/>
                <w:sz w:val="24"/>
              </w:rPr>
            </w:pPr>
          </w:p>
        </w:tc>
      </w:tr>
    </w:tbl>
    <w:p w:rsidR="00501A8E" w:rsidRPr="00501A8E" w:rsidRDefault="00501A8E" w:rsidP="0011375B">
      <w:pPr>
        <w:spacing w:before="720" w:after="0"/>
        <w:ind w:left="720" w:hanging="720"/>
        <w:jc w:val="both"/>
        <w:rPr>
          <w:rFonts w:ascii="Arial" w:hAnsi="Arial" w:cs="Arial"/>
          <w:b/>
          <w:sz w:val="24"/>
          <w:szCs w:val="24"/>
          <w:lang w:val="en-GB"/>
        </w:rPr>
      </w:pPr>
      <w:r w:rsidRPr="00501A8E">
        <w:rPr>
          <w:rFonts w:ascii="Arial" w:hAnsi="Arial" w:cs="Arial"/>
          <w:b/>
          <w:sz w:val="24"/>
          <w:szCs w:val="24"/>
          <w:lang w:val="en-GB"/>
        </w:rPr>
        <w:t xml:space="preserve">ER-5 </w:t>
      </w:r>
      <w:r w:rsidRPr="00501A8E">
        <w:rPr>
          <w:rFonts w:ascii="Arial" w:hAnsi="Arial" w:cs="Arial"/>
          <w:b/>
          <w:sz w:val="24"/>
          <w:szCs w:val="24"/>
          <w:lang w:val="en-GB"/>
        </w:rPr>
        <w:tab/>
        <w:t xml:space="preserve">Appropriate security systems must be in place at all educational sites. </w:t>
      </w:r>
    </w:p>
    <w:p w:rsidR="00501A8E" w:rsidRPr="00B45795" w:rsidRDefault="00501A8E" w:rsidP="00501A8E">
      <w:pPr>
        <w:jc w:val="both"/>
        <w:rPr>
          <w:sz w:val="24"/>
          <w:szCs w:val="24"/>
          <w:lang w:val="en-GB"/>
        </w:rPr>
      </w:pPr>
      <w:r w:rsidRPr="00B45795">
        <w:rPr>
          <w:sz w:val="24"/>
          <w:szCs w:val="24"/>
          <w:lang w:val="en-GB"/>
        </w:rPr>
        <w:t>______________________________________________</w:t>
      </w:r>
      <w:r>
        <w:rPr>
          <w:sz w:val="24"/>
          <w:szCs w:val="24"/>
          <w:lang w:val="en-GB"/>
        </w:rPr>
        <w:t>_______________________________</w:t>
      </w:r>
    </w:p>
    <w:p w:rsidR="00501A8E" w:rsidRDefault="00501A8E" w:rsidP="00B60164">
      <w:pPr>
        <w:widowControl w:val="0"/>
        <w:numPr>
          <w:ilvl w:val="0"/>
          <w:numId w:val="7"/>
        </w:numPr>
        <w:autoSpaceDE w:val="0"/>
        <w:autoSpaceDN w:val="0"/>
        <w:adjustRightInd w:val="0"/>
        <w:spacing w:before="240" w:after="120" w:line="240" w:lineRule="auto"/>
        <w:jc w:val="both"/>
        <w:rPr>
          <w:sz w:val="24"/>
          <w:szCs w:val="24"/>
          <w:lang w:val="en-GB"/>
        </w:rPr>
      </w:pPr>
      <w:r w:rsidRPr="00B45795">
        <w:rPr>
          <w:sz w:val="24"/>
          <w:szCs w:val="24"/>
          <w:lang w:val="en-GB"/>
        </w:rPr>
        <w:t>Describe the system of security for the medical school campus and at affiliated hospital/clinical sites.</w:t>
      </w: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bookmarkStart w:id="0" w:name="_Hlk516232239"/>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bookmarkEnd w:id="0"/>
    <w:p w:rsidR="00B60164" w:rsidRDefault="00B60164" w:rsidP="00501A8E">
      <w:pPr>
        <w:jc w:val="both"/>
        <w:rPr>
          <w:sz w:val="24"/>
          <w:szCs w:val="24"/>
          <w:lang w:val="en-GB"/>
        </w:rPr>
      </w:pPr>
    </w:p>
    <w:p w:rsidR="00501A8E" w:rsidRPr="00501A8E" w:rsidRDefault="00501A8E" w:rsidP="00B60164">
      <w:pPr>
        <w:widowControl w:val="0"/>
        <w:numPr>
          <w:ilvl w:val="0"/>
          <w:numId w:val="7"/>
        </w:numPr>
        <w:autoSpaceDE w:val="0"/>
        <w:autoSpaceDN w:val="0"/>
        <w:adjustRightInd w:val="0"/>
        <w:spacing w:after="120" w:line="240" w:lineRule="auto"/>
        <w:jc w:val="both"/>
        <w:rPr>
          <w:sz w:val="24"/>
          <w:szCs w:val="24"/>
          <w:lang w:val="en-GB"/>
        </w:rPr>
      </w:pPr>
      <w:r w:rsidRPr="00501A8E">
        <w:rPr>
          <w:sz w:val="24"/>
          <w:szCs w:val="24"/>
          <w:lang w:val="en-GB"/>
        </w:rPr>
        <w:t>Describe the school’s policies for preparing for and for deal</w:t>
      </w:r>
      <w:r>
        <w:rPr>
          <w:sz w:val="24"/>
          <w:szCs w:val="24"/>
          <w:lang w:val="en-GB"/>
        </w:rPr>
        <w:t>ing with emergencies or disease outbreaks</w:t>
      </w:r>
      <w:r w:rsidRPr="00501A8E">
        <w:rPr>
          <w:sz w:val="24"/>
          <w:szCs w:val="24"/>
          <w:lang w:val="en-GB"/>
        </w:rPr>
        <w:t>.</w:t>
      </w: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60164" w:rsidRPr="00757C96" w:rsidRDefault="00B60164" w:rsidP="00B60164">
      <w:pPr>
        <w:shd w:val="clear" w:color="auto" w:fill="DFECEB" w:themeFill="accent6" w:themeFillTint="33"/>
        <w:spacing w:after="120"/>
        <w:jc w:val="both"/>
        <w:rPr>
          <w:rFonts w:ascii="Bookman Old Style" w:hAnsi="Bookman Old Style"/>
          <w:color w:val="1C6194" w:themeColor="accent2" w:themeShade="BF"/>
          <w:lang w:val="en-GB"/>
        </w:rPr>
      </w:pPr>
    </w:p>
    <w:p w:rsidR="00B60164" w:rsidRDefault="00B60164" w:rsidP="00440D03">
      <w:pPr>
        <w:rPr>
          <w:sz w:val="24"/>
          <w:szCs w:val="24"/>
          <w:lang w:val="en-GB"/>
        </w:rPr>
      </w:pPr>
    </w:p>
    <w:p w:rsidR="00B60164" w:rsidRDefault="00B60164">
      <w:pPr>
        <w:rPr>
          <w:rFonts w:ascii="Arial" w:hAnsi="Arial" w:cs="Arial"/>
          <w:b/>
          <w:sz w:val="24"/>
          <w:szCs w:val="24"/>
          <w:lang w:val="en-GB"/>
        </w:rPr>
      </w:pPr>
      <w:r>
        <w:rPr>
          <w:rFonts w:ascii="Arial" w:hAnsi="Arial" w:cs="Arial"/>
          <w:b/>
          <w:sz w:val="24"/>
          <w:szCs w:val="24"/>
          <w:lang w:val="en-GB"/>
        </w:rPr>
        <w:br w:type="page"/>
      </w:r>
    </w:p>
    <w:p w:rsidR="00501A8E" w:rsidRPr="00501A8E" w:rsidRDefault="00501A8E" w:rsidP="007B14BA">
      <w:pPr>
        <w:spacing w:before="240" w:after="120"/>
        <w:ind w:left="720" w:hanging="720"/>
        <w:jc w:val="both"/>
        <w:rPr>
          <w:rFonts w:ascii="Arial" w:hAnsi="Arial" w:cs="Arial"/>
          <w:b/>
          <w:sz w:val="24"/>
          <w:szCs w:val="24"/>
          <w:lang w:val="en-GB"/>
        </w:rPr>
      </w:pPr>
      <w:r w:rsidRPr="00501A8E">
        <w:rPr>
          <w:rFonts w:ascii="Arial" w:hAnsi="Arial" w:cs="Arial"/>
          <w:b/>
          <w:sz w:val="24"/>
          <w:szCs w:val="24"/>
          <w:lang w:val="en-GB"/>
        </w:rPr>
        <w:lastRenderedPageBreak/>
        <w:t xml:space="preserve">ER-6 </w:t>
      </w:r>
      <w:r w:rsidRPr="00501A8E">
        <w:rPr>
          <w:rFonts w:ascii="Arial" w:hAnsi="Arial" w:cs="Arial"/>
          <w:b/>
          <w:sz w:val="24"/>
          <w:szCs w:val="24"/>
          <w:lang w:val="en-GB"/>
        </w:rPr>
        <w:tab/>
        <w:t>The medical school must have, or be assured use of, appropriate resources for the clinical instruction of its medical students.</w:t>
      </w:r>
    </w:p>
    <w:p w:rsidR="00501A8E" w:rsidRPr="00B45795" w:rsidRDefault="00501A8E" w:rsidP="00501A8E">
      <w:pPr>
        <w:spacing w:before="120" w:after="0"/>
        <w:ind w:left="720"/>
        <w:jc w:val="both"/>
        <w:rPr>
          <w:i/>
          <w:iCs/>
          <w:sz w:val="24"/>
          <w:szCs w:val="24"/>
          <w:lang w:val="en-GB"/>
        </w:rPr>
      </w:pPr>
      <w:r w:rsidRPr="00B45795">
        <w:rPr>
          <w:i/>
          <w:iCs/>
          <w:sz w:val="24"/>
          <w:szCs w:val="24"/>
          <w:lang w:val="en-GB"/>
        </w:rPr>
        <w:t xml:space="preserve">Clinical resources should be sufficient to ensure breadth and quality of </w:t>
      </w:r>
      <w:r>
        <w:rPr>
          <w:i/>
          <w:iCs/>
          <w:sz w:val="24"/>
          <w:szCs w:val="24"/>
          <w:lang w:val="en-GB"/>
        </w:rPr>
        <w:t xml:space="preserve">both </w:t>
      </w:r>
      <w:r w:rsidRPr="00B45795">
        <w:rPr>
          <w:i/>
          <w:iCs/>
          <w:sz w:val="24"/>
          <w:szCs w:val="24"/>
          <w:lang w:val="en-GB"/>
        </w:rPr>
        <w:t>ambulatory and bedside teaching.  Th</w:t>
      </w:r>
      <w:r>
        <w:rPr>
          <w:i/>
          <w:iCs/>
          <w:sz w:val="24"/>
          <w:szCs w:val="24"/>
          <w:lang w:val="en-GB"/>
        </w:rPr>
        <w:t>ey</w:t>
      </w:r>
      <w:r w:rsidRPr="00B45795">
        <w:rPr>
          <w:i/>
          <w:iCs/>
          <w:sz w:val="24"/>
          <w:szCs w:val="24"/>
          <w:lang w:val="en-GB"/>
        </w:rPr>
        <w:t xml:space="preserve"> include adequate numbers and types of patients (acuity, case mix, age, gender, etc</w:t>
      </w:r>
      <w:r>
        <w:rPr>
          <w:i/>
          <w:iCs/>
          <w:sz w:val="24"/>
          <w:szCs w:val="24"/>
          <w:lang w:val="en-GB"/>
        </w:rPr>
        <w:t>.</w:t>
      </w:r>
      <w:r w:rsidRPr="00B45795">
        <w:rPr>
          <w:i/>
          <w:iCs/>
          <w:sz w:val="24"/>
          <w:szCs w:val="24"/>
          <w:lang w:val="en-GB"/>
        </w:rPr>
        <w:t>) as well as physical resources</w:t>
      </w:r>
      <w:r>
        <w:rPr>
          <w:i/>
          <w:iCs/>
          <w:sz w:val="24"/>
          <w:szCs w:val="24"/>
          <w:lang w:val="en-GB"/>
        </w:rPr>
        <w:t xml:space="preserve"> for the treatment of illness, the prevention of disease and the promotion of health.</w:t>
      </w:r>
    </w:p>
    <w:p w:rsidR="00501A8E" w:rsidRPr="00B45795" w:rsidRDefault="00501A8E" w:rsidP="00B60164">
      <w:pPr>
        <w:spacing w:after="360"/>
        <w:jc w:val="both"/>
        <w:rPr>
          <w:sz w:val="24"/>
          <w:szCs w:val="24"/>
          <w:lang w:val="en-GB"/>
        </w:rPr>
      </w:pPr>
      <w:r w:rsidRPr="00B45795">
        <w:rPr>
          <w:sz w:val="24"/>
          <w:szCs w:val="24"/>
          <w:lang w:val="en-GB"/>
        </w:rPr>
        <w:t>_____________________________________________________________________________</w:t>
      </w:r>
    </w:p>
    <w:p w:rsidR="00501A8E" w:rsidRPr="00501A8E" w:rsidRDefault="00501A8E" w:rsidP="006D0A03">
      <w:pPr>
        <w:widowControl w:val="0"/>
        <w:numPr>
          <w:ilvl w:val="0"/>
          <w:numId w:val="8"/>
        </w:numPr>
        <w:autoSpaceDE w:val="0"/>
        <w:autoSpaceDN w:val="0"/>
        <w:adjustRightInd w:val="0"/>
        <w:spacing w:after="120" w:line="240" w:lineRule="auto"/>
        <w:jc w:val="both"/>
        <w:rPr>
          <w:sz w:val="24"/>
          <w:szCs w:val="24"/>
          <w:lang w:val="en-GB"/>
        </w:rPr>
      </w:pPr>
      <w:r w:rsidRPr="00501A8E">
        <w:rPr>
          <w:sz w:val="24"/>
          <w:szCs w:val="24"/>
          <w:lang w:val="en-GB"/>
        </w:rPr>
        <w:t xml:space="preserve">List each inpatient teaching site where your students take one or more of the listed required clerkships* and </w:t>
      </w:r>
      <w:r>
        <w:rPr>
          <w:sz w:val="24"/>
          <w:szCs w:val="24"/>
          <w:lang w:val="en-GB"/>
        </w:rPr>
        <w:t xml:space="preserve">indicate </w:t>
      </w:r>
      <w:r w:rsidRPr="00501A8E">
        <w:rPr>
          <w:sz w:val="24"/>
          <w:szCs w:val="24"/>
          <w:lang w:val="en-GB"/>
        </w:rPr>
        <w:t>the clerkship(s) offered:</w:t>
      </w:r>
    </w:p>
    <w:tbl>
      <w:tblPr>
        <w:tblW w:w="9578" w:type="dxa"/>
        <w:jc w:val="center"/>
        <w:tblLayout w:type="fixed"/>
        <w:tblCellMar>
          <w:left w:w="97" w:type="dxa"/>
          <w:right w:w="97" w:type="dxa"/>
        </w:tblCellMar>
        <w:tblLook w:val="0000" w:firstRow="0" w:lastRow="0" w:firstColumn="0" w:lastColumn="0" w:noHBand="0" w:noVBand="0"/>
      </w:tblPr>
      <w:tblGrid>
        <w:gridCol w:w="2899"/>
        <w:gridCol w:w="1080"/>
        <w:gridCol w:w="1080"/>
        <w:gridCol w:w="990"/>
        <w:gridCol w:w="1260"/>
        <w:gridCol w:w="1260"/>
        <w:gridCol w:w="1009"/>
      </w:tblGrid>
      <w:tr w:rsidR="00501A8E" w:rsidRPr="00B45795" w:rsidTr="00501A8E">
        <w:trPr>
          <w:cantSplit/>
          <w:jc w:val="center"/>
        </w:trPr>
        <w:tc>
          <w:tcPr>
            <w:tcW w:w="2899" w:type="dxa"/>
            <w:vMerge w:val="restart"/>
            <w:tcBorders>
              <w:top w:val="single" w:sz="6" w:space="0" w:color="auto"/>
              <w:left w:val="single" w:sz="6" w:space="0" w:color="auto"/>
              <w:right w:val="single" w:sz="6" w:space="0" w:color="auto"/>
            </w:tcBorders>
            <w:vAlign w:val="center"/>
          </w:tcPr>
          <w:p w:rsidR="00501A8E" w:rsidRPr="00B45795" w:rsidRDefault="00501A8E" w:rsidP="00501A8E">
            <w:pPr>
              <w:spacing w:after="0"/>
            </w:pPr>
            <w:r>
              <w:rPr>
                <w:b/>
                <w:bCs/>
                <w:lang w:val="en-GB"/>
              </w:rPr>
              <w:t>Facility Name</w:t>
            </w:r>
          </w:p>
        </w:tc>
        <w:tc>
          <w:tcPr>
            <w:tcW w:w="6679" w:type="dxa"/>
            <w:gridSpan w:val="6"/>
            <w:tcBorders>
              <w:top w:val="single" w:sz="6" w:space="0" w:color="auto"/>
              <w:left w:val="single" w:sz="6" w:space="0" w:color="auto"/>
              <w:bottom w:val="single" w:sz="6" w:space="0" w:color="auto"/>
              <w:right w:val="single" w:sz="6" w:space="0" w:color="auto"/>
            </w:tcBorders>
          </w:tcPr>
          <w:p w:rsidR="00501A8E" w:rsidRPr="00B45795" w:rsidRDefault="00501A8E" w:rsidP="00501A8E">
            <w:pPr>
              <w:spacing w:after="0"/>
              <w:jc w:val="center"/>
            </w:pPr>
            <w:r w:rsidRPr="00B45795">
              <w:rPr>
                <w:b/>
                <w:bCs/>
                <w:lang w:val="en-GB"/>
              </w:rPr>
              <w:t>(check)</w:t>
            </w:r>
          </w:p>
        </w:tc>
      </w:tr>
      <w:tr w:rsidR="00501A8E" w:rsidRPr="00B45795" w:rsidTr="00397AD5">
        <w:trPr>
          <w:cantSplit/>
          <w:jc w:val="center"/>
        </w:trPr>
        <w:tc>
          <w:tcPr>
            <w:tcW w:w="2899" w:type="dxa"/>
            <w:vMerge/>
            <w:tcBorders>
              <w:left w:val="single" w:sz="6" w:space="0" w:color="auto"/>
              <w:bottom w:val="single" w:sz="6" w:space="0" w:color="auto"/>
              <w:right w:val="single" w:sz="6" w:space="0" w:color="auto"/>
            </w:tcBorders>
          </w:tcPr>
          <w:p w:rsidR="00501A8E" w:rsidRPr="00B45795" w:rsidRDefault="00501A8E" w:rsidP="00501A8E">
            <w:pPr>
              <w:spacing w:after="0"/>
              <w:jc w:val="both"/>
            </w:pPr>
          </w:p>
        </w:tc>
        <w:tc>
          <w:tcPr>
            <w:tcW w:w="1080" w:type="dxa"/>
            <w:tcBorders>
              <w:top w:val="single" w:sz="6" w:space="0" w:color="auto"/>
              <w:left w:val="single" w:sz="6" w:space="0" w:color="auto"/>
              <w:bottom w:val="single" w:sz="6" w:space="0" w:color="auto"/>
              <w:right w:val="single" w:sz="6" w:space="0" w:color="auto"/>
            </w:tcBorders>
            <w:vAlign w:val="center"/>
          </w:tcPr>
          <w:p w:rsidR="00501A8E" w:rsidRPr="003C5363" w:rsidRDefault="00501A8E" w:rsidP="00397AD5">
            <w:pPr>
              <w:spacing w:after="0"/>
              <w:jc w:val="center"/>
            </w:pPr>
            <w:r w:rsidRPr="003C5363">
              <w:rPr>
                <w:b/>
                <w:bCs/>
                <w:lang w:val="en-GB"/>
              </w:rPr>
              <w:t>Family Medicine</w:t>
            </w:r>
          </w:p>
        </w:tc>
        <w:tc>
          <w:tcPr>
            <w:tcW w:w="1080" w:type="dxa"/>
            <w:tcBorders>
              <w:top w:val="single" w:sz="6" w:space="0" w:color="auto"/>
              <w:left w:val="single" w:sz="6" w:space="0" w:color="auto"/>
              <w:bottom w:val="single" w:sz="6" w:space="0" w:color="auto"/>
              <w:right w:val="single" w:sz="6" w:space="0" w:color="auto"/>
            </w:tcBorders>
            <w:vAlign w:val="center"/>
          </w:tcPr>
          <w:p w:rsidR="00501A8E" w:rsidRPr="003C5363" w:rsidRDefault="00501A8E" w:rsidP="00397AD5">
            <w:pPr>
              <w:spacing w:after="0"/>
              <w:jc w:val="center"/>
              <w:rPr>
                <w:b/>
                <w:bCs/>
                <w:lang w:val="en-GB"/>
              </w:rPr>
            </w:pPr>
            <w:r w:rsidRPr="003C5363">
              <w:rPr>
                <w:b/>
                <w:bCs/>
                <w:lang w:val="en-GB"/>
              </w:rPr>
              <w:t>Internal</w:t>
            </w:r>
          </w:p>
          <w:p w:rsidR="00501A8E" w:rsidRPr="003C5363" w:rsidRDefault="00501A8E" w:rsidP="00397AD5">
            <w:pPr>
              <w:spacing w:after="0"/>
              <w:jc w:val="center"/>
            </w:pPr>
            <w:r w:rsidRPr="003C5363">
              <w:rPr>
                <w:b/>
                <w:bCs/>
                <w:lang w:val="en-GB"/>
              </w:rPr>
              <w:t>Medicine</w:t>
            </w:r>
          </w:p>
        </w:tc>
        <w:tc>
          <w:tcPr>
            <w:tcW w:w="990" w:type="dxa"/>
            <w:tcBorders>
              <w:top w:val="single" w:sz="6" w:space="0" w:color="auto"/>
              <w:left w:val="single" w:sz="6" w:space="0" w:color="auto"/>
              <w:bottom w:val="single" w:sz="6" w:space="0" w:color="auto"/>
              <w:right w:val="single" w:sz="6" w:space="0" w:color="auto"/>
            </w:tcBorders>
            <w:vAlign w:val="center"/>
          </w:tcPr>
          <w:p w:rsidR="00501A8E" w:rsidRPr="003C5363" w:rsidRDefault="00501A8E" w:rsidP="00397AD5">
            <w:pPr>
              <w:spacing w:after="0"/>
              <w:jc w:val="center"/>
            </w:pPr>
            <w:r>
              <w:rPr>
                <w:b/>
                <w:bCs/>
                <w:lang w:val="en-GB"/>
              </w:rPr>
              <w:t>Ob/</w:t>
            </w:r>
            <w:proofErr w:type="spellStart"/>
            <w:r>
              <w:rPr>
                <w:b/>
                <w:bCs/>
                <w:lang w:val="en-GB"/>
              </w:rPr>
              <w:t>Gyn</w:t>
            </w:r>
            <w:proofErr w:type="spellEnd"/>
          </w:p>
        </w:tc>
        <w:tc>
          <w:tcPr>
            <w:tcW w:w="1260" w:type="dxa"/>
            <w:tcBorders>
              <w:top w:val="single" w:sz="6" w:space="0" w:color="auto"/>
              <w:left w:val="single" w:sz="6" w:space="0" w:color="auto"/>
              <w:bottom w:val="single" w:sz="6" w:space="0" w:color="auto"/>
              <w:right w:val="single" w:sz="6" w:space="0" w:color="auto"/>
            </w:tcBorders>
            <w:vAlign w:val="center"/>
          </w:tcPr>
          <w:p w:rsidR="00501A8E" w:rsidRPr="003C5363" w:rsidRDefault="00501A8E" w:rsidP="00397AD5">
            <w:pPr>
              <w:spacing w:after="0"/>
              <w:jc w:val="center"/>
            </w:pPr>
            <w:r w:rsidRPr="003C5363">
              <w:rPr>
                <w:b/>
                <w:bCs/>
                <w:lang w:val="en-GB"/>
              </w:rPr>
              <w:t>Paediatrics</w:t>
            </w:r>
          </w:p>
        </w:tc>
        <w:tc>
          <w:tcPr>
            <w:tcW w:w="1260" w:type="dxa"/>
            <w:tcBorders>
              <w:top w:val="single" w:sz="6" w:space="0" w:color="auto"/>
              <w:left w:val="single" w:sz="6" w:space="0" w:color="auto"/>
              <w:bottom w:val="single" w:sz="6" w:space="0" w:color="auto"/>
              <w:right w:val="single" w:sz="6" w:space="0" w:color="auto"/>
            </w:tcBorders>
            <w:vAlign w:val="center"/>
          </w:tcPr>
          <w:p w:rsidR="00501A8E" w:rsidRPr="003C5363" w:rsidRDefault="00501A8E" w:rsidP="00397AD5">
            <w:pPr>
              <w:spacing w:after="0"/>
              <w:jc w:val="center"/>
            </w:pPr>
            <w:r w:rsidRPr="003C5363">
              <w:rPr>
                <w:b/>
                <w:bCs/>
                <w:lang w:val="en-GB"/>
              </w:rPr>
              <w:t>Psychiatry</w:t>
            </w:r>
          </w:p>
        </w:tc>
        <w:tc>
          <w:tcPr>
            <w:tcW w:w="1009" w:type="dxa"/>
            <w:tcBorders>
              <w:top w:val="single" w:sz="6" w:space="0" w:color="auto"/>
              <w:left w:val="single" w:sz="6" w:space="0" w:color="auto"/>
              <w:bottom w:val="single" w:sz="6" w:space="0" w:color="auto"/>
              <w:right w:val="single" w:sz="6" w:space="0" w:color="auto"/>
            </w:tcBorders>
            <w:vAlign w:val="center"/>
          </w:tcPr>
          <w:p w:rsidR="00501A8E" w:rsidRPr="003C5363" w:rsidRDefault="00501A8E" w:rsidP="00397AD5">
            <w:pPr>
              <w:spacing w:after="0"/>
              <w:jc w:val="center"/>
            </w:pPr>
            <w:r w:rsidRPr="003C5363">
              <w:rPr>
                <w:b/>
                <w:bCs/>
                <w:lang w:val="en-GB"/>
              </w:rPr>
              <w:t>Surgery</w:t>
            </w:r>
          </w:p>
        </w:tc>
      </w:tr>
      <w:tr w:rsidR="00501A8E" w:rsidRPr="00B45795" w:rsidTr="00397AD5">
        <w:trPr>
          <w:jc w:val="center"/>
        </w:trPr>
        <w:tc>
          <w:tcPr>
            <w:tcW w:w="289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0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r>
      <w:tr w:rsidR="00501A8E" w:rsidRPr="00B45795" w:rsidTr="00397AD5">
        <w:trPr>
          <w:jc w:val="center"/>
        </w:trPr>
        <w:tc>
          <w:tcPr>
            <w:tcW w:w="289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0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r>
      <w:tr w:rsidR="00501A8E" w:rsidRPr="00B45795" w:rsidTr="00397AD5">
        <w:trPr>
          <w:jc w:val="center"/>
        </w:trPr>
        <w:tc>
          <w:tcPr>
            <w:tcW w:w="289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0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r>
      <w:tr w:rsidR="00501A8E" w:rsidRPr="00B45795" w:rsidTr="00397AD5">
        <w:trPr>
          <w:jc w:val="center"/>
        </w:trPr>
        <w:tc>
          <w:tcPr>
            <w:tcW w:w="289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0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r>
      <w:tr w:rsidR="00501A8E" w:rsidRPr="00B45795" w:rsidTr="00397AD5">
        <w:trPr>
          <w:jc w:val="center"/>
        </w:trPr>
        <w:tc>
          <w:tcPr>
            <w:tcW w:w="289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c>
          <w:tcPr>
            <w:tcW w:w="1009"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0C291F">
            <w:pPr>
              <w:spacing w:before="20" w:after="20"/>
              <w:jc w:val="center"/>
              <w:rPr>
                <w:rFonts w:ascii="Bookman Old Style" w:hAnsi="Bookman Old Style"/>
                <w:color w:val="2683C6" w:themeColor="accent2"/>
                <w:sz w:val="24"/>
              </w:rPr>
            </w:pPr>
          </w:p>
        </w:tc>
      </w:tr>
    </w:tbl>
    <w:p w:rsidR="00501A8E" w:rsidRPr="00B45795" w:rsidRDefault="00501A8E" w:rsidP="00614D33">
      <w:pPr>
        <w:spacing w:before="80"/>
        <w:jc w:val="both"/>
        <w:rPr>
          <w:sz w:val="24"/>
          <w:szCs w:val="24"/>
          <w:lang w:val="en-GB"/>
        </w:rPr>
      </w:pPr>
      <w:r w:rsidRPr="00B45795">
        <w:rPr>
          <w:sz w:val="24"/>
          <w:szCs w:val="24"/>
          <w:lang w:val="en-GB"/>
        </w:rPr>
        <w:t xml:space="preserve">* If </w:t>
      </w:r>
      <w:r>
        <w:rPr>
          <w:sz w:val="24"/>
          <w:szCs w:val="24"/>
          <w:lang w:val="en-GB"/>
        </w:rPr>
        <w:t xml:space="preserve">the school </w:t>
      </w:r>
      <w:r w:rsidRPr="00B45795">
        <w:rPr>
          <w:sz w:val="24"/>
          <w:szCs w:val="24"/>
          <w:lang w:val="en-GB"/>
        </w:rPr>
        <w:t>offer</w:t>
      </w:r>
      <w:r>
        <w:rPr>
          <w:sz w:val="24"/>
          <w:szCs w:val="24"/>
          <w:lang w:val="en-GB"/>
        </w:rPr>
        <w:t>s</w:t>
      </w:r>
      <w:r w:rsidRPr="00B45795">
        <w:rPr>
          <w:sz w:val="24"/>
          <w:szCs w:val="24"/>
          <w:lang w:val="en-GB"/>
        </w:rPr>
        <w:t xml:space="preserve"> major core clerkships in different subjects (e.g., Interdisciplinary Primary Care, Women’s and Children’s Health</w:t>
      </w:r>
      <w:r w:rsidR="00614D33">
        <w:rPr>
          <w:sz w:val="24"/>
          <w:szCs w:val="24"/>
          <w:lang w:val="en-GB"/>
        </w:rPr>
        <w:t>, etc.)</w:t>
      </w:r>
      <w:r w:rsidRPr="00B45795">
        <w:rPr>
          <w:sz w:val="24"/>
          <w:szCs w:val="24"/>
          <w:lang w:val="en-GB"/>
        </w:rPr>
        <w:t xml:space="preserve"> please m</w:t>
      </w:r>
      <w:r w:rsidR="00614D33">
        <w:rPr>
          <w:sz w:val="24"/>
          <w:szCs w:val="24"/>
          <w:lang w:val="en-GB"/>
        </w:rPr>
        <w:t>odify the headings accordingly.</w:t>
      </w:r>
    </w:p>
    <w:p w:rsidR="00501A8E" w:rsidRPr="00614D33" w:rsidRDefault="00501A8E" w:rsidP="0011375B">
      <w:pPr>
        <w:widowControl w:val="0"/>
        <w:numPr>
          <w:ilvl w:val="0"/>
          <w:numId w:val="8"/>
        </w:numPr>
        <w:autoSpaceDE w:val="0"/>
        <w:autoSpaceDN w:val="0"/>
        <w:adjustRightInd w:val="0"/>
        <w:spacing w:before="480" w:after="0" w:line="240" w:lineRule="auto"/>
        <w:jc w:val="both"/>
        <w:rPr>
          <w:sz w:val="24"/>
          <w:szCs w:val="24"/>
          <w:lang w:val="en-GB"/>
        </w:rPr>
      </w:pPr>
      <w:r w:rsidRPr="00614D33">
        <w:rPr>
          <w:sz w:val="24"/>
          <w:szCs w:val="24"/>
          <w:lang w:val="en-GB"/>
        </w:rPr>
        <w:t xml:space="preserve">For </w:t>
      </w:r>
      <w:r w:rsidRPr="00614D33">
        <w:rPr>
          <w:iCs/>
          <w:sz w:val="24"/>
          <w:szCs w:val="24"/>
          <w:lang w:val="en-GB"/>
        </w:rPr>
        <w:t>each site</w:t>
      </w:r>
      <w:r w:rsidRPr="00614D33">
        <w:rPr>
          <w:sz w:val="24"/>
          <w:szCs w:val="24"/>
          <w:lang w:val="en-GB"/>
        </w:rPr>
        <w:t xml:space="preserve"> listed in the preceding table, provide the following information:</w:t>
      </w:r>
    </w:p>
    <w:p w:rsidR="00614D33" w:rsidRPr="00C53AF0" w:rsidRDefault="00614D33" w:rsidP="00501A8E">
      <w:pPr>
        <w:pStyle w:val="NoSpacing"/>
        <w:jc w:val="both"/>
        <w:rPr>
          <w:sz w:val="24"/>
          <w:lang w:val="en-GB"/>
        </w:rPr>
      </w:pPr>
      <w:r>
        <w:rPr>
          <w:noProof/>
        </w:rPr>
        <mc:AlternateContent>
          <mc:Choice Requires="wps">
            <w:drawing>
              <wp:anchor distT="0" distB="0" distL="114300" distR="114300" simplePos="0" relativeHeight="251681792" behindDoc="0" locked="0" layoutInCell="1" allowOverlap="1" wp14:anchorId="092ACD77" wp14:editId="4A1903CE">
                <wp:simplePos x="0" y="0"/>
                <wp:positionH relativeFrom="margin">
                  <wp:posOffset>994410</wp:posOffset>
                </wp:positionH>
                <wp:positionV relativeFrom="paragraph">
                  <wp:posOffset>76835</wp:posOffset>
                </wp:positionV>
                <wp:extent cx="5029200" cy="27432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5029200" cy="27432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14D33" w:rsidRPr="007B14BA" w:rsidRDefault="00614D33" w:rsidP="007B14BA">
                            <w:pPr>
                              <w:spacing w:after="60"/>
                              <w:rPr>
                                <w:rFonts w:ascii="Bookman Old Style" w:hAnsi="Bookman Old Style"/>
                                <w:color w:val="2683C6" w:themeColor="accent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CD77" id="Text Box 15" o:spid="_x0000_s1032" type="#_x0000_t202" style="position:absolute;left:0;text-align:left;margin-left:78.3pt;margin-top:6.05pt;width:396pt;height:2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" fillcolor="#dfeceb [665]" strokecolor="#c5ccd0 [2894]" strokeweight=".5pt">
                <v:textbox>
                  <w:txbxContent>
                    <w:p w:rsidR="00614D33" w:rsidRPr="007B14BA" w:rsidRDefault="00614D33" w:rsidP="007B14BA">
                      <w:pPr>
                        <w:spacing w:after="60"/>
                        <w:rPr>
                          <w:rFonts w:ascii="Bookman Old Style" w:hAnsi="Bookman Old Style"/>
                          <w:color w:val="2683C6" w:themeColor="accent2"/>
                          <w:sz w:val="24"/>
                        </w:rPr>
                      </w:pPr>
                    </w:p>
                  </w:txbxContent>
                </v:textbox>
                <w10:wrap anchorx="margin"/>
              </v:shape>
            </w:pict>
          </mc:Fallback>
        </mc:AlternateContent>
      </w:r>
    </w:p>
    <w:p w:rsidR="00501A8E" w:rsidRPr="00B45795" w:rsidRDefault="00397AD5" w:rsidP="00501A8E">
      <w:pPr>
        <w:spacing w:line="360" w:lineRule="atLeast"/>
        <w:jc w:val="both"/>
        <w:rPr>
          <w:b/>
          <w:bCs/>
          <w:sz w:val="24"/>
          <w:szCs w:val="24"/>
          <w:lang w:val="en-GB"/>
        </w:rPr>
      </w:pPr>
      <w:r>
        <w:rPr>
          <w:noProof/>
          <w:lang w:eastAsia="en-US"/>
        </w:rPr>
        <mc:AlternateContent>
          <mc:Choice Requires="wps">
            <w:drawing>
              <wp:anchor distT="0" distB="0" distL="114300" distR="114300" simplePos="0" relativeHeight="251683840" behindDoc="0" locked="0" layoutInCell="1" allowOverlap="1" wp14:anchorId="0BB94656" wp14:editId="5DCC1833">
                <wp:simplePos x="0" y="0"/>
                <wp:positionH relativeFrom="margin">
                  <wp:posOffset>2251075</wp:posOffset>
                </wp:positionH>
                <wp:positionV relativeFrom="paragraph">
                  <wp:posOffset>295588</wp:posOffset>
                </wp:positionV>
                <wp:extent cx="3862316" cy="274320"/>
                <wp:effectExtent l="0" t="0" r="24130" b="11430"/>
                <wp:wrapNone/>
                <wp:docPr id="16" name="Text Box 16"/>
                <wp:cNvGraphicFramePr/>
                <a:graphic xmlns:a="http://schemas.openxmlformats.org/drawingml/2006/main">
                  <a:graphicData uri="http://schemas.microsoft.com/office/word/2010/wordprocessingShape">
                    <wps:wsp>
                      <wps:cNvSpPr txBox="1"/>
                      <wps:spPr>
                        <a:xfrm>
                          <a:off x="0" y="0"/>
                          <a:ext cx="3862316" cy="27432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97AD5" w:rsidRPr="007B14BA" w:rsidRDefault="00397AD5" w:rsidP="00397AD5">
                            <w:pPr>
                              <w:rPr>
                                <w:rFonts w:ascii="Bookman Old Style" w:hAnsi="Bookman Old Style"/>
                                <w:color w:val="2683C6" w:themeColor="accent2"/>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4656" id="Text Box 16" o:spid="_x0000_s1033" type="#_x0000_t202" style="position:absolute;left:0;text-align:left;margin-left:177.25pt;margin-top:23.25pt;width:304.1pt;height:21.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" fillcolor="#dfeceb [665]" strokecolor="#c5ccd0 [2894]" strokeweight=".5pt">
                <v:textbox>
                  <w:txbxContent>
                    <w:p w:rsidR="00397AD5" w:rsidRPr="007B14BA" w:rsidRDefault="00397AD5" w:rsidP="00397AD5">
                      <w:pPr>
                        <w:rPr>
                          <w:rFonts w:ascii="Bookman Old Style" w:hAnsi="Bookman Old Style"/>
                          <w:color w:val="2683C6" w:themeColor="accent2"/>
                          <w:sz w:val="24"/>
                        </w:rPr>
                      </w:pPr>
                    </w:p>
                  </w:txbxContent>
                </v:textbox>
                <w10:wrap anchorx="margin"/>
              </v:shape>
            </w:pict>
          </mc:Fallback>
        </mc:AlternateContent>
      </w:r>
      <w:r w:rsidR="00501A8E" w:rsidRPr="00B45795">
        <w:rPr>
          <w:b/>
          <w:bCs/>
          <w:sz w:val="24"/>
          <w:szCs w:val="24"/>
          <w:lang w:val="en-GB"/>
        </w:rPr>
        <w:t>Facility Name:</w:t>
      </w:r>
      <w:r w:rsidR="00614D33">
        <w:rPr>
          <w:b/>
          <w:bCs/>
          <w:sz w:val="24"/>
          <w:szCs w:val="24"/>
          <w:lang w:val="en-GB"/>
        </w:rPr>
        <w:t xml:space="preserve">     </w:t>
      </w:r>
    </w:p>
    <w:p w:rsidR="00501A8E" w:rsidRPr="00B45795" w:rsidRDefault="00397AD5" w:rsidP="00397AD5">
      <w:pPr>
        <w:spacing w:before="240" w:line="360" w:lineRule="atLeast"/>
        <w:jc w:val="both"/>
        <w:rPr>
          <w:sz w:val="24"/>
          <w:szCs w:val="24"/>
          <w:lang w:val="en-GB"/>
        </w:rPr>
      </w:pPr>
      <w:r>
        <w:rPr>
          <w:noProof/>
          <w:lang w:eastAsia="en-US"/>
        </w:rPr>
        <mc:AlternateContent>
          <mc:Choice Requires="wps">
            <w:drawing>
              <wp:anchor distT="0" distB="0" distL="114300" distR="114300" simplePos="0" relativeHeight="251685888" behindDoc="0" locked="0" layoutInCell="1" allowOverlap="1" wp14:anchorId="259854E4" wp14:editId="5FFD7AE1">
                <wp:simplePos x="0" y="0"/>
                <wp:positionH relativeFrom="margin">
                  <wp:posOffset>1228090</wp:posOffset>
                </wp:positionH>
                <wp:positionV relativeFrom="paragraph">
                  <wp:posOffset>308288</wp:posOffset>
                </wp:positionV>
                <wp:extent cx="641445" cy="272955"/>
                <wp:effectExtent l="0" t="0" r="25400" b="13335"/>
                <wp:wrapNone/>
                <wp:docPr id="17" name="Text Box 17"/>
                <wp:cNvGraphicFramePr/>
                <a:graphic xmlns:a="http://schemas.openxmlformats.org/drawingml/2006/main">
                  <a:graphicData uri="http://schemas.microsoft.com/office/word/2010/wordprocessingShape">
                    <wps:wsp>
                      <wps:cNvSpPr txBox="1"/>
                      <wps:spPr>
                        <a:xfrm>
                          <a:off x="0" y="0"/>
                          <a:ext cx="641445" cy="272955"/>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97AD5" w:rsidRPr="00B60164" w:rsidRDefault="00397AD5" w:rsidP="00397AD5">
                            <w:pPr>
                              <w:rPr>
                                <w:rFonts w:ascii="Bookman Old Style" w:hAnsi="Bookman Old Style"/>
                                <w:color w:val="0070C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54E4" id="Text Box 17" o:spid="_x0000_s1034" type="#_x0000_t202" style="position:absolute;left:0;text-align:left;margin-left:96.7pt;margin-top:24.25pt;width:50.5pt;height: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" fillcolor="#dfeceb [665]" strokecolor="#c5ccd0 [2894]" strokeweight=".5pt">
                <v:textbox>
                  <w:txbxContent>
                    <w:p w:rsidR="00397AD5" w:rsidRPr="00B60164" w:rsidRDefault="00397AD5" w:rsidP="00397AD5">
                      <w:pPr>
                        <w:rPr>
                          <w:rFonts w:ascii="Bookman Old Style" w:hAnsi="Bookman Old Style"/>
                          <w:color w:val="0070C0"/>
                          <w:sz w:val="24"/>
                        </w:rPr>
                      </w:pPr>
                    </w:p>
                  </w:txbxContent>
                </v:textbox>
                <w10:wrap anchorx="margin"/>
              </v:shape>
            </w:pict>
          </mc:Fallback>
        </mc:AlternateContent>
      </w:r>
      <w:r w:rsidR="00501A8E" w:rsidRPr="00B45795">
        <w:rPr>
          <w:b/>
          <w:bCs/>
          <w:sz w:val="24"/>
          <w:szCs w:val="24"/>
          <w:lang w:val="en-GB"/>
        </w:rPr>
        <w:t>Name of Chief Executive Office</w:t>
      </w:r>
      <w:r>
        <w:rPr>
          <w:b/>
          <w:bCs/>
          <w:sz w:val="24"/>
          <w:szCs w:val="24"/>
          <w:lang w:val="en-GB"/>
        </w:rPr>
        <w:t xml:space="preserve">r: </w:t>
      </w:r>
    </w:p>
    <w:p w:rsidR="00397AD5" w:rsidRDefault="00501A8E" w:rsidP="00501A8E">
      <w:pPr>
        <w:spacing w:line="360" w:lineRule="atLeast"/>
        <w:jc w:val="both"/>
        <w:rPr>
          <w:sz w:val="24"/>
          <w:szCs w:val="24"/>
          <w:lang w:val="en-GB"/>
        </w:rPr>
      </w:pPr>
      <w:r w:rsidRPr="00B45795">
        <w:rPr>
          <w:b/>
          <w:bCs/>
          <w:sz w:val="24"/>
          <w:szCs w:val="24"/>
          <w:lang w:val="en-GB"/>
        </w:rPr>
        <w:t>Year Appointed</w:t>
      </w:r>
      <w:r w:rsidR="00397AD5">
        <w:rPr>
          <w:sz w:val="24"/>
          <w:szCs w:val="24"/>
          <w:lang w:val="en-GB"/>
        </w:rPr>
        <w:t>:</w:t>
      </w:r>
    </w:p>
    <w:tbl>
      <w:tblPr>
        <w:tblW w:w="0" w:type="auto"/>
        <w:tblInd w:w="3495" w:type="dxa"/>
        <w:tblLayout w:type="fixed"/>
        <w:tblCellMar>
          <w:left w:w="97" w:type="dxa"/>
          <w:right w:w="97" w:type="dxa"/>
        </w:tblCellMar>
        <w:tblLook w:val="0000" w:firstRow="0" w:lastRow="0" w:firstColumn="0" w:lastColumn="0" w:noHBand="0" w:noVBand="0"/>
      </w:tblPr>
      <w:tblGrid>
        <w:gridCol w:w="3510"/>
        <w:gridCol w:w="727"/>
      </w:tblGrid>
      <w:tr w:rsidR="00501A8E" w:rsidRPr="003C5363" w:rsidTr="007B14BA">
        <w:tc>
          <w:tcPr>
            <w:tcW w:w="3510" w:type="dxa"/>
            <w:tcBorders>
              <w:top w:val="single" w:sz="6" w:space="0" w:color="auto"/>
              <w:left w:val="single" w:sz="6" w:space="0" w:color="auto"/>
              <w:bottom w:val="single" w:sz="6" w:space="0" w:color="auto"/>
              <w:right w:val="single" w:sz="6" w:space="0" w:color="auto"/>
            </w:tcBorders>
          </w:tcPr>
          <w:p w:rsidR="00501A8E" w:rsidRPr="003C5363" w:rsidRDefault="00501A8E" w:rsidP="00614D33">
            <w:pPr>
              <w:spacing w:after="0"/>
              <w:jc w:val="both"/>
            </w:pPr>
            <w:r w:rsidRPr="003C5363">
              <w:rPr>
                <w:lang w:val="en-GB"/>
              </w:rPr>
              <w:t>Number of beds in use</w:t>
            </w:r>
          </w:p>
        </w:tc>
        <w:tc>
          <w:tcPr>
            <w:tcW w:w="72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397AD5">
            <w:pPr>
              <w:spacing w:after="0"/>
              <w:jc w:val="center"/>
              <w:rPr>
                <w:rFonts w:ascii="Bookman Old Style" w:hAnsi="Bookman Old Style"/>
                <w:color w:val="2683C6" w:themeColor="accent2"/>
                <w:sz w:val="24"/>
                <w:szCs w:val="24"/>
              </w:rPr>
            </w:pPr>
          </w:p>
        </w:tc>
      </w:tr>
      <w:tr w:rsidR="00501A8E" w:rsidRPr="003C5363" w:rsidTr="007B14BA">
        <w:tc>
          <w:tcPr>
            <w:tcW w:w="3510" w:type="dxa"/>
            <w:tcBorders>
              <w:top w:val="single" w:sz="6" w:space="0" w:color="auto"/>
              <w:left w:val="single" w:sz="6" w:space="0" w:color="auto"/>
              <w:bottom w:val="single" w:sz="6" w:space="0" w:color="auto"/>
              <w:right w:val="single" w:sz="6" w:space="0" w:color="auto"/>
            </w:tcBorders>
          </w:tcPr>
          <w:p w:rsidR="00501A8E" w:rsidRPr="003C5363" w:rsidRDefault="00501A8E" w:rsidP="00614D33">
            <w:pPr>
              <w:spacing w:after="0"/>
              <w:jc w:val="both"/>
            </w:pPr>
            <w:r w:rsidRPr="003C5363">
              <w:rPr>
                <w:lang w:val="en-GB"/>
              </w:rPr>
              <w:t>Average occupancy rate</w:t>
            </w:r>
          </w:p>
        </w:tc>
        <w:tc>
          <w:tcPr>
            <w:tcW w:w="72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397AD5">
            <w:pPr>
              <w:spacing w:after="0"/>
              <w:jc w:val="center"/>
              <w:rPr>
                <w:rFonts w:ascii="Bookman Old Style" w:hAnsi="Bookman Old Style"/>
                <w:color w:val="2683C6" w:themeColor="accent2"/>
                <w:sz w:val="24"/>
                <w:szCs w:val="24"/>
              </w:rPr>
            </w:pPr>
          </w:p>
        </w:tc>
      </w:tr>
      <w:tr w:rsidR="00501A8E" w:rsidRPr="003C5363" w:rsidTr="007B14BA">
        <w:tc>
          <w:tcPr>
            <w:tcW w:w="3510" w:type="dxa"/>
            <w:tcBorders>
              <w:top w:val="single" w:sz="6" w:space="0" w:color="auto"/>
              <w:left w:val="single" w:sz="6" w:space="0" w:color="auto"/>
              <w:bottom w:val="single" w:sz="6" w:space="0" w:color="auto"/>
              <w:right w:val="single" w:sz="6" w:space="0" w:color="auto"/>
            </w:tcBorders>
          </w:tcPr>
          <w:p w:rsidR="00501A8E" w:rsidRPr="003C5363" w:rsidRDefault="00501A8E" w:rsidP="00614D33">
            <w:pPr>
              <w:spacing w:after="0"/>
              <w:jc w:val="both"/>
            </w:pPr>
            <w:r w:rsidRPr="003C5363">
              <w:rPr>
                <w:lang w:val="en-GB"/>
              </w:rPr>
              <w:t>Average length of stay</w:t>
            </w:r>
          </w:p>
        </w:tc>
        <w:tc>
          <w:tcPr>
            <w:tcW w:w="72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397AD5">
            <w:pPr>
              <w:spacing w:after="0"/>
              <w:jc w:val="center"/>
              <w:rPr>
                <w:rFonts w:ascii="Bookman Old Style" w:hAnsi="Bookman Old Style"/>
                <w:color w:val="2683C6" w:themeColor="accent2"/>
                <w:sz w:val="24"/>
                <w:szCs w:val="24"/>
              </w:rPr>
            </w:pPr>
          </w:p>
        </w:tc>
      </w:tr>
      <w:tr w:rsidR="00501A8E" w:rsidRPr="003C5363" w:rsidTr="007B14BA">
        <w:tc>
          <w:tcPr>
            <w:tcW w:w="3510" w:type="dxa"/>
            <w:tcBorders>
              <w:top w:val="single" w:sz="6" w:space="0" w:color="auto"/>
              <w:left w:val="single" w:sz="6" w:space="0" w:color="auto"/>
              <w:bottom w:val="single" w:sz="6" w:space="0" w:color="auto"/>
              <w:right w:val="single" w:sz="6" w:space="0" w:color="auto"/>
            </w:tcBorders>
          </w:tcPr>
          <w:p w:rsidR="00501A8E" w:rsidRPr="003C5363" w:rsidRDefault="00501A8E" w:rsidP="00614D33">
            <w:pPr>
              <w:spacing w:after="0"/>
              <w:jc w:val="both"/>
            </w:pPr>
            <w:r w:rsidRPr="003C5363">
              <w:rPr>
                <w:lang w:val="en-GB"/>
              </w:rPr>
              <w:t>Number of annual admissions</w:t>
            </w:r>
          </w:p>
        </w:tc>
        <w:tc>
          <w:tcPr>
            <w:tcW w:w="72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397AD5">
            <w:pPr>
              <w:spacing w:after="0"/>
              <w:jc w:val="center"/>
              <w:rPr>
                <w:rFonts w:ascii="Bookman Old Style" w:hAnsi="Bookman Old Style"/>
                <w:color w:val="2683C6" w:themeColor="accent2"/>
                <w:sz w:val="24"/>
                <w:szCs w:val="24"/>
              </w:rPr>
            </w:pPr>
          </w:p>
        </w:tc>
      </w:tr>
      <w:tr w:rsidR="00501A8E" w:rsidRPr="003C5363" w:rsidTr="007B14BA">
        <w:tc>
          <w:tcPr>
            <w:tcW w:w="3510" w:type="dxa"/>
            <w:tcBorders>
              <w:top w:val="single" w:sz="6" w:space="0" w:color="auto"/>
              <w:left w:val="single" w:sz="6" w:space="0" w:color="auto"/>
              <w:bottom w:val="single" w:sz="6" w:space="0" w:color="auto"/>
              <w:right w:val="single" w:sz="6" w:space="0" w:color="auto"/>
            </w:tcBorders>
          </w:tcPr>
          <w:p w:rsidR="00501A8E" w:rsidRPr="003C5363" w:rsidRDefault="00501A8E" w:rsidP="00614D33">
            <w:pPr>
              <w:spacing w:after="0"/>
              <w:jc w:val="both"/>
            </w:pPr>
            <w:r w:rsidRPr="003C5363">
              <w:rPr>
                <w:lang w:val="en-GB"/>
              </w:rPr>
              <w:t>Number of outpatient visits/year</w:t>
            </w:r>
          </w:p>
        </w:tc>
        <w:tc>
          <w:tcPr>
            <w:tcW w:w="72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397AD5">
            <w:pPr>
              <w:spacing w:after="0"/>
              <w:jc w:val="center"/>
              <w:rPr>
                <w:rFonts w:ascii="Bookman Old Style" w:hAnsi="Bookman Old Style"/>
                <w:color w:val="2683C6" w:themeColor="accent2"/>
                <w:sz w:val="24"/>
                <w:szCs w:val="24"/>
              </w:rPr>
            </w:pPr>
          </w:p>
        </w:tc>
      </w:tr>
      <w:tr w:rsidR="00501A8E" w:rsidRPr="003C5363" w:rsidTr="007B14BA">
        <w:tc>
          <w:tcPr>
            <w:tcW w:w="3510" w:type="dxa"/>
            <w:tcBorders>
              <w:top w:val="single" w:sz="6" w:space="0" w:color="auto"/>
              <w:left w:val="single" w:sz="6" w:space="0" w:color="auto"/>
              <w:bottom w:val="single" w:sz="6" w:space="0" w:color="auto"/>
              <w:right w:val="single" w:sz="6" w:space="0" w:color="auto"/>
            </w:tcBorders>
          </w:tcPr>
          <w:p w:rsidR="00501A8E" w:rsidRPr="003C5363" w:rsidRDefault="00501A8E" w:rsidP="00614D33">
            <w:pPr>
              <w:spacing w:after="0"/>
              <w:jc w:val="both"/>
            </w:pPr>
            <w:r w:rsidRPr="003C5363">
              <w:rPr>
                <w:lang w:val="en-GB"/>
              </w:rPr>
              <w:t>Number of ER visits per year</w:t>
            </w:r>
          </w:p>
        </w:tc>
        <w:tc>
          <w:tcPr>
            <w:tcW w:w="72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397AD5">
            <w:pPr>
              <w:spacing w:after="0"/>
              <w:jc w:val="center"/>
              <w:rPr>
                <w:rFonts w:ascii="Bookman Old Style" w:hAnsi="Bookman Old Style"/>
                <w:color w:val="2683C6" w:themeColor="accent2"/>
                <w:sz w:val="24"/>
                <w:szCs w:val="24"/>
              </w:rPr>
            </w:pPr>
          </w:p>
        </w:tc>
      </w:tr>
      <w:tr w:rsidR="00501A8E" w:rsidRPr="003C5363" w:rsidTr="007B14BA">
        <w:tc>
          <w:tcPr>
            <w:tcW w:w="3510" w:type="dxa"/>
            <w:tcBorders>
              <w:top w:val="single" w:sz="6" w:space="0" w:color="auto"/>
              <w:left w:val="single" w:sz="6" w:space="0" w:color="auto"/>
              <w:bottom w:val="single" w:sz="6" w:space="0" w:color="auto"/>
              <w:right w:val="single" w:sz="6" w:space="0" w:color="auto"/>
            </w:tcBorders>
          </w:tcPr>
          <w:p w:rsidR="00501A8E" w:rsidRPr="003C5363" w:rsidRDefault="00501A8E" w:rsidP="00614D33">
            <w:pPr>
              <w:spacing w:after="0"/>
              <w:jc w:val="both"/>
            </w:pPr>
            <w:r w:rsidRPr="003C5363">
              <w:rPr>
                <w:lang w:val="en-GB"/>
              </w:rPr>
              <w:t>Annual autopsy rate</w:t>
            </w:r>
          </w:p>
        </w:tc>
        <w:tc>
          <w:tcPr>
            <w:tcW w:w="72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397AD5">
            <w:pPr>
              <w:spacing w:after="0"/>
              <w:jc w:val="center"/>
              <w:rPr>
                <w:rFonts w:ascii="Bookman Old Style" w:hAnsi="Bookman Old Style"/>
                <w:color w:val="2683C6" w:themeColor="accent2"/>
                <w:sz w:val="24"/>
                <w:szCs w:val="24"/>
              </w:rPr>
            </w:pPr>
          </w:p>
        </w:tc>
      </w:tr>
    </w:tbl>
    <w:p w:rsidR="00501A8E" w:rsidRPr="007B14BA" w:rsidRDefault="00501A8E" w:rsidP="009A69FB">
      <w:pPr>
        <w:spacing w:after="120"/>
        <w:jc w:val="both"/>
        <w:rPr>
          <w:sz w:val="16"/>
          <w:szCs w:val="24"/>
          <w:lang w:val="en-GB"/>
        </w:rPr>
      </w:pPr>
    </w:p>
    <w:p w:rsidR="00B60164" w:rsidRDefault="00B60164">
      <w:pPr>
        <w:rPr>
          <w:sz w:val="24"/>
          <w:szCs w:val="24"/>
          <w:lang w:val="en-GB"/>
        </w:rPr>
      </w:pPr>
      <w:r>
        <w:rPr>
          <w:sz w:val="24"/>
          <w:szCs w:val="24"/>
          <w:lang w:val="en-GB"/>
        </w:rPr>
        <w:br w:type="page"/>
      </w:r>
    </w:p>
    <w:p w:rsidR="00501A8E" w:rsidRPr="00DD5900" w:rsidRDefault="00501A8E" w:rsidP="006D0A03">
      <w:pPr>
        <w:widowControl w:val="0"/>
        <w:numPr>
          <w:ilvl w:val="0"/>
          <w:numId w:val="8"/>
        </w:numPr>
        <w:autoSpaceDE w:val="0"/>
        <w:autoSpaceDN w:val="0"/>
        <w:adjustRightInd w:val="0"/>
        <w:spacing w:after="120" w:line="240" w:lineRule="auto"/>
        <w:jc w:val="both"/>
        <w:rPr>
          <w:sz w:val="24"/>
          <w:szCs w:val="24"/>
          <w:lang w:val="en-GB"/>
        </w:rPr>
      </w:pPr>
      <w:r w:rsidRPr="00DD5900">
        <w:rPr>
          <w:sz w:val="24"/>
          <w:szCs w:val="24"/>
          <w:lang w:val="en-GB"/>
        </w:rPr>
        <w:lastRenderedPageBreak/>
        <w:t>For</w:t>
      </w:r>
      <w:r w:rsidRPr="00DD5900">
        <w:rPr>
          <w:iCs/>
          <w:sz w:val="24"/>
          <w:szCs w:val="24"/>
          <w:lang w:val="en-GB"/>
        </w:rPr>
        <w:t xml:space="preserve"> each site listed in (a) above</w:t>
      </w:r>
      <w:r w:rsidRPr="00DD5900">
        <w:rPr>
          <w:sz w:val="24"/>
          <w:szCs w:val="24"/>
          <w:lang w:val="en-GB"/>
        </w:rPr>
        <w:t>, complete the following table:</w:t>
      </w:r>
    </w:p>
    <w:tbl>
      <w:tblPr>
        <w:tblW w:w="8895" w:type="dxa"/>
        <w:tblInd w:w="97" w:type="dxa"/>
        <w:tblLayout w:type="fixed"/>
        <w:tblCellMar>
          <w:left w:w="97" w:type="dxa"/>
          <w:right w:w="97" w:type="dxa"/>
        </w:tblCellMar>
        <w:tblLook w:val="0000" w:firstRow="0" w:lastRow="0" w:firstColumn="0" w:lastColumn="0" w:noHBand="0" w:noVBand="0"/>
      </w:tblPr>
      <w:tblGrid>
        <w:gridCol w:w="1515"/>
        <w:gridCol w:w="990"/>
        <w:gridCol w:w="990"/>
        <w:gridCol w:w="1080"/>
        <w:gridCol w:w="1066"/>
        <w:gridCol w:w="1066"/>
        <w:gridCol w:w="1066"/>
        <w:gridCol w:w="1122"/>
      </w:tblGrid>
      <w:tr w:rsidR="00DD5900" w:rsidRPr="00B45795" w:rsidTr="00F82B7F">
        <w:trPr>
          <w:cantSplit/>
          <w:trHeight w:val="432"/>
        </w:trPr>
        <w:tc>
          <w:tcPr>
            <w:tcW w:w="1515" w:type="dxa"/>
            <w:tcBorders>
              <w:top w:val="single" w:sz="6" w:space="0" w:color="auto"/>
              <w:left w:val="single" w:sz="6" w:space="0" w:color="auto"/>
              <w:bottom w:val="single" w:sz="6" w:space="0" w:color="auto"/>
              <w:right w:val="single" w:sz="6" w:space="0" w:color="auto"/>
            </w:tcBorders>
            <w:vAlign w:val="center"/>
          </w:tcPr>
          <w:p w:rsidR="00DD5900" w:rsidRPr="0045705D" w:rsidRDefault="00DD5900" w:rsidP="00DD5900">
            <w:pPr>
              <w:spacing w:after="0"/>
            </w:pPr>
            <w:r w:rsidRPr="0045705D">
              <w:rPr>
                <w:b/>
                <w:bCs/>
                <w:lang w:val="en-GB"/>
              </w:rPr>
              <w:t xml:space="preserve">Facility Name:  </w:t>
            </w:r>
          </w:p>
        </w:tc>
        <w:tc>
          <w:tcPr>
            <w:tcW w:w="7380" w:type="dxa"/>
            <w:gridSpan w:val="7"/>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D5900" w:rsidRPr="007B14BA" w:rsidRDefault="00DD5900" w:rsidP="00DD5900">
            <w:pPr>
              <w:spacing w:after="0"/>
              <w:rPr>
                <w:rFonts w:ascii="Bookman Old Style" w:hAnsi="Bookman Old Style"/>
                <w:color w:val="2683C6" w:themeColor="accent2"/>
                <w:sz w:val="24"/>
                <w:szCs w:val="24"/>
              </w:rPr>
            </w:pPr>
          </w:p>
        </w:tc>
      </w:tr>
      <w:tr w:rsidR="00DD5900" w:rsidRPr="00B45795" w:rsidTr="00F82B7F">
        <w:trPr>
          <w:cantSplit/>
        </w:trPr>
        <w:tc>
          <w:tcPr>
            <w:tcW w:w="2505" w:type="dxa"/>
            <w:gridSpan w:val="2"/>
            <w:vMerge w:val="restart"/>
            <w:tcBorders>
              <w:top w:val="single" w:sz="6" w:space="0" w:color="auto"/>
              <w:left w:val="single" w:sz="6" w:space="0" w:color="auto"/>
              <w:right w:val="single" w:sz="6" w:space="0" w:color="auto"/>
            </w:tcBorders>
            <w:vAlign w:val="center"/>
          </w:tcPr>
          <w:p w:rsidR="00DD5900" w:rsidRPr="0045705D" w:rsidRDefault="00DD5900" w:rsidP="00397AD5">
            <w:pPr>
              <w:spacing w:after="0"/>
            </w:pPr>
            <w:r w:rsidRPr="0045705D">
              <w:rPr>
                <w:b/>
                <w:bCs/>
                <w:lang w:val="en-GB"/>
              </w:rPr>
              <w:t>Clinical Service</w:t>
            </w:r>
          </w:p>
        </w:tc>
        <w:tc>
          <w:tcPr>
            <w:tcW w:w="990" w:type="dxa"/>
            <w:vMerge w:val="restart"/>
            <w:tcBorders>
              <w:top w:val="single" w:sz="6" w:space="0" w:color="auto"/>
              <w:left w:val="single" w:sz="6" w:space="0" w:color="auto"/>
              <w:right w:val="single" w:sz="6" w:space="0" w:color="auto"/>
            </w:tcBorders>
            <w:vAlign w:val="center"/>
          </w:tcPr>
          <w:p w:rsidR="00DD5900" w:rsidRPr="0045705D" w:rsidRDefault="00DD5900" w:rsidP="00DD5900">
            <w:pPr>
              <w:spacing w:after="0"/>
              <w:jc w:val="center"/>
            </w:pPr>
            <w:r w:rsidRPr="0045705D">
              <w:rPr>
                <w:b/>
                <w:bCs/>
                <w:lang w:val="en-GB"/>
              </w:rPr>
              <w:t>Number of Beds</w:t>
            </w:r>
          </w:p>
        </w:tc>
        <w:tc>
          <w:tcPr>
            <w:tcW w:w="1080" w:type="dxa"/>
            <w:vMerge w:val="restart"/>
            <w:tcBorders>
              <w:top w:val="single" w:sz="6" w:space="0" w:color="auto"/>
              <w:left w:val="single" w:sz="6" w:space="0" w:color="auto"/>
              <w:right w:val="single" w:sz="6" w:space="0" w:color="auto"/>
            </w:tcBorders>
            <w:vAlign w:val="center"/>
          </w:tcPr>
          <w:p w:rsidR="00DD5900" w:rsidRPr="0045705D" w:rsidRDefault="00DD5900" w:rsidP="00DD5900">
            <w:pPr>
              <w:spacing w:after="0"/>
              <w:jc w:val="center"/>
            </w:pPr>
            <w:r w:rsidRPr="0045705D">
              <w:rPr>
                <w:b/>
                <w:bCs/>
                <w:lang w:val="en-GB"/>
              </w:rPr>
              <w:t>Avg</w:t>
            </w:r>
            <w:r>
              <w:rPr>
                <w:b/>
                <w:bCs/>
                <w:lang w:val="en-GB"/>
              </w:rPr>
              <w:t>.</w:t>
            </w:r>
            <w:r w:rsidRPr="0045705D">
              <w:rPr>
                <w:b/>
                <w:bCs/>
                <w:lang w:val="en-GB"/>
              </w:rPr>
              <w:t xml:space="preserve"> Daily Census</w:t>
            </w:r>
          </w:p>
        </w:tc>
        <w:tc>
          <w:tcPr>
            <w:tcW w:w="4320" w:type="dxa"/>
            <w:gridSpan w:val="4"/>
            <w:tcBorders>
              <w:top w:val="single" w:sz="6" w:space="0" w:color="auto"/>
              <w:left w:val="single" w:sz="6" w:space="0" w:color="auto"/>
              <w:bottom w:val="single" w:sz="6" w:space="0" w:color="auto"/>
              <w:right w:val="single" w:sz="6" w:space="0" w:color="auto"/>
            </w:tcBorders>
          </w:tcPr>
          <w:p w:rsidR="00DD5900" w:rsidRPr="0045705D" w:rsidRDefault="00DD5900" w:rsidP="00397AD5">
            <w:pPr>
              <w:spacing w:after="0"/>
              <w:jc w:val="center"/>
            </w:pPr>
            <w:r w:rsidRPr="0045705D">
              <w:rPr>
                <w:b/>
                <w:bCs/>
                <w:lang w:val="en-GB"/>
              </w:rPr>
              <w:t>Number of Students per Year</w:t>
            </w:r>
          </w:p>
        </w:tc>
      </w:tr>
      <w:tr w:rsidR="00DD5900" w:rsidRPr="00B45795" w:rsidTr="00F82B7F">
        <w:trPr>
          <w:cantSplit/>
        </w:trPr>
        <w:tc>
          <w:tcPr>
            <w:tcW w:w="2505" w:type="dxa"/>
            <w:gridSpan w:val="2"/>
            <w:vMerge/>
            <w:tcBorders>
              <w:left w:val="single" w:sz="6" w:space="0" w:color="auto"/>
              <w:bottom w:val="single" w:sz="6" w:space="0" w:color="auto"/>
              <w:right w:val="single" w:sz="6" w:space="0" w:color="auto"/>
            </w:tcBorders>
          </w:tcPr>
          <w:p w:rsidR="00DD5900" w:rsidRPr="0045705D" w:rsidRDefault="00DD5900" w:rsidP="00397AD5">
            <w:pPr>
              <w:spacing w:after="0"/>
              <w:jc w:val="both"/>
            </w:pPr>
          </w:p>
        </w:tc>
        <w:tc>
          <w:tcPr>
            <w:tcW w:w="990" w:type="dxa"/>
            <w:vMerge/>
            <w:tcBorders>
              <w:left w:val="single" w:sz="6" w:space="0" w:color="auto"/>
              <w:bottom w:val="single" w:sz="6" w:space="0" w:color="auto"/>
              <w:right w:val="single" w:sz="6" w:space="0" w:color="auto"/>
            </w:tcBorders>
          </w:tcPr>
          <w:p w:rsidR="00DD5900" w:rsidRPr="0045705D" w:rsidRDefault="00DD5900" w:rsidP="00397AD5">
            <w:pPr>
              <w:spacing w:after="0"/>
              <w:jc w:val="both"/>
            </w:pPr>
          </w:p>
        </w:tc>
        <w:tc>
          <w:tcPr>
            <w:tcW w:w="1080" w:type="dxa"/>
            <w:vMerge/>
            <w:tcBorders>
              <w:left w:val="single" w:sz="6" w:space="0" w:color="auto"/>
              <w:bottom w:val="single" w:sz="6" w:space="0" w:color="auto"/>
              <w:right w:val="single" w:sz="6" w:space="0" w:color="auto"/>
            </w:tcBorders>
          </w:tcPr>
          <w:p w:rsidR="00DD5900" w:rsidRPr="0045705D" w:rsidRDefault="00DD5900" w:rsidP="00397AD5">
            <w:pPr>
              <w:spacing w:after="0"/>
              <w:jc w:val="both"/>
            </w:pPr>
          </w:p>
        </w:tc>
        <w:tc>
          <w:tcPr>
            <w:tcW w:w="1066" w:type="dxa"/>
            <w:tcBorders>
              <w:top w:val="single" w:sz="6" w:space="0" w:color="auto"/>
              <w:left w:val="single" w:sz="6" w:space="0" w:color="auto"/>
              <w:bottom w:val="single" w:sz="6" w:space="0" w:color="auto"/>
              <w:right w:val="single" w:sz="6" w:space="0" w:color="auto"/>
            </w:tcBorders>
            <w:vAlign w:val="center"/>
          </w:tcPr>
          <w:p w:rsidR="00DD5900" w:rsidRPr="0045705D" w:rsidRDefault="00DD5900" w:rsidP="00DD5900">
            <w:pPr>
              <w:spacing w:after="0"/>
              <w:jc w:val="center"/>
            </w:pPr>
            <w:r>
              <w:rPr>
                <w:b/>
                <w:bCs/>
                <w:lang w:val="en-GB"/>
              </w:rPr>
              <w:t>School’s</w:t>
            </w:r>
            <w:r w:rsidRPr="0045705D">
              <w:rPr>
                <w:b/>
                <w:bCs/>
                <w:lang w:val="en-GB"/>
              </w:rPr>
              <w:t xml:space="preserve"> Medical Students</w:t>
            </w:r>
          </w:p>
        </w:tc>
        <w:tc>
          <w:tcPr>
            <w:tcW w:w="1066" w:type="dxa"/>
            <w:tcBorders>
              <w:top w:val="single" w:sz="6" w:space="0" w:color="auto"/>
              <w:left w:val="single" w:sz="6" w:space="0" w:color="auto"/>
              <w:bottom w:val="single" w:sz="6" w:space="0" w:color="auto"/>
              <w:right w:val="single" w:sz="6" w:space="0" w:color="auto"/>
            </w:tcBorders>
            <w:vAlign w:val="center"/>
          </w:tcPr>
          <w:p w:rsidR="00DD5900" w:rsidRPr="0045705D" w:rsidRDefault="00DD5900" w:rsidP="00DD5900">
            <w:pPr>
              <w:spacing w:after="0"/>
              <w:jc w:val="center"/>
            </w:pPr>
            <w:r w:rsidRPr="0045705D">
              <w:rPr>
                <w:b/>
                <w:bCs/>
                <w:lang w:val="en-GB"/>
              </w:rPr>
              <w:t>Visiting Medical Students</w:t>
            </w:r>
          </w:p>
        </w:tc>
        <w:tc>
          <w:tcPr>
            <w:tcW w:w="1066" w:type="dxa"/>
            <w:tcBorders>
              <w:top w:val="single" w:sz="6" w:space="0" w:color="auto"/>
              <w:left w:val="single" w:sz="6" w:space="0" w:color="auto"/>
              <w:bottom w:val="single" w:sz="6" w:space="0" w:color="auto"/>
              <w:right w:val="single" w:sz="6" w:space="0" w:color="auto"/>
            </w:tcBorders>
            <w:vAlign w:val="center"/>
          </w:tcPr>
          <w:p w:rsidR="00DD5900" w:rsidRPr="0045705D" w:rsidRDefault="00DD5900" w:rsidP="00DD5900">
            <w:pPr>
              <w:spacing w:after="0"/>
              <w:jc w:val="center"/>
            </w:pPr>
            <w:r w:rsidRPr="0045705D">
              <w:rPr>
                <w:b/>
                <w:bCs/>
                <w:lang w:val="en-GB"/>
              </w:rPr>
              <w:t>Allied Health Students</w:t>
            </w:r>
          </w:p>
        </w:tc>
        <w:tc>
          <w:tcPr>
            <w:tcW w:w="1122" w:type="dxa"/>
            <w:tcBorders>
              <w:top w:val="single" w:sz="6" w:space="0" w:color="auto"/>
              <w:left w:val="single" w:sz="6" w:space="0" w:color="auto"/>
              <w:bottom w:val="single" w:sz="6" w:space="0" w:color="auto"/>
              <w:right w:val="single" w:sz="6" w:space="0" w:color="auto"/>
            </w:tcBorders>
            <w:vAlign w:val="center"/>
          </w:tcPr>
          <w:p w:rsidR="00DD5900" w:rsidRPr="0045705D" w:rsidRDefault="00DD5900" w:rsidP="00DD5900">
            <w:pPr>
              <w:spacing w:after="0"/>
              <w:jc w:val="center"/>
            </w:pPr>
            <w:r w:rsidRPr="0045705D">
              <w:rPr>
                <w:b/>
                <w:bCs/>
                <w:lang w:val="en-GB"/>
              </w:rPr>
              <w:t>Nursing Students</w:t>
            </w:r>
          </w:p>
        </w:tc>
      </w:tr>
      <w:tr w:rsidR="00DD5900" w:rsidRPr="00B45795" w:rsidTr="00F82B7F">
        <w:tc>
          <w:tcPr>
            <w:tcW w:w="2505" w:type="dxa"/>
            <w:gridSpan w:val="2"/>
            <w:tcBorders>
              <w:top w:val="single" w:sz="6" w:space="0" w:color="auto"/>
              <w:left w:val="single" w:sz="6" w:space="0" w:color="auto"/>
              <w:bottom w:val="single" w:sz="6" w:space="0" w:color="auto"/>
              <w:right w:val="single" w:sz="6" w:space="0" w:color="auto"/>
            </w:tcBorders>
          </w:tcPr>
          <w:p w:rsidR="00501A8E" w:rsidRPr="0045705D" w:rsidRDefault="00501A8E" w:rsidP="00397AD5">
            <w:pPr>
              <w:spacing w:after="0"/>
              <w:jc w:val="both"/>
            </w:pPr>
            <w:r w:rsidRPr="0045705D">
              <w:rPr>
                <w:lang w:val="en-GB"/>
              </w:rPr>
              <w:t>Family Medicine</w:t>
            </w: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r>
      <w:tr w:rsidR="00DD5900" w:rsidRPr="00B45795" w:rsidTr="00F82B7F">
        <w:tc>
          <w:tcPr>
            <w:tcW w:w="2505" w:type="dxa"/>
            <w:gridSpan w:val="2"/>
            <w:tcBorders>
              <w:top w:val="single" w:sz="6" w:space="0" w:color="auto"/>
              <w:left w:val="single" w:sz="6" w:space="0" w:color="auto"/>
              <w:bottom w:val="single" w:sz="6" w:space="0" w:color="auto"/>
              <w:right w:val="single" w:sz="6" w:space="0" w:color="auto"/>
            </w:tcBorders>
          </w:tcPr>
          <w:p w:rsidR="00501A8E" w:rsidRPr="0045705D" w:rsidRDefault="00501A8E" w:rsidP="00397AD5">
            <w:pPr>
              <w:spacing w:after="0"/>
              <w:jc w:val="both"/>
            </w:pPr>
            <w:r w:rsidRPr="0045705D">
              <w:rPr>
                <w:lang w:val="en-GB"/>
              </w:rPr>
              <w:t>Internal Medicine</w:t>
            </w: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r>
      <w:tr w:rsidR="00DD5900" w:rsidRPr="00B45795" w:rsidTr="00F82B7F">
        <w:tc>
          <w:tcPr>
            <w:tcW w:w="2505" w:type="dxa"/>
            <w:gridSpan w:val="2"/>
            <w:tcBorders>
              <w:top w:val="single" w:sz="6" w:space="0" w:color="auto"/>
              <w:left w:val="single" w:sz="6" w:space="0" w:color="auto"/>
              <w:bottom w:val="single" w:sz="6" w:space="0" w:color="auto"/>
              <w:right w:val="single" w:sz="6" w:space="0" w:color="auto"/>
            </w:tcBorders>
          </w:tcPr>
          <w:p w:rsidR="00501A8E" w:rsidRPr="0045705D" w:rsidRDefault="00501A8E" w:rsidP="00397AD5">
            <w:pPr>
              <w:spacing w:after="0"/>
              <w:jc w:val="both"/>
            </w:pPr>
            <w:r w:rsidRPr="0045705D">
              <w:rPr>
                <w:lang w:val="en-GB"/>
              </w:rPr>
              <w:t>Obstetrics/Gynaecology</w:t>
            </w: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r>
      <w:tr w:rsidR="00DD5900" w:rsidRPr="00B45795" w:rsidTr="00F82B7F">
        <w:tc>
          <w:tcPr>
            <w:tcW w:w="2505" w:type="dxa"/>
            <w:gridSpan w:val="2"/>
            <w:tcBorders>
              <w:top w:val="single" w:sz="6" w:space="0" w:color="auto"/>
              <w:left w:val="single" w:sz="6" w:space="0" w:color="auto"/>
              <w:bottom w:val="single" w:sz="6" w:space="0" w:color="auto"/>
              <w:right w:val="single" w:sz="6" w:space="0" w:color="auto"/>
            </w:tcBorders>
          </w:tcPr>
          <w:p w:rsidR="00501A8E" w:rsidRPr="0045705D" w:rsidRDefault="00501A8E" w:rsidP="00397AD5">
            <w:pPr>
              <w:spacing w:after="0"/>
              <w:jc w:val="both"/>
            </w:pPr>
            <w:r w:rsidRPr="0045705D">
              <w:rPr>
                <w:lang w:val="en-GB"/>
              </w:rPr>
              <w:t>Paediatrics</w:t>
            </w: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r>
      <w:tr w:rsidR="00DD5900" w:rsidRPr="00B45795" w:rsidTr="00F82B7F">
        <w:tc>
          <w:tcPr>
            <w:tcW w:w="2505" w:type="dxa"/>
            <w:gridSpan w:val="2"/>
            <w:tcBorders>
              <w:top w:val="single" w:sz="6" w:space="0" w:color="auto"/>
              <w:left w:val="single" w:sz="6" w:space="0" w:color="auto"/>
              <w:bottom w:val="single" w:sz="6" w:space="0" w:color="auto"/>
              <w:right w:val="single" w:sz="6" w:space="0" w:color="auto"/>
            </w:tcBorders>
          </w:tcPr>
          <w:p w:rsidR="00501A8E" w:rsidRPr="0045705D" w:rsidRDefault="00501A8E" w:rsidP="00397AD5">
            <w:pPr>
              <w:spacing w:after="0"/>
              <w:jc w:val="both"/>
            </w:pPr>
            <w:r w:rsidRPr="0045705D">
              <w:rPr>
                <w:lang w:val="en-GB"/>
              </w:rPr>
              <w:t>Psychiatry</w:t>
            </w: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r>
      <w:tr w:rsidR="00DD5900" w:rsidRPr="00B45795" w:rsidTr="00F82B7F">
        <w:tc>
          <w:tcPr>
            <w:tcW w:w="2505" w:type="dxa"/>
            <w:gridSpan w:val="2"/>
            <w:tcBorders>
              <w:top w:val="single" w:sz="6" w:space="0" w:color="auto"/>
              <w:left w:val="single" w:sz="6" w:space="0" w:color="auto"/>
              <w:bottom w:val="single" w:sz="6" w:space="0" w:color="auto"/>
              <w:right w:val="single" w:sz="6" w:space="0" w:color="auto"/>
            </w:tcBorders>
          </w:tcPr>
          <w:p w:rsidR="00501A8E" w:rsidRPr="0045705D" w:rsidRDefault="00501A8E" w:rsidP="00397AD5">
            <w:pPr>
              <w:spacing w:after="0"/>
              <w:jc w:val="both"/>
            </w:pPr>
            <w:r w:rsidRPr="0045705D">
              <w:rPr>
                <w:lang w:val="en-GB"/>
              </w:rPr>
              <w:t>Surgery</w:t>
            </w:r>
          </w:p>
        </w:tc>
        <w:tc>
          <w:tcPr>
            <w:tcW w:w="9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06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7B14BA" w:rsidRDefault="00501A8E" w:rsidP="00DD5900">
            <w:pPr>
              <w:spacing w:after="0"/>
              <w:jc w:val="center"/>
              <w:rPr>
                <w:rFonts w:ascii="Bookman Old Style" w:hAnsi="Bookman Old Style"/>
                <w:color w:val="2683C6" w:themeColor="accent2"/>
                <w:sz w:val="24"/>
                <w:szCs w:val="24"/>
              </w:rPr>
            </w:pPr>
          </w:p>
        </w:tc>
      </w:tr>
    </w:tbl>
    <w:p w:rsidR="00501A8E" w:rsidRDefault="00501A8E" w:rsidP="009A69FB">
      <w:pPr>
        <w:spacing w:after="120"/>
        <w:jc w:val="both"/>
        <w:rPr>
          <w:sz w:val="24"/>
          <w:szCs w:val="24"/>
          <w:lang w:val="en-GB"/>
        </w:rPr>
      </w:pPr>
    </w:p>
    <w:p w:rsidR="00B60164" w:rsidRPr="00B45795" w:rsidRDefault="00B60164" w:rsidP="009A69FB">
      <w:pPr>
        <w:spacing w:after="120"/>
        <w:jc w:val="both"/>
        <w:rPr>
          <w:sz w:val="24"/>
          <w:szCs w:val="24"/>
          <w:lang w:val="en-GB"/>
        </w:rPr>
      </w:pPr>
    </w:p>
    <w:p w:rsidR="00501A8E" w:rsidRPr="00B45795" w:rsidRDefault="00501A8E" w:rsidP="006D0A03">
      <w:pPr>
        <w:widowControl w:val="0"/>
        <w:numPr>
          <w:ilvl w:val="0"/>
          <w:numId w:val="8"/>
        </w:numPr>
        <w:autoSpaceDE w:val="0"/>
        <w:autoSpaceDN w:val="0"/>
        <w:adjustRightInd w:val="0"/>
        <w:spacing w:after="80" w:line="240" w:lineRule="auto"/>
        <w:jc w:val="both"/>
        <w:rPr>
          <w:sz w:val="24"/>
          <w:szCs w:val="24"/>
          <w:lang w:val="en-GB"/>
        </w:rPr>
      </w:pPr>
      <w:r w:rsidRPr="00B45795">
        <w:rPr>
          <w:sz w:val="24"/>
          <w:szCs w:val="24"/>
          <w:lang w:val="en-GB"/>
        </w:rPr>
        <w:t>Complete the following table for each ambulatory site* used for required medical student education:</w:t>
      </w:r>
    </w:p>
    <w:tbl>
      <w:tblPr>
        <w:tblW w:w="9442" w:type="dxa"/>
        <w:jc w:val="center"/>
        <w:tblLayout w:type="fixed"/>
        <w:tblCellMar>
          <w:left w:w="97" w:type="dxa"/>
          <w:right w:w="97" w:type="dxa"/>
        </w:tblCellMar>
        <w:tblLook w:val="0000" w:firstRow="0" w:lastRow="0" w:firstColumn="0" w:lastColumn="0" w:noHBand="0" w:noVBand="0"/>
      </w:tblPr>
      <w:tblGrid>
        <w:gridCol w:w="2505"/>
        <w:gridCol w:w="7"/>
        <w:gridCol w:w="1350"/>
        <w:gridCol w:w="1080"/>
        <w:gridCol w:w="1530"/>
        <w:gridCol w:w="1260"/>
        <w:gridCol w:w="1710"/>
      </w:tblGrid>
      <w:tr w:rsidR="00DD5900" w:rsidRPr="00B45795" w:rsidTr="009A69FB">
        <w:trPr>
          <w:cantSplit/>
          <w:trHeight w:val="432"/>
          <w:jc w:val="center"/>
        </w:trPr>
        <w:tc>
          <w:tcPr>
            <w:tcW w:w="2505" w:type="dxa"/>
            <w:tcBorders>
              <w:top w:val="single" w:sz="6" w:space="0" w:color="auto"/>
              <w:left w:val="single" w:sz="6" w:space="0" w:color="auto"/>
              <w:bottom w:val="single" w:sz="6" w:space="0" w:color="auto"/>
              <w:right w:val="single" w:sz="6" w:space="0" w:color="auto"/>
            </w:tcBorders>
            <w:vAlign w:val="center"/>
          </w:tcPr>
          <w:p w:rsidR="00DD5900" w:rsidRPr="0045705D" w:rsidRDefault="00DD5900" w:rsidP="00DD5900">
            <w:pPr>
              <w:spacing w:after="0"/>
            </w:pPr>
            <w:r w:rsidRPr="0045705D">
              <w:rPr>
                <w:b/>
                <w:bCs/>
                <w:lang w:val="en-GB"/>
              </w:rPr>
              <w:t>Site Name and Location:</w:t>
            </w:r>
          </w:p>
        </w:tc>
        <w:tc>
          <w:tcPr>
            <w:tcW w:w="6937" w:type="dxa"/>
            <w:gridSpan w:val="6"/>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DD5900" w:rsidRPr="00ED32B0" w:rsidRDefault="00DD5900" w:rsidP="00DD5900">
            <w:pPr>
              <w:spacing w:after="0"/>
              <w:rPr>
                <w:rFonts w:ascii="Bookman Old Style" w:hAnsi="Bookman Old Style"/>
                <w:color w:val="2683C6" w:themeColor="accent2"/>
                <w:sz w:val="24"/>
              </w:rPr>
            </w:pPr>
          </w:p>
        </w:tc>
      </w:tr>
      <w:tr w:rsidR="00501A8E"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vAlign w:val="center"/>
          </w:tcPr>
          <w:p w:rsidR="00501A8E" w:rsidRPr="0045705D" w:rsidRDefault="00501A8E" w:rsidP="009A69FB">
            <w:pPr>
              <w:spacing w:after="0"/>
            </w:pPr>
            <w:r w:rsidRPr="0045705D">
              <w:rPr>
                <w:b/>
                <w:bCs/>
                <w:lang w:val="en-GB"/>
              </w:rPr>
              <w:t>Course</w:t>
            </w:r>
            <w:r w:rsidR="00DD5900">
              <w:rPr>
                <w:b/>
                <w:bCs/>
                <w:lang w:val="en-GB"/>
              </w:rPr>
              <w:t>/</w:t>
            </w:r>
            <w:r w:rsidRPr="0045705D">
              <w:rPr>
                <w:b/>
                <w:bCs/>
                <w:lang w:val="en-GB"/>
              </w:rPr>
              <w:t>Clerkship Offered</w:t>
            </w:r>
          </w:p>
        </w:tc>
        <w:tc>
          <w:tcPr>
            <w:tcW w:w="1350" w:type="dxa"/>
            <w:tcBorders>
              <w:top w:val="single" w:sz="6" w:space="0" w:color="auto"/>
              <w:left w:val="single" w:sz="6" w:space="0" w:color="auto"/>
              <w:bottom w:val="single" w:sz="6" w:space="0" w:color="auto"/>
              <w:right w:val="single" w:sz="6" w:space="0" w:color="auto"/>
            </w:tcBorders>
          </w:tcPr>
          <w:p w:rsidR="00501A8E" w:rsidRPr="0045705D" w:rsidRDefault="00501A8E" w:rsidP="009A69FB">
            <w:pPr>
              <w:spacing w:after="0"/>
              <w:jc w:val="center"/>
              <w:rPr>
                <w:b/>
                <w:bCs/>
                <w:lang w:val="en-GB"/>
              </w:rPr>
            </w:pPr>
            <w:r w:rsidRPr="0045705D">
              <w:rPr>
                <w:b/>
                <w:bCs/>
                <w:lang w:val="en-GB"/>
              </w:rPr>
              <w:t>Academic</w:t>
            </w:r>
          </w:p>
          <w:p w:rsidR="00501A8E" w:rsidRPr="0045705D" w:rsidRDefault="00DD5900" w:rsidP="009A69FB">
            <w:pPr>
              <w:spacing w:after="0"/>
              <w:jc w:val="center"/>
              <w:rPr>
                <w:b/>
                <w:bCs/>
                <w:lang w:val="en-GB"/>
              </w:rPr>
            </w:pPr>
            <w:r>
              <w:rPr>
                <w:b/>
                <w:bCs/>
                <w:lang w:val="en-GB"/>
              </w:rPr>
              <w:t>p</w:t>
            </w:r>
            <w:r w:rsidR="009A69FB">
              <w:rPr>
                <w:b/>
                <w:bCs/>
                <w:lang w:val="en-GB"/>
              </w:rPr>
              <w:t>eriod (Yr.</w:t>
            </w:r>
            <w:r w:rsidR="00501A8E" w:rsidRPr="0045705D">
              <w:rPr>
                <w:b/>
                <w:bCs/>
                <w:lang w:val="en-GB"/>
              </w:rPr>
              <w:t>)</w:t>
            </w:r>
          </w:p>
          <w:p w:rsidR="00501A8E" w:rsidRPr="0045705D" w:rsidRDefault="00DD5900" w:rsidP="009A69FB">
            <w:pPr>
              <w:spacing w:after="0"/>
              <w:jc w:val="center"/>
            </w:pPr>
            <w:r>
              <w:rPr>
                <w:b/>
                <w:bCs/>
                <w:lang w:val="en-GB"/>
              </w:rPr>
              <w:t>o</w:t>
            </w:r>
            <w:r w:rsidR="00501A8E" w:rsidRPr="0045705D">
              <w:rPr>
                <w:b/>
                <w:bCs/>
                <w:lang w:val="en-GB"/>
              </w:rPr>
              <w:t>ffered</w:t>
            </w:r>
          </w:p>
        </w:tc>
        <w:tc>
          <w:tcPr>
            <w:tcW w:w="1080" w:type="dxa"/>
            <w:tcBorders>
              <w:top w:val="single" w:sz="6" w:space="0" w:color="auto"/>
              <w:left w:val="single" w:sz="6" w:space="0" w:color="auto"/>
              <w:bottom w:val="single" w:sz="6" w:space="0" w:color="auto"/>
              <w:right w:val="single" w:sz="6" w:space="0" w:color="auto"/>
            </w:tcBorders>
          </w:tcPr>
          <w:p w:rsidR="00501A8E" w:rsidRPr="0045705D" w:rsidRDefault="00501A8E" w:rsidP="009A69FB">
            <w:pPr>
              <w:spacing w:after="0"/>
              <w:jc w:val="center"/>
              <w:rPr>
                <w:b/>
                <w:bCs/>
                <w:lang w:val="en-GB"/>
              </w:rPr>
            </w:pPr>
            <w:r w:rsidRPr="0045705D">
              <w:rPr>
                <w:b/>
                <w:bCs/>
                <w:lang w:val="en-GB"/>
              </w:rPr>
              <w:t>Duration</w:t>
            </w:r>
          </w:p>
          <w:p w:rsidR="00501A8E" w:rsidRPr="0045705D" w:rsidRDefault="00501A8E" w:rsidP="009A69FB">
            <w:pPr>
              <w:spacing w:after="0"/>
              <w:jc w:val="center"/>
            </w:pPr>
            <w:r w:rsidRPr="0045705D">
              <w:rPr>
                <w:b/>
                <w:bCs/>
                <w:lang w:val="en-GB"/>
              </w:rPr>
              <w:t>(weeks)</w:t>
            </w:r>
          </w:p>
        </w:tc>
        <w:tc>
          <w:tcPr>
            <w:tcW w:w="1530" w:type="dxa"/>
            <w:tcBorders>
              <w:top w:val="single" w:sz="6" w:space="0" w:color="auto"/>
              <w:left w:val="single" w:sz="6" w:space="0" w:color="auto"/>
              <w:bottom w:val="single" w:sz="6" w:space="0" w:color="auto"/>
              <w:right w:val="single" w:sz="6" w:space="0" w:color="auto"/>
            </w:tcBorders>
          </w:tcPr>
          <w:p w:rsidR="00501A8E" w:rsidRPr="0045705D" w:rsidRDefault="00501A8E" w:rsidP="009A69FB">
            <w:pPr>
              <w:spacing w:after="0"/>
              <w:jc w:val="center"/>
              <w:rPr>
                <w:b/>
                <w:bCs/>
                <w:lang w:val="en-GB"/>
              </w:rPr>
            </w:pPr>
            <w:r w:rsidRPr="0045705D">
              <w:rPr>
                <w:b/>
                <w:bCs/>
                <w:lang w:val="en-GB"/>
              </w:rPr>
              <w:t>No. Students</w:t>
            </w:r>
          </w:p>
          <w:p w:rsidR="00501A8E" w:rsidRPr="0045705D" w:rsidRDefault="00501A8E" w:rsidP="009A69FB">
            <w:pPr>
              <w:spacing w:after="0"/>
              <w:jc w:val="center"/>
            </w:pPr>
            <w:r w:rsidRPr="0045705D">
              <w:rPr>
                <w:b/>
                <w:bCs/>
                <w:lang w:val="en-GB"/>
              </w:rPr>
              <w:t>per Rotation</w:t>
            </w:r>
          </w:p>
        </w:tc>
        <w:tc>
          <w:tcPr>
            <w:tcW w:w="1260" w:type="dxa"/>
            <w:tcBorders>
              <w:top w:val="single" w:sz="6" w:space="0" w:color="auto"/>
              <w:left w:val="single" w:sz="6" w:space="0" w:color="auto"/>
              <w:bottom w:val="single" w:sz="6" w:space="0" w:color="auto"/>
              <w:right w:val="single" w:sz="6" w:space="0" w:color="auto"/>
            </w:tcBorders>
          </w:tcPr>
          <w:p w:rsidR="00501A8E" w:rsidRPr="0045705D" w:rsidRDefault="00DD5900" w:rsidP="009A69FB">
            <w:pPr>
              <w:spacing w:after="0"/>
              <w:jc w:val="center"/>
              <w:rPr>
                <w:b/>
                <w:bCs/>
                <w:lang w:val="en-GB"/>
              </w:rPr>
            </w:pPr>
            <w:r>
              <w:rPr>
                <w:b/>
                <w:bCs/>
                <w:lang w:val="en-GB"/>
              </w:rPr>
              <w:t>Tot. a</w:t>
            </w:r>
            <w:r w:rsidR="00501A8E" w:rsidRPr="0045705D">
              <w:rPr>
                <w:b/>
                <w:bCs/>
                <w:lang w:val="en-GB"/>
              </w:rPr>
              <w:t>nnual</w:t>
            </w:r>
          </w:p>
          <w:p w:rsidR="00501A8E" w:rsidRPr="0045705D" w:rsidRDefault="00DD5900" w:rsidP="009A69FB">
            <w:pPr>
              <w:spacing w:after="0"/>
              <w:jc w:val="center"/>
            </w:pPr>
            <w:r>
              <w:rPr>
                <w:b/>
                <w:bCs/>
                <w:lang w:val="en-GB"/>
              </w:rPr>
              <w:t>patient v</w:t>
            </w:r>
            <w:r w:rsidR="00501A8E" w:rsidRPr="0045705D">
              <w:rPr>
                <w:b/>
                <w:bCs/>
                <w:lang w:val="en-GB"/>
              </w:rPr>
              <w:t>isits</w:t>
            </w:r>
          </w:p>
        </w:tc>
        <w:tc>
          <w:tcPr>
            <w:tcW w:w="1710" w:type="dxa"/>
            <w:tcBorders>
              <w:top w:val="single" w:sz="6" w:space="0" w:color="auto"/>
              <w:left w:val="single" w:sz="6" w:space="0" w:color="auto"/>
              <w:bottom w:val="single" w:sz="6" w:space="0" w:color="auto"/>
              <w:right w:val="single" w:sz="6" w:space="0" w:color="auto"/>
            </w:tcBorders>
          </w:tcPr>
          <w:p w:rsidR="00501A8E" w:rsidRPr="0045705D" w:rsidRDefault="009A69FB" w:rsidP="009A69FB">
            <w:pPr>
              <w:spacing w:after="0"/>
              <w:jc w:val="center"/>
              <w:rPr>
                <w:b/>
                <w:bCs/>
                <w:lang w:val="en-GB"/>
              </w:rPr>
            </w:pPr>
            <w:r>
              <w:rPr>
                <w:b/>
                <w:bCs/>
                <w:lang w:val="en-GB"/>
              </w:rPr>
              <w:t>Tot.</w:t>
            </w:r>
            <w:r w:rsidR="00DD5900">
              <w:rPr>
                <w:b/>
                <w:bCs/>
                <w:lang w:val="en-GB"/>
              </w:rPr>
              <w:t xml:space="preserve"> a</w:t>
            </w:r>
            <w:r w:rsidR="00501A8E" w:rsidRPr="0045705D">
              <w:rPr>
                <w:b/>
                <w:bCs/>
                <w:lang w:val="en-GB"/>
              </w:rPr>
              <w:t>nnual</w:t>
            </w:r>
          </w:p>
          <w:p w:rsidR="00501A8E" w:rsidRPr="0045705D" w:rsidRDefault="00DD5900" w:rsidP="009A69FB">
            <w:pPr>
              <w:spacing w:after="0"/>
              <w:jc w:val="center"/>
              <w:rPr>
                <w:b/>
                <w:bCs/>
                <w:lang w:val="en-GB"/>
              </w:rPr>
            </w:pPr>
            <w:r>
              <w:rPr>
                <w:b/>
                <w:bCs/>
                <w:lang w:val="en-GB"/>
              </w:rPr>
              <w:t>visits i</w:t>
            </w:r>
            <w:r w:rsidR="00501A8E" w:rsidRPr="0045705D">
              <w:rPr>
                <w:b/>
                <w:bCs/>
                <w:lang w:val="en-GB"/>
              </w:rPr>
              <w:t>nvolving</w:t>
            </w:r>
          </w:p>
          <w:p w:rsidR="00501A8E" w:rsidRPr="0045705D" w:rsidRDefault="00DD5900" w:rsidP="009A69FB">
            <w:pPr>
              <w:spacing w:after="0"/>
              <w:jc w:val="center"/>
            </w:pPr>
            <w:r>
              <w:rPr>
                <w:b/>
                <w:bCs/>
                <w:lang w:val="en-GB"/>
              </w:rPr>
              <w:t>med s</w:t>
            </w:r>
            <w:r w:rsidR="00501A8E" w:rsidRPr="0045705D">
              <w:rPr>
                <w:b/>
                <w:bCs/>
                <w:lang w:val="en-GB"/>
              </w:rPr>
              <w:t>tudents</w:t>
            </w:r>
          </w:p>
        </w:tc>
      </w:tr>
      <w:tr w:rsidR="009A69FB"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B974D4" w:rsidRDefault="00501A8E" w:rsidP="009A69FB">
            <w:pPr>
              <w:spacing w:after="0"/>
              <w:rPr>
                <w:rFonts w:ascii="Bookman Old Style" w:hAnsi="Bookman Old Style"/>
                <w:color w:val="1C6194" w:themeColor="accent2" w:themeShade="BF"/>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r>
      <w:tr w:rsidR="009A69FB"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rPr>
                <w:rFonts w:ascii="Bookman Old Style" w:hAnsi="Bookman Old Style"/>
                <w:color w:val="2683C6" w:themeColor="accent2"/>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r>
      <w:tr w:rsidR="009A69FB"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rPr>
                <w:rFonts w:ascii="Bookman Old Style" w:hAnsi="Bookman Old Style"/>
                <w:color w:val="2683C6" w:themeColor="accent2"/>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r>
      <w:tr w:rsidR="009A69FB"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rPr>
                <w:rFonts w:ascii="Bookman Old Style" w:hAnsi="Bookman Old Style"/>
                <w:color w:val="2683C6" w:themeColor="accent2"/>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501A8E" w:rsidRPr="00ED32B0" w:rsidRDefault="00501A8E" w:rsidP="009A69FB">
            <w:pPr>
              <w:spacing w:after="0"/>
              <w:jc w:val="center"/>
              <w:rPr>
                <w:rFonts w:ascii="Bookman Old Style" w:hAnsi="Bookman Old Style"/>
                <w:color w:val="2683C6" w:themeColor="accent2"/>
                <w:sz w:val="24"/>
              </w:rPr>
            </w:pPr>
          </w:p>
        </w:tc>
      </w:tr>
      <w:tr w:rsidR="00B60164"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rPr>
                <w:rFonts w:ascii="Bookman Old Style" w:hAnsi="Bookman Old Style"/>
                <w:color w:val="2683C6" w:themeColor="accent2"/>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r>
      <w:tr w:rsidR="00B60164"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rPr>
                <w:rFonts w:ascii="Bookman Old Style" w:hAnsi="Bookman Old Style"/>
                <w:color w:val="2683C6" w:themeColor="accent2"/>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r>
      <w:tr w:rsidR="00B60164"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rPr>
                <w:rFonts w:ascii="Bookman Old Style" w:hAnsi="Bookman Old Style"/>
                <w:color w:val="2683C6" w:themeColor="accent2"/>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r>
      <w:tr w:rsidR="00B60164" w:rsidRPr="00B45795" w:rsidTr="009A69FB">
        <w:trPr>
          <w:jc w:val="center"/>
        </w:trPr>
        <w:tc>
          <w:tcPr>
            <w:tcW w:w="251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rPr>
                <w:rFonts w:ascii="Bookman Old Style" w:hAnsi="Bookman Old Style"/>
                <w:color w:val="2683C6" w:themeColor="accent2"/>
                <w:sz w:val="24"/>
              </w:rPr>
            </w:pPr>
          </w:p>
        </w:tc>
        <w:tc>
          <w:tcPr>
            <w:tcW w:w="135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53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c>
          <w:tcPr>
            <w:tcW w:w="17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60164" w:rsidRPr="00ED32B0" w:rsidRDefault="00B60164" w:rsidP="009A69FB">
            <w:pPr>
              <w:spacing w:after="0"/>
              <w:jc w:val="center"/>
              <w:rPr>
                <w:rFonts w:ascii="Bookman Old Style" w:hAnsi="Bookman Old Style"/>
                <w:color w:val="2683C6" w:themeColor="accent2"/>
                <w:sz w:val="24"/>
              </w:rPr>
            </w:pPr>
          </w:p>
        </w:tc>
      </w:tr>
    </w:tbl>
    <w:p w:rsidR="00501A8E" w:rsidRPr="009A69FB" w:rsidRDefault="00501A8E" w:rsidP="009A69FB">
      <w:pPr>
        <w:spacing w:before="60" w:after="0"/>
        <w:jc w:val="both"/>
        <w:rPr>
          <w:lang w:val="en-GB"/>
        </w:rPr>
      </w:pPr>
      <w:r w:rsidRPr="009A69FB">
        <w:rPr>
          <w:lang w:val="en-GB"/>
        </w:rPr>
        <w:t>*If groups of doctors’ offices or preceptor sites are used, such entities can be described collectively instead of being listed individually.</w:t>
      </w:r>
    </w:p>
    <w:p w:rsidR="00B60164" w:rsidRDefault="00B60164" w:rsidP="009A69FB">
      <w:pPr>
        <w:spacing w:before="360" w:after="120"/>
        <w:ind w:left="720" w:hanging="720"/>
        <w:jc w:val="both"/>
        <w:rPr>
          <w:rFonts w:ascii="Arial" w:hAnsi="Arial" w:cs="Arial"/>
          <w:b/>
          <w:sz w:val="24"/>
          <w:szCs w:val="24"/>
          <w:lang w:val="en-GB"/>
        </w:rPr>
      </w:pPr>
    </w:p>
    <w:p w:rsidR="00B60164" w:rsidRDefault="00B60164">
      <w:pPr>
        <w:rPr>
          <w:rFonts w:ascii="Arial" w:hAnsi="Arial" w:cs="Arial"/>
          <w:b/>
          <w:sz w:val="24"/>
          <w:szCs w:val="24"/>
          <w:lang w:val="en-GB"/>
        </w:rPr>
      </w:pPr>
      <w:r>
        <w:rPr>
          <w:rFonts w:ascii="Arial" w:hAnsi="Arial" w:cs="Arial"/>
          <w:b/>
          <w:sz w:val="24"/>
          <w:szCs w:val="24"/>
          <w:lang w:val="en-GB"/>
        </w:rPr>
        <w:br w:type="page"/>
      </w:r>
    </w:p>
    <w:p w:rsidR="009A69FB" w:rsidRPr="009A69FB" w:rsidRDefault="009A69FB" w:rsidP="009A69FB">
      <w:pPr>
        <w:spacing w:before="360" w:after="120"/>
        <w:ind w:left="720" w:hanging="720"/>
        <w:jc w:val="both"/>
        <w:rPr>
          <w:rFonts w:ascii="Arial" w:hAnsi="Arial" w:cs="Arial"/>
          <w:b/>
          <w:sz w:val="24"/>
          <w:szCs w:val="24"/>
          <w:lang w:val="en-GB"/>
        </w:rPr>
      </w:pPr>
      <w:r w:rsidRPr="009A69FB">
        <w:rPr>
          <w:rFonts w:ascii="Arial" w:hAnsi="Arial" w:cs="Arial"/>
          <w:b/>
          <w:sz w:val="24"/>
          <w:szCs w:val="24"/>
          <w:lang w:val="en-GB"/>
        </w:rPr>
        <w:lastRenderedPageBreak/>
        <w:t xml:space="preserve">ER-7 </w:t>
      </w:r>
      <w:r w:rsidRPr="009A69FB">
        <w:rPr>
          <w:rFonts w:ascii="Arial" w:hAnsi="Arial" w:cs="Arial"/>
          <w:b/>
          <w:sz w:val="24"/>
          <w:szCs w:val="24"/>
          <w:lang w:val="en-GB"/>
        </w:rPr>
        <w:tab/>
        <w:t>A hospital or other clinical facility that serves as a major site for medical student education must have appropriate instructional facilities and information resources.</w:t>
      </w:r>
    </w:p>
    <w:p w:rsidR="009A69FB" w:rsidRDefault="009A69FB" w:rsidP="009A69FB">
      <w:pPr>
        <w:spacing w:before="120" w:after="0"/>
        <w:ind w:left="720"/>
        <w:jc w:val="both"/>
        <w:rPr>
          <w:i/>
          <w:iCs/>
          <w:sz w:val="24"/>
          <w:szCs w:val="24"/>
          <w:lang w:val="en-GB"/>
        </w:rPr>
      </w:pPr>
      <w:r w:rsidRPr="00B45795">
        <w:rPr>
          <w:i/>
          <w:iCs/>
          <w:sz w:val="24"/>
          <w:szCs w:val="24"/>
          <w:lang w:val="en-GB"/>
        </w:rPr>
        <w:t xml:space="preserve">Appropriate instructional facilities include areas for individual student study, for conferences, and for large group presentations </w:t>
      </w:r>
      <w:r>
        <w:rPr>
          <w:i/>
          <w:iCs/>
          <w:sz w:val="24"/>
          <w:szCs w:val="24"/>
          <w:lang w:val="en-GB"/>
        </w:rPr>
        <w:t xml:space="preserve">such as </w:t>
      </w:r>
      <w:r w:rsidRPr="00B45795">
        <w:rPr>
          <w:i/>
          <w:iCs/>
          <w:sz w:val="24"/>
          <w:szCs w:val="24"/>
          <w:lang w:val="en-GB"/>
        </w:rPr>
        <w:t xml:space="preserve">lectures. </w:t>
      </w:r>
    </w:p>
    <w:p w:rsidR="009A69FB" w:rsidRDefault="009A69FB" w:rsidP="009A69FB">
      <w:pPr>
        <w:spacing w:before="120" w:after="0"/>
        <w:ind w:left="720"/>
        <w:jc w:val="both"/>
        <w:rPr>
          <w:i/>
          <w:iCs/>
          <w:sz w:val="24"/>
          <w:szCs w:val="24"/>
          <w:lang w:val="en-GB"/>
        </w:rPr>
      </w:pPr>
      <w:r w:rsidRPr="00B45795">
        <w:rPr>
          <w:i/>
          <w:iCs/>
          <w:sz w:val="24"/>
          <w:szCs w:val="24"/>
          <w:lang w:val="en-GB"/>
        </w:rPr>
        <w:t xml:space="preserve">Sufficient information resources, including library holdings and access to other library systems, must either be present in the facility or readily available in the immediate vicinity. </w:t>
      </w:r>
    </w:p>
    <w:p w:rsidR="009A69FB" w:rsidRDefault="009A69FB" w:rsidP="009A69FB">
      <w:pPr>
        <w:spacing w:before="120" w:after="0"/>
        <w:ind w:left="720"/>
        <w:jc w:val="both"/>
        <w:rPr>
          <w:i/>
          <w:iCs/>
          <w:sz w:val="24"/>
          <w:szCs w:val="24"/>
          <w:lang w:val="en-GB"/>
        </w:rPr>
      </w:pPr>
      <w:r w:rsidRPr="00B45795">
        <w:rPr>
          <w:i/>
          <w:iCs/>
          <w:sz w:val="24"/>
          <w:szCs w:val="24"/>
          <w:lang w:val="en-GB"/>
        </w:rPr>
        <w:t xml:space="preserve">A sufficient number of computers are needed that allow access to the Internet and to other educational software. </w:t>
      </w:r>
    </w:p>
    <w:p w:rsidR="009A69FB" w:rsidRPr="009A69FB" w:rsidRDefault="009A69FB" w:rsidP="009A69FB">
      <w:pPr>
        <w:spacing w:before="120" w:after="0"/>
        <w:ind w:left="720"/>
        <w:jc w:val="both"/>
        <w:rPr>
          <w:i/>
          <w:iCs/>
          <w:sz w:val="24"/>
          <w:szCs w:val="24"/>
          <w:lang w:val="en-GB"/>
        </w:rPr>
      </w:pPr>
      <w:r w:rsidRPr="00B45795">
        <w:rPr>
          <w:i/>
          <w:iCs/>
          <w:sz w:val="24"/>
          <w:szCs w:val="24"/>
          <w:lang w:val="en-GB"/>
        </w:rPr>
        <w:t xml:space="preserve">Call rooms and lockers, or other secure space to store personal belongings, should be available for student use.  </w:t>
      </w:r>
    </w:p>
    <w:p w:rsidR="009A69FB" w:rsidRPr="00B45795" w:rsidRDefault="009A69FB" w:rsidP="009A69FB">
      <w:pPr>
        <w:jc w:val="both"/>
        <w:rPr>
          <w:sz w:val="24"/>
          <w:szCs w:val="24"/>
          <w:lang w:val="en-GB"/>
        </w:rPr>
      </w:pPr>
      <w:r w:rsidRPr="00B45795">
        <w:rPr>
          <w:sz w:val="24"/>
          <w:szCs w:val="24"/>
          <w:lang w:val="en-GB"/>
        </w:rPr>
        <w:t>______________________________________________</w:t>
      </w:r>
      <w:r>
        <w:rPr>
          <w:sz w:val="24"/>
          <w:szCs w:val="24"/>
          <w:lang w:val="en-GB"/>
        </w:rPr>
        <w:t>_______________________________</w:t>
      </w:r>
    </w:p>
    <w:p w:rsidR="009A69FB" w:rsidRPr="00B45795" w:rsidRDefault="009A69FB" w:rsidP="009A69FB">
      <w:pPr>
        <w:jc w:val="both"/>
        <w:rPr>
          <w:sz w:val="24"/>
          <w:szCs w:val="24"/>
          <w:lang w:val="en-GB"/>
        </w:rPr>
      </w:pPr>
      <w:r w:rsidRPr="00B45795">
        <w:rPr>
          <w:sz w:val="24"/>
          <w:szCs w:val="24"/>
          <w:lang w:val="en-GB"/>
        </w:rPr>
        <w:t xml:space="preserve">For each clinical facility where one or more students takes a required core clerkship, </w:t>
      </w:r>
    </w:p>
    <w:p w:rsidR="009A69FB" w:rsidRPr="00B45795" w:rsidRDefault="009A69FB" w:rsidP="006D0A03">
      <w:pPr>
        <w:widowControl w:val="0"/>
        <w:numPr>
          <w:ilvl w:val="0"/>
          <w:numId w:val="9"/>
        </w:numPr>
        <w:autoSpaceDE w:val="0"/>
        <w:autoSpaceDN w:val="0"/>
        <w:adjustRightInd w:val="0"/>
        <w:spacing w:after="80" w:line="240" w:lineRule="auto"/>
        <w:jc w:val="both"/>
        <w:rPr>
          <w:sz w:val="24"/>
          <w:szCs w:val="24"/>
          <w:lang w:val="en-GB"/>
        </w:rPr>
      </w:pPr>
      <w:r w:rsidRPr="00B45795">
        <w:rPr>
          <w:sz w:val="24"/>
          <w:szCs w:val="24"/>
          <w:lang w:val="en-GB"/>
        </w:rPr>
        <w:t>Check each of the following that are available to your school’s medical students:</w:t>
      </w:r>
    </w:p>
    <w:tbl>
      <w:tblPr>
        <w:tblW w:w="0" w:type="auto"/>
        <w:jc w:val="center"/>
        <w:tblLayout w:type="fixed"/>
        <w:tblCellMar>
          <w:left w:w="97" w:type="dxa"/>
          <w:right w:w="97" w:type="dxa"/>
        </w:tblCellMar>
        <w:tblLook w:val="0000" w:firstRow="0" w:lastRow="0" w:firstColumn="0" w:lastColumn="0" w:noHBand="0" w:noVBand="0"/>
      </w:tblPr>
      <w:tblGrid>
        <w:gridCol w:w="532"/>
        <w:gridCol w:w="990"/>
        <w:gridCol w:w="7110"/>
      </w:tblGrid>
      <w:tr w:rsidR="00F82B7F" w:rsidRPr="00B45795" w:rsidTr="00ED32B0">
        <w:trPr>
          <w:cantSplit/>
          <w:trHeight w:val="432"/>
          <w:jc w:val="center"/>
        </w:trPr>
        <w:tc>
          <w:tcPr>
            <w:tcW w:w="1522" w:type="dxa"/>
            <w:gridSpan w:val="2"/>
            <w:tcBorders>
              <w:top w:val="single" w:sz="6" w:space="0" w:color="auto"/>
              <w:left w:val="single" w:sz="6" w:space="0" w:color="auto"/>
              <w:bottom w:val="single" w:sz="6" w:space="0" w:color="auto"/>
              <w:right w:val="single" w:sz="6" w:space="0" w:color="auto"/>
            </w:tcBorders>
            <w:vAlign w:val="center"/>
          </w:tcPr>
          <w:p w:rsidR="00F82B7F" w:rsidRPr="0096082B" w:rsidRDefault="00F82B7F" w:rsidP="00F82B7F">
            <w:pPr>
              <w:spacing w:after="0"/>
            </w:pPr>
            <w:r w:rsidRPr="0096082B">
              <w:rPr>
                <w:b/>
                <w:bCs/>
                <w:lang w:val="en-GB"/>
              </w:rPr>
              <w:t xml:space="preserve">Facility Name:  </w:t>
            </w:r>
          </w:p>
        </w:tc>
        <w:tc>
          <w:tcPr>
            <w:tcW w:w="71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82B7F" w:rsidRPr="00B974D4" w:rsidRDefault="00F82B7F" w:rsidP="00F82B7F">
            <w:pPr>
              <w:spacing w:after="0"/>
              <w:rPr>
                <w:rFonts w:ascii="Bookman Old Style" w:hAnsi="Bookman Old Style"/>
                <w:color w:val="1C6194" w:themeColor="accent2" w:themeShade="BF"/>
                <w:sz w:val="24"/>
              </w:rPr>
            </w:pPr>
          </w:p>
        </w:tc>
      </w:tr>
      <w:tr w:rsidR="009A69FB" w:rsidRPr="00B45795" w:rsidTr="00ED32B0">
        <w:trPr>
          <w:jc w:val="center"/>
        </w:trPr>
        <w:tc>
          <w:tcPr>
            <w:tcW w:w="53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A69FB" w:rsidRPr="00B974D4" w:rsidRDefault="009A69FB" w:rsidP="00F82B7F">
            <w:pPr>
              <w:spacing w:after="0"/>
              <w:jc w:val="center"/>
              <w:rPr>
                <w:rFonts w:ascii="Bookman Old Style" w:hAnsi="Bookman Old Style"/>
                <w:color w:val="1C6194" w:themeColor="accent2" w:themeShade="BF"/>
                <w:sz w:val="24"/>
              </w:rPr>
            </w:pPr>
          </w:p>
        </w:tc>
        <w:tc>
          <w:tcPr>
            <w:tcW w:w="8100" w:type="dxa"/>
            <w:gridSpan w:val="2"/>
            <w:tcBorders>
              <w:top w:val="single" w:sz="6" w:space="0" w:color="auto"/>
              <w:left w:val="single" w:sz="6" w:space="0" w:color="auto"/>
              <w:bottom w:val="single" w:sz="6" w:space="0" w:color="auto"/>
              <w:right w:val="single" w:sz="6" w:space="0" w:color="auto"/>
            </w:tcBorders>
          </w:tcPr>
          <w:p w:rsidR="009A69FB" w:rsidRPr="0096082B" w:rsidRDefault="009A69FB" w:rsidP="00F82B7F">
            <w:pPr>
              <w:spacing w:after="0"/>
              <w:jc w:val="both"/>
            </w:pPr>
            <w:r w:rsidRPr="0096082B">
              <w:rPr>
                <w:lang w:val="en-GB"/>
              </w:rPr>
              <w:t>Library</w:t>
            </w:r>
          </w:p>
        </w:tc>
      </w:tr>
      <w:tr w:rsidR="009A69FB" w:rsidRPr="00B45795" w:rsidTr="00ED32B0">
        <w:trPr>
          <w:jc w:val="center"/>
        </w:trPr>
        <w:tc>
          <w:tcPr>
            <w:tcW w:w="53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A69FB" w:rsidRPr="00B974D4" w:rsidRDefault="009A69FB" w:rsidP="00F82B7F">
            <w:pPr>
              <w:spacing w:after="0"/>
              <w:jc w:val="center"/>
              <w:rPr>
                <w:rFonts w:ascii="Bookman Old Style" w:hAnsi="Bookman Old Style"/>
                <w:color w:val="1C6194" w:themeColor="accent2" w:themeShade="BF"/>
                <w:sz w:val="24"/>
              </w:rPr>
            </w:pPr>
          </w:p>
        </w:tc>
        <w:tc>
          <w:tcPr>
            <w:tcW w:w="8100" w:type="dxa"/>
            <w:gridSpan w:val="2"/>
            <w:tcBorders>
              <w:top w:val="single" w:sz="6" w:space="0" w:color="auto"/>
              <w:left w:val="single" w:sz="6" w:space="0" w:color="auto"/>
              <w:bottom w:val="single" w:sz="6" w:space="0" w:color="auto"/>
              <w:right w:val="single" w:sz="6" w:space="0" w:color="auto"/>
            </w:tcBorders>
          </w:tcPr>
          <w:p w:rsidR="009A69FB" w:rsidRPr="0096082B" w:rsidRDefault="009A69FB" w:rsidP="00F82B7F">
            <w:pPr>
              <w:spacing w:after="0"/>
              <w:jc w:val="both"/>
            </w:pPr>
            <w:r w:rsidRPr="0096082B">
              <w:rPr>
                <w:lang w:val="en-GB"/>
              </w:rPr>
              <w:t>Lecture/conference room(s)</w:t>
            </w:r>
          </w:p>
        </w:tc>
      </w:tr>
      <w:tr w:rsidR="009A69FB" w:rsidRPr="00B45795" w:rsidTr="00ED32B0">
        <w:trPr>
          <w:jc w:val="center"/>
        </w:trPr>
        <w:tc>
          <w:tcPr>
            <w:tcW w:w="53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A69FB" w:rsidRPr="00B974D4" w:rsidRDefault="009A69FB" w:rsidP="00F82B7F">
            <w:pPr>
              <w:spacing w:after="0"/>
              <w:jc w:val="center"/>
              <w:rPr>
                <w:rFonts w:ascii="Bookman Old Style" w:hAnsi="Bookman Old Style"/>
                <w:color w:val="1C6194" w:themeColor="accent2" w:themeShade="BF"/>
                <w:sz w:val="24"/>
              </w:rPr>
            </w:pPr>
          </w:p>
        </w:tc>
        <w:tc>
          <w:tcPr>
            <w:tcW w:w="8100" w:type="dxa"/>
            <w:gridSpan w:val="2"/>
            <w:tcBorders>
              <w:top w:val="single" w:sz="6" w:space="0" w:color="auto"/>
              <w:left w:val="single" w:sz="6" w:space="0" w:color="auto"/>
              <w:bottom w:val="single" w:sz="6" w:space="0" w:color="auto"/>
              <w:right w:val="single" w:sz="6" w:space="0" w:color="auto"/>
            </w:tcBorders>
          </w:tcPr>
          <w:p w:rsidR="009A69FB" w:rsidRPr="0096082B" w:rsidRDefault="009A69FB" w:rsidP="00F82B7F">
            <w:pPr>
              <w:spacing w:after="0"/>
              <w:jc w:val="both"/>
            </w:pPr>
            <w:r w:rsidRPr="0096082B">
              <w:rPr>
                <w:lang w:val="en-GB"/>
              </w:rPr>
              <w:t>Study  area(s)</w:t>
            </w:r>
          </w:p>
        </w:tc>
      </w:tr>
      <w:tr w:rsidR="009A69FB" w:rsidRPr="00B45795" w:rsidTr="00ED32B0">
        <w:trPr>
          <w:jc w:val="center"/>
        </w:trPr>
        <w:tc>
          <w:tcPr>
            <w:tcW w:w="53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A69FB" w:rsidRPr="00B974D4" w:rsidRDefault="009A69FB" w:rsidP="00F82B7F">
            <w:pPr>
              <w:spacing w:after="0"/>
              <w:jc w:val="center"/>
              <w:rPr>
                <w:rFonts w:ascii="Bookman Old Style" w:hAnsi="Bookman Old Style"/>
                <w:color w:val="1C6194" w:themeColor="accent2" w:themeShade="BF"/>
                <w:sz w:val="24"/>
              </w:rPr>
            </w:pPr>
          </w:p>
        </w:tc>
        <w:tc>
          <w:tcPr>
            <w:tcW w:w="8100" w:type="dxa"/>
            <w:gridSpan w:val="2"/>
            <w:tcBorders>
              <w:top w:val="single" w:sz="6" w:space="0" w:color="auto"/>
              <w:left w:val="single" w:sz="6" w:space="0" w:color="auto"/>
              <w:bottom w:val="single" w:sz="6" w:space="0" w:color="auto"/>
              <w:right w:val="single" w:sz="6" w:space="0" w:color="auto"/>
            </w:tcBorders>
          </w:tcPr>
          <w:p w:rsidR="009A69FB" w:rsidRPr="0096082B" w:rsidRDefault="009A69FB" w:rsidP="00F82B7F">
            <w:pPr>
              <w:spacing w:after="0"/>
              <w:jc w:val="both"/>
            </w:pPr>
            <w:r w:rsidRPr="0096082B">
              <w:rPr>
                <w:lang w:val="en-GB"/>
              </w:rPr>
              <w:t>Computers or terminals for educational use</w:t>
            </w:r>
          </w:p>
        </w:tc>
      </w:tr>
      <w:tr w:rsidR="009A69FB" w:rsidRPr="00B45795" w:rsidTr="00ED32B0">
        <w:trPr>
          <w:jc w:val="center"/>
        </w:trPr>
        <w:tc>
          <w:tcPr>
            <w:tcW w:w="53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A69FB" w:rsidRPr="00B974D4" w:rsidRDefault="009A69FB" w:rsidP="00F82B7F">
            <w:pPr>
              <w:spacing w:after="0"/>
              <w:jc w:val="center"/>
              <w:rPr>
                <w:rFonts w:ascii="Bookman Old Style" w:hAnsi="Bookman Old Style"/>
                <w:color w:val="1C6194" w:themeColor="accent2" w:themeShade="BF"/>
                <w:sz w:val="24"/>
              </w:rPr>
            </w:pPr>
          </w:p>
        </w:tc>
        <w:tc>
          <w:tcPr>
            <w:tcW w:w="8100" w:type="dxa"/>
            <w:gridSpan w:val="2"/>
            <w:tcBorders>
              <w:top w:val="single" w:sz="6" w:space="0" w:color="auto"/>
              <w:left w:val="single" w:sz="6" w:space="0" w:color="auto"/>
              <w:bottom w:val="single" w:sz="6" w:space="0" w:color="auto"/>
              <w:right w:val="single" w:sz="6" w:space="0" w:color="auto"/>
            </w:tcBorders>
          </w:tcPr>
          <w:p w:rsidR="009A69FB" w:rsidRPr="0096082B" w:rsidRDefault="009A69FB" w:rsidP="00F82B7F">
            <w:pPr>
              <w:spacing w:after="0"/>
              <w:jc w:val="both"/>
            </w:pPr>
            <w:r w:rsidRPr="0096082B">
              <w:rPr>
                <w:lang w:val="en-GB"/>
              </w:rPr>
              <w:t>Call room(s)</w:t>
            </w:r>
          </w:p>
        </w:tc>
      </w:tr>
      <w:tr w:rsidR="009A69FB" w:rsidRPr="00B45795" w:rsidTr="00ED32B0">
        <w:trPr>
          <w:jc w:val="center"/>
        </w:trPr>
        <w:tc>
          <w:tcPr>
            <w:tcW w:w="53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A69FB" w:rsidRPr="00B974D4" w:rsidRDefault="009A69FB" w:rsidP="00F82B7F">
            <w:pPr>
              <w:spacing w:after="0"/>
              <w:jc w:val="center"/>
              <w:rPr>
                <w:rFonts w:ascii="Bookman Old Style" w:hAnsi="Bookman Old Style"/>
                <w:color w:val="1C6194" w:themeColor="accent2" w:themeShade="BF"/>
                <w:sz w:val="24"/>
              </w:rPr>
            </w:pPr>
          </w:p>
        </w:tc>
        <w:tc>
          <w:tcPr>
            <w:tcW w:w="8100" w:type="dxa"/>
            <w:gridSpan w:val="2"/>
            <w:tcBorders>
              <w:top w:val="single" w:sz="6" w:space="0" w:color="auto"/>
              <w:left w:val="single" w:sz="6" w:space="0" w:color="auto"/>
              <w:bottom w:val="single" w:sz="6" w:space="0" w:color="auto"/>
              <w:right w:val="single" w:sz="6" w:space="0" w:color="auto"/>
            </w:tcBorders>
          </w:tcPr>
          <w:p w:rsidR="009A69FB" w:rsidRPr="0096082B" w:rsidRDefault="009A69FB" w:rsidP="00F82B7F">
            <w:pPr>
              <w:spacing w:after="0"/>
              <w:jc w:val="both"/>
            </w:pPr>
            <w:r w:rsidRPr="0096082B">
              <w:rPr>
                <w:lang w:val="en-GB"/>
              </w:rPr>
              <w:t>Shower/changing area</w:t>
            </w:r>
          </w:p>
        </w:tc>
      </w:tr>
      <w:tr w:rsidR="009A69FB" w:rsidRPr="0096082B" w:rsidTr="00ED32B0">
        <w:trPr>
          <w:jc w:val="center"/>
        </w:trPr>
        <w:tc>
          <w:tcPr>
            <w:tcW w:w="53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A69FB" w:rsidRPr="00B974D4" w:rsidRDefault="009A69FB" w:rsidP="00F82B7F">
            <w:pPr>
              <w:spacing w:after="0"/>
              <w:jc w:val="center"/>
              <w:rPr>
                <w:rFonts w:ascii="Bookman Old Style" w:hAnsi="Bookman Old Style"/>
                <w:color w:val="1C6194" w:themeColor="accent2" w:themeShade="BF"/>
                <w:sz w:val="24"/>
              </w:rPr>
            </w:pPr>
          </w:p>
        </w:tc>
        <w:tc>
          <w:tcPr>
            <w:tcW w:w="8100" w:type="dxa"/>
            <w:gridSpan w:val="2"/>
            <w:tcBorders>
              <w:top w:val="single" w:sz="6" w:space="0" w:color="auto"/>
              <w:left w:val="single" w:sz="6" w:space="0" w:color="auto"/>
              <w:bottom w:val="single" w:sz="6" w:space="0" w:color="auto"/>
              <w:right w:val="single" w:sz="6" w:space="0" w:color="auto"/>
            </w:tcBorders>
          </w:tcPr>
          <w:p w:rsidR="009A69FB" w:rsidRPr="0096082B" w:rsidRDefault="009A69FB" w:rsidP="00F82B7F">
            <w:pPr>
              <w:spacing w:after="0"/>
              <w:jc w:val="both"/>
            </w:pPr>
            <w:r w:rsidRPr="0096082B">
              <w:rPr>
                <w:lang w:val="en-GB"/>
              </w:rPr>
              <w:t>Lockers</w:t>
            </w:r>
          </w:p>
        </w:tc>
      </w:tr>
    </w:tbl>
    <w:p w:rsidR="009A69FB" w:rsidRDefault="009A69FB" w:rsidP="009A69FB">
      <w:pPr>
        <w:jc w:val="both"/>
        <w:rPr>
          <w:sz w:val="24"/>
          <w:szCs w:val="24"/>
          <w:lang w:val="en-GB"/>
        </w:rPr>
      </w:pPr>
    </w:p>
    <w:p w:rsidR="009A69FB" w:rsidRPr="00B45795" w:rsidRDefault="009A69FB" w:rsidP="0011375B">
      <w:pPr>
        <w:widowControl w:val="0"/>
        <w:numPr>
          <w:ilvl w:val="0"/>
          <w:numId w:val="9"/>
        </w:numPr>
        <w:autoSpaceDE w:val="0"/>
        <w:autoSpaceDN w:val="0"/>
        <w:adjustRightInd w:val="0"/>
        <w:spacing w:before="240" w:after="240" w:line="240" w:lineRule="auto"/>
        <w:jc w:val="both"/>
        <w:rPr>
          <w:sz w:val="24"/>
          <w:szCs w:val="24"/>
          <w:lang w:val="en-GB"/>
        </w:rPr>
      </w:pPr>
      <w:r w:rsidRPr="00B45795">
        <w:rPr>
          <w:sz w:val="24"/>
          <w:szCs w:val="24"/>
          <w:lang w:val="en-GB"/>
        </w:rPr>
        <w:t>Comment on the adequacy of library facilities, interactive databases, Internet access to educational materials, and teaching facilities.</w:t>
      </w:r>
    </w:p>
    <w:p w:rsidR="00811590" w:rsidRPr="00B974D4" w:rsidRDefault="00811590" w:rsidP="004C0747">
      <w:pPr>
        <w:shd w:val="clear" w:color="auto" w:fill="DFECEB" w:themeFill="accent6" w:themeFillTint="33"/>
        <w:spacing w:after="120"/>
        <w:jc w:val="both"/>
        <w:rPr>
          <w:rFonts w:ascii="Bookman Old Style" w:hAnsi="Bookman Old Style"/>
          <w:color w:val="1C6194" w:themeColor="accent2" w:themeShade="BF"/>
          <w:lang w:val="en-GB"/>
        </w:rPr>
      </w:pPr>
    </w:p>
    <w:p w:rsidR="00811590" w:rsidRPr="00B974D4" w:rsidRDefault="00811590" w:rsidP="00811590">
      <w:pPr>
        <w:shd w:val="clear" w:color="auto" w:fill="DFECEB" w:themeFill="accent6" w:themeFillTint="33"/>
        <w:spacing w:after="120"/>
        <w:jc w:val="both"/>
        <w:rPr>
          <w:rFonts w:ascii="Bookman Old Style" w:hAnsi="Bookman Old Style"/>
          <w:color w:val="1C6194" w:themeColor="accent2" w:themeShade="BF"/>
          <w:lang w:val="en-GB"/>
        </w:rPr>
      </w:pPr>
    </w:p>
    <w:p w:rsidR="00B74E13" w:rsidRDefault="00B74E13" w:rsidP="009A69FB">
      <w:pPr>
        <w:widowControl w:val="0"/>
        <w:autoSpaceDE w:val="0"/>
        <w:autoSpaceDN w:val="0"/>
        <w:adjustRightInd w:val="0"/>
        <w:spacing w:after="120" w:line="240" w:lineRule="auto"/>
        <w:jc w:val="both"/>
        <w:rPr>
          <w:sz w:val="24"/>
          <w:szCs w:val="24"/>
          <w:lang w:val="en-GB"/>
        </w:rPr>
      </w:pPr>
    </w:p>
    <w:p w:rsidR="00BE0B2F" w:rsidRDefault="00BE0B2F">
      <w:pPr>
        <w:rPr>
          <w:rFonts w:ascii="Arial" w:hAnsi="Arial" w:cs="Arial"/>
          <w:b/>
          <w:sz w:val="24"/>
          <w:szCs w:val="24"/>
          <w:lang w:val="en-GB"/>
        </w:rPr>
      </w:pPr>
      <w:r>
        <w:rPr>
          <w:rFonts w:ascii="Arial" w:hAnsi="Arial" w:cs="Arial"/>
          <w:b/>
          <w:sz w:val="24"/>
          <w:szCs w:val="24"/>
          <w:lang w:val="en-GB"/>
        </w:rPr>
        <w:br w:type="page"/>
      </w:r>
    </w:p>
    <w:p w:rsidR="00BE0B2F" w:rsidRPr="00BE0B2F" w:rsidRDefault="00BE0B2F" w:rsidP="00BE0B2F">
      <w:pPr>
        <w:spacing w:before="360" w:after="120"/>
        <w:ind w:left="720" w:hanging="720"/>
        <w:jc w:val="both"/>
        <w:rPr>
          <w:rFonts w:ascii="Arial" w:hAnsi="Arial" w:cs="Arial"/>
          <w:b/>
          <w:sz w:val="24"/>
          <w:szCs w:val="24"/>
          <w:lang w:val="en-GB"/>
        </w:rPr>
      </w:pPr>
      <w:r w:rsidRPr="00BE0B2F">
        <w:rPr>
          <w:rFonts w:ascii="Arial" w:hAnsi="Arial" w:cs="Arial"/>
          <w:b/>
          <w:sz w:val="24"/>
          <w:szCs w:val="24"/>
          <w:lang w:val="en-GB"/>
        </w:rPr>
        <w:lastRenderedPageBreak/>
        <w:t>ER-8</w:t>
      </w:r>
      <w:r w:rsidR="009A795B">
        <w:rPr>
          <w:rFonts w:ascii="Arial" w:hAnsi="Arial" w:cs="Arial"/>
          <w:b/>
          <w:sz w:val="24"/>
          <w:szCs w:val="24"/>
          <w:lang w:val="en-GB"/>
        </w:rPr>
        <w:tab/>
      </w:r>
      <w:r w:rsidRPr="00BE0B2F">
        <w:rPr>
          <w:rFonts w:ascii="Arial" w:hAnsi="Arial" w:cs="Arial"/>
          <w:b/>
          <w:sz w:val="24"/>
          <w:szCs w:val="24"/>
          <w:lang w:val="en-GB"/>
        </w:rPr>
        <w:t>Required clerkships should be conducted in health care settings where staff in accredited programmes of graduate medical education under faculty guidance, participate in</w:t>
      </w:r>
      <w:r>
        <w:rPr>
          <w:rFonts w:ascii="Arial" w:hAnsi="Arial" w:cs="Arial"/>
          <w:b/>
          <w:sz w:val="24"/>
          <w:szCs w:val="24"/>
          <w:lang w:val="en-GB"/>
        </w:rPr>
        <w:t xml:space="preserve"> teaching in students. </w:t>
      </w:r>
      <w:r w:rsidRPr="00BE0B2F">
        <w:rPr>
          <w:rFonts w:ascii="Arial" w:hAnsi="Arial" w:cs="Arial"/>
          <w:b/>
          <w:sz w:val="24"/>
          <w:szCs w:val="24"/>
          <w:lang w:val="en-GB"/>
        </w:rPr>
        <w:t>It is understood that there may not be junior staff at some community hospitals, community clinics, and the offices of community</w:t>
      </w:r>
      <w:r w:rsidR="00811590">
        <w:rPr>
          <w:rFonts w:ascii="Arial" w:hAnsi="Arial" w:cs="Arial"/>
          <w:b/>
          <w:sz w:val="24"/>
          <w:szCs w:val="24"/>
          <w:lang w:val="en-GB"/>
        </w:rPr>
        <w:t>-</w:t>
      </w:r>
      <w:r w:rsidRPr="00BE0B2F">
        <w:rPr>
          <w:rFonts w:ascii="Arial" w:hAnsi="Arial" w:cs="Arial"/>
          <w:b/>
          <w:sz w:val="24"/>
          <w:szCs w:val="24"/>
          <w:lang w:val="en-GB"/>
        </w:rPr>
        <w:t>based physicians. In that case, medical students must be adequately supervised by attending staff.</w:t>
      </w:r>
    </w:p>
    <w:p w:rsidR="00384C74" w:rsidRPr="004F4349" w:rsidRDefault="00BE0B2F" w:rsidP="004F4349">
      <w:pPr>
        <w:pStyle w:val="ListParagraph"/>
        <w:numPr>
          <w:ilvl w:val="0"/>
          <w:numId w:val="15"/>
        </w:numPr>
        <w:spacing w:before="240"/>
        <w:jc w:val="both"/>
        <w:rPr>
          <w:sz w:val="24"/>
          <w:szCs w:val="24"/>
          <w:lang w:val="en-GB"/>
        </w:rPr>
      </w:pPr>
      <w:r w:rsidRPr="004F4349">
        <w:rPr>
          <w:sz w:val="24"/>
          <w:szCs w:val="24"/>
          <w:lang w:val="en-GB"/>
        </w:rPr>
        <w:t xml:space="preserve">Complete </w:t>
      </w:r>
      <w:r w:rsidR="00811590" w:rsidRPr="004F4349">
        <w:rPr>
          <w:sz w:val="24"/>
          <w:szCs w:val="24"/>
          <w:lang w:val="en-GB"/>
        </w:rPr>
        <w:t xml:space="preserve">a table like </w:t>
      </w:r>
      <w:r w:rsidRPr="004F4349">
        <w:rPr>
          <w:sz w:val="24"/>
          <w:szCs w:val="24"/>
          <w:lang w:val="en-GB"/>
        </w:rPr>
        <w:t>the following for each clinical facility where your students take one or more required clerkships</w:t>
      </w:r>
    </w:p>
    <w:tbl>
      <w:tblPr>
        <w:tblW w:w="0" w:type="auto"/>
        <w:jc w:val="center"/>
        <w:tblLayout w:type="fixed"/>
        <w:tblCellMar>
          <w:left w:w="97" w:type="dxa"/>
          <w:right w:w="97" w:type="dxa"/>
        </w:tblCellMar>
        <w:tblLook w:val="0000" w:firstRow="0" w:lastRow="0" w:firstColumn="0" w:lastColumn="0" w:noHBand="0" w:noVBand="0"/>
      </w:tblPr>
      <w:tblGrid>
        <w:gridCol w:w="1702"/>
        <w:gridCol w:w="1260"/>
        <w:gridCol w:w="3240"/>
        <w:gridCol w:w="2790"/>
      </w:tblGrid>
      <w:tr w:rsidR="00811590" w:rsidRPr="008E7E66" w:rsidTr="00811590">
        <w:trPr>
          <w:jc w:val="center"/>
        </w:trPr>
        <w:tc>
          <w:tcPr>
            <w:tcW w:w="1702" w:type="dxa"/>
            <w:tcBorders>
              <w:top w:val="single" w:sz="6" w:space="0" w:color="auto"/>
              <w:left w:val="single" w:sz="6" w:space="0" w:color="auto"/>
              <w:bottom w:val="single" w:sz="6" w:space="0" w:color="auto"/>
              <w:right w:val="single" w:sz="6" w:space="0" w:color="auto"/>
            </w:tcBorders>
          </w:tcPr>
          <w:p w:rsidR="00811590" w:rsidRPr="008E7E66" w:rsidRDefault="00811590" w:rsidP="00BE0B2F">
            <w:pPr>
              <w:keepNext/>
              <w:spacing w:before="120" w:after="120"/>
            </w:pPr>
            <w:r>
              <w:rPr>
                <w:b/>
                <w:bCs/>
                <w:lang w:val="en-GB"/>
              </w:rPr>
              <w:t xml:space="preserve">Facility Name:  </w:t>
            </w:r>
          </w:p>
        </w:tc>
        <w:tc>
          <w:tcPr>
            <w:tcW w:w="7290" w:type="dxa"/>
            <w:gridSpan w:val="3"/>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11590" w:rsidRPr="000C291F" w:rsidRDefault="00811590" w:rsidP="00BE0B2F">
            <w:pPr>
              <w:keepNext/>
              <w:spacing w:before="120" w:after="120"/>
              <w:rPr>
                <w:rFonts w:ascii="Bookman Old Style" w:hAnsi="Bookman Old Style"/>
                <w:color w:val="1C6194" w:themeColor="accent2" w:themeShade="BF"/>
              </w:rPr>
            </w:pPr>
          </w:p>
        </w:tc>
      </w:tr>
      <w:tr w:rsidR="00BE0B2F" w:rsidRPr="008E7E66" w:rsidTr="00811590">
        <w:trPr>
          <w:jc w:val="center"/>
        </w:trPr>
        <w:tc>
          <w:tcPr>
            <w:tcW w:w="2962" w:type="dxa"/>
            <w:gridSpan w:val="2"/>
            <w:tcBorders>
              <w:top w:val="single" w:sz="6" w:space="0" w:color="auto"/>
              <w:left w:val="single" w:sz="6" w:space="0" w:color="auto"/>
              <w:bottom w:val="single" w:sz="6" w:space="0" w:color="auto"/>
              <w:right w:val="single" w:sz="6" w:space="0" w:color="auto"/>
            </w:tcBorders>
            <w:vAlign w:val="center"/>
          </w:tcPr>
          <w:p w:rsidR="00BE0B2F" w:rsidRPr="008E7E66" w:rsidRDefault="00E538EB" w:rsidP="00811590">
            <w:pPr>
              <w:keepNext/>
              <w:spacing w:after="0"/>
              <w:jc w:val="center"/>
            </w:pPr>
            <w:r>
              <w:rPr>
                <w:b/>
                <w:bCs/>
                <w:lang w:val="en-GB"/>
              </w:rPr>
              <w:t>Clerkship(s) offered</w:t>
            </w:r>
          </w:p>
        </w:tc>
        <w:tc>
          <w:tcPr>
            <w:tcW w:w="3240" w:type="dxa"/>
            <w:tcBorders>
              <w:top w:val="single" w:sz="6" w:space="0" w:color="auto"/>
              <w:left w:val="single" w:sz="6" w:space="0" w:color="auto"/>
              <w:bottom w:val="single" w:sz="6" w:space="0" w:color="auto"/>
              <w:right w:val="single" w:sz="6" w:space="0" w:color="auto"/>
            </w:tcBorders>
            <w:vAlign w:val="center"/>
          </w:tcPr>
          <w:p w:rsidR="00BE0B2F" w:rsidRPr="008E7E66" w:rsidRDefault="00BE0B2F" w:rsidP="00811590">
            <w:pPr>
              <w:keepNext/>
              <w:spacing w:after="0"/>
              <w:jc w:val="center"/>
            </w:pPr>
            <w:r w:rsidRPr="008E7E66">
              <w:rPr>
                <w:b/>
                <w:bCs/>
                <w:lang w:val="en-GB"/>
              </w:rPr>
              <w:t>Number of junior staff available to teach medical students</w:t>
            </w:r>
          </w:p>
        </w:tc>
        <w:tc>
          <w:tcPr>
            <w:tcW w:w="2790" w:type="dxa"/>
            <w:tcBorders>
              <w:top w:val="single" w:sz="6" w:space="0" w:color="auto"/>
              <w:left w:val="single" w:sz="6" w:space="0" w:color="auto"/>
              <w:bottom w:val="single" w:sz="6" w:space="0" w:color="auto"/>
              <w:right w:val="single" w:sz="6" w:space="0" w:color="auto"/>
            </w:tcBorders>
            <w:vAlign w:val="center"/>
          </w:tcPr>
          <w:p w:rsidR="00BE0B2F" w:rsidRPr="008E7E66" w:rsidRDefault="00BE0B2F" w:rsidP="00811590">
            <w:pPr>
              <w:keepNext/>
              <w:spacing w:after="0"/>
              <w:jc w:val="center"/>
              <w:rPr>
                <w:b/>
                <w:bCs/>
                <w:lang w:val="en-GB"/>
              </w:rPr>
            </w:pPr>
            <w:r w:rsidRPr="008E7E66">
              <w:rPr>
                <w:b/>
                <w:bCs/>
                <w:lang w:val="en-GB"/>
              </w:rPr>
              <w:t>Postgraduate programme</w:t>
            </w:r>
          </w:p>
          <w:p w:rsidR="00BE0B2F" w:rsidRPr="008E7E66" w:rsidRDefault="00BE0B2F" w:rsidP="00811590">
            <w:pPr>
              <w:keepNext/>
              <w:spacing w:after="0"/>
              <w:jc w:val="center"/>
            </w:pPr>
            <w:r w:rsidRPr="008E7E66">
              <w:rPr>
                <w:b/>
                <w:bCs/>
                <w:lang w:val="en-GB"/>
              </w:rPr>
              <w:t>accreditation status</w:t>
            </w:r>
          </w:p>
        </w:tc>
      </w:tr>
      <w:tr w:rsidR="00BE0B2F" w:rsidRPr="008E7E66" w:rsidTr="00811590">
        <w:trPr>
          <w:jc w:val="center"/>
        </w:trPr>
        <w:tc>
          <w:tcPr>
            <w:tcW w:w="296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rPr>
                <w:rFonts w:ascii="Bookman Old Style" w:hAnsi="Bookman Old Style"/>
                <w:color w:val="1C6194" w:themeColor="accent2" w:themeShade="BF"/>
              </w:rPr>
            </w:pPr>
          </w:p>
        </w:tc>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c>
          <w:tcPr>
            <w:tcW w:w="27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r>
      <w:tr w:rsidR="00BE0B2F" w:rsidRPr="008E7E66" w:rsidTr="00811590">
        <w:trPr>
          <w:jc w:val="center"/>
        </w:trPr>
        <w:tc>
          <w:tcPr>
            <w:tcW w:w="296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rPr>
                <w:rFonts w:ascii="Bookman Old Style" w:hAnsi="Bookman Old Style"/>
                <w:color w:val="1C6194" w:themeColor="accent2" w:themeShade="BF"/>
              </w:rPr>
            </w:pPr>
          </w:p>
        </w:tc>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c>
          <w:tcPr>
            <w:tcW w:w="27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r>
      <w:tr w:rsidR="00BE0B2F" w:rsidRPr="008E7E66" w:rsidTr="00811590">
        <w:trPr>
          <w:jc w:val="center"/>
        </w:trPr>
        <w:tc>
          <w:tcPr>
            <w:tcW w:w="296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rPr>
                <w:rFonts w:ascii="Bookman Old Style" w:hAnsi="Bookman Old Style"/>
                <w:color w:val="1C6194" w:themeColor="accent2" w:themeShade="BF"/>
              </w:rPr>
            </w:pPr>
          </w:p>
        </w:tc>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c>
          <w:tcPr>
            <w:tcW w:w="27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r>
      <w:tr w:rsidR="00BE0B2F" w:rsidRPr="008E7E66" w:rsidTr="00811590">
        <w:trPr>
          <w:jc w:val="center"/>
        </w:trPr>
        <w:tc>
          <w:tcPr>
            <w:tcW w:w="2962"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rPr>
                <w:rFonts w:ascii="Bookman Old Style" w:hAnsi="Bookman Old Style"/>
                <w:color w:val="1C6194" w:themeColor="accent2" w:themeShade="BF"/>
              </w:rPr>
            </w:pPr>
          </w:p>
        </w:tc>
        <w:tc>
          <w:tcPr>
            <w:tcW w:w="32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c>
          <w:tcPr>
            <w:tcW w:w="279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E0B2F" w:rsidRPr="000C291F" w:rsidRDefault="00BE0B2F" w:rsidP="00B974D4">
            <w:pPr>
              <w:keepNext/>
              <w:spacing w:before="40" w:after="40"/>
              <w:jc w:val="center"/>
              <w:rPr>
                <w:rFonts w:ascii="Bookman Old Style" w:hAnsi="Bookman Old Style"/>
                <w:color w:val="1C6194" w:themeColor="accent2" w:themeShade="BF"/>
              </w:rPr>
            </w:pPr>
          </w:p>
        </w:tc>
      </w:tr>
    </w:tbl>
    <w:p w:rsidR="00384C74" w:rsidRPr="004F4349" w:rsidRDefault="00384C74" w:rsidP="00384C74">
      <w:pPr>
        <w:jc w:val="both"/>
        <w:rPr>
          <w:sz w:val="20"/>
          <w:szCs w:val="24"/>
          <w:lang w:val="en-GB"/>
        </w:rPr>
      </w:pPr>
    </w:p>
    <w:p w:rsidR="009A795B" w:rsidRPr="009A795B" w:rsidRDefault="009A795B" w:rsidP="004F4349">
      <w:pPr>
        <w:spacing w:before="240" w:after="120"/>
        <w:ind w:left="720" w:hanging="720"/>
        <w:jc w:val="both"/>
        <w:rPr>
          <w:rFonts w:ascii="Arial" w:hAnsi="Arial" w:cs="Arial"/>
          <w:b/>
          <w:sz w:val="24"/>
          <w:szCs w:val="24"/>
          <w:lang w:val="en-GB"/>
        </w:rPr>
      </w:pPr>
      <w:r w:rsidRPr="009A795B">
        <w:rPr>
          <w:rFonts w:ascii="Arial" w:hAnsi="Arial" w:cs="Arial"/>
          <w:b/>
          <w:sz w:val="24"/>
          <w:szCs w:val="24"/>
          <w:lang w:val="en-GB"/>
        </w:rPr>
        <w:t>ER-9</w:t>
      </w:r>
      <w:r w:rsidRPr="009A795B">
        <w:rPr>
          <w:rFonts w:ascii="Arial" w:hAnsi="Arial" w:cs="Arial"/>
          <w:b/>
          <w:sz w:val="24"/>
          <w:szCs w:val="24"/>
          <w:lang w:val="en-GB"/>
        </w:rPr>
        <w:tab/>
        <w:t xml:space="preserve">There must be written and signed affiliation agreements between the medical school and its clinical affiliates that define, at a minimum, the responsibilities of each party related to the educational programme for medical students. </w:t>
      </w:r>
    </w:p>
    <w:p w:rsidR="009A795B" w:rsidRPr="00905816" w:rsidRDefault="009A795B" w:rsidP="00905816">
      <w:pPr>
        <w:spacing w:before="120" w:after="0"/>
        <w:ind w:left="720"/>
        <w:jc w:val="both"/>
        <w:rPr>
          <w:i/>
          <w:iCs/>
          <w:sz w:val="24"/>
          <w:szCs w:val="24"/>
          <w:lang w:val="en-GB"/>
        </w:rPr>
      </w:pPr>
      <w:r w:rsidRPr="00905816">
        <w:rPr>
          <w:i/>
          <w:iCs/>
          <w:sz w:val="24"/>
          <w:szCs w:val="24"/>
          <w:lang w:val="en-GB"/>
        </w:rPr>
        <w:t xml:space="preserve">Written agreements are necessary with hospitals or clinics that are used regularly as inpatient care sites for core clinical clerkships. Additionally, affiliation agreements may be warranted with other clinical sites that have a significant role in the clinical education programme. </w:t>
      </w:r>
    </w:p>
    <w:p w:rsidR="009A795B" w:rsidRPr="00905816" w:rsidRDefault="009A795B" w:rsidP="00905816">
      <w:pPr>
        <w:spacing w:before="120" w:after="120"/>
        <w:ind w:left="720"/>
        <w:jc w:val="both"/>
        <w:rPr>
          <w:i/>
          <w:iCs/>
          <w:sz w:val="24"/>
          <w:szCs w:val="24"/>
          <w:lang w:val="en-GB"/>
        </w:rPr>
      </w:pPr>
      <w:r w:rsidRPr="00905816">
        <w:rPr>
          <w:i/>
          <w:iCs/>
          <w:sz w:val="24"/>
          <w:szCs w:val="24"/>
          <w:lang w:val="en-GB"/>
        </w:rPr>
        <w:t>Affiliation agreements should address, at a minimum, the following areas:</w:t>
      </w:r>
    </w:p>
    <w:p w:rsidR="009A795B" w:rsidRPr="00905816" w:rsidRDefault="009A795B" w:rsidP="009A795B">
      <w:pPr>
        <w:widowControl w:val="0"/>
        <w:numPr>
          <w:ilvl w:val="0"/>
          <w:numId w:val="10"/>
        </w:numPr>
        <w:autoSpaceDE w:val="0"/>
        <w:autoSpaceDN w:val="0"/>
        <w:adjustRightInd w:val="0"/>
        <w:spacing w:after="0" w:line="240" w:lineRule="auto"/>
        <w:ind w:left="1152" w:hanging="288"/>
        <w:jc w:val="both"/>
        <w:rPr>
          <w:i/>
          <w:lang w:val="en-GB"/>
        </w:rPr>
      </w:pPr>
      <w:r w:rsidRPr="00905816">
        <w:rPr>
          <w:i/>
          <w:lang w:val="en-GB"/>
        </w:rPr>
        <w:t xml:space="preserve">The assurance of student and faculty access to appropriate resources for medical student education. </w:t>
      </w:r>
    </w:p>
    <w:p w:rsidR="009A795B" w:rsidRPr="00905816" w:rsidRDefault="009A795B" w:rsidP="009A795B">
      <w:pPr>
        <w:widowControl w:val="0"/>
        <w:numPr>
          <w:ilvl w:val="0"/>
          <w:numId w:val="10"/>
        </w:numPr>
        <w:autoSpaceDE w:val="0"/>
        <w:autoSpaceDN w:val="0"/>
        <w:adjustRightInd w:val="0"/>
        <w:spacing w:after="0" w:line="240" w:lineRule="auto"/>
        <w:ind w:left="1152" w:hanging="288"/>
        <w:jc w:val="both"/>
        <w:rPr>
          <w:i/>
          <w:lang w:val="en-GB"/>
        </w:rPr>
      </w:pPr>
      <w:r w:rsidRPr="00905816">
        <w:rPr>
          <w:i/>
          <w:lang w:val="en-GB"/>
        </w:rPr>
        <w:t>The primacy of the medical school over academic affairs and the education / assessment of students.</w:t>
      </w:r>
    </w:p>
    <w:p w:rsidR="009A795B" w:rsidRPr="00905816" w:rsidRDefault="009A795B" w:rsidP="009A795B">
      <w:pPr>
        <w:widowControl w:val="0"/>
        <w:numPr>
          <w:ilvl w:val="0"/>
          <w:numId w:val="10"/>
        </w:numPr>
        <w:autoSpaceDE w:val="0"/>
        <w:autoSpaceDN w:val="0"/>
        <w:adjustRightInd w:val="0"/>
        <w:spacing w:after="0" w:line="240" w:lineRule="auto"/>
        <w:ind w:left="1152" w:hanging="288"/>
        <w:jc w:val="both"/>
        <w:rPr>
          <w:i/>
          <w:lang w:val="en-GB"/>
        </w:rPr>
      </w:pPr>
      <w:r w:rsidRPr="00905816">
        <w:rPr>
          <w:i/>
          <w:lang w:val="en-GB"/>
        </w:rPr>
        <w:t xml:space="preserve">The role of the medical school in appointment / assignment of faculty members with responsibility for medical student teaching. </w:t>
      </w:r>
    </w:p>
    <w:p w:rsidR="009A795B" w:rsidRPr="00905816" w:rsidRDefault="009A795B" w:rsidP="009A795B">
      <w:pPr>
        <w:widowControl w:val="0"/>
        <w:numPr>
          <w:ilvl w:val="0"/>
          <w:numId w:val="10"/>
        </w:numPr>
        <w:autoSpaceDE w:val="0"/>
        <w:autoSpaceDN w:val="0"/>
        <w:adjustRightInd w:val="0"/>
        <w:spacing w:after="0" w:line="240" w:lineRule="auto"/>
        <w:ind w:left="1152" w:hanging="288"/>
        <w:jc w:val="both"/>
        <w:rPr>
          <w:i/>
          <w:lang w:val="en-GB"/>
        </w:rPr>
      </w:pPr>
      <w:r w:rsidRPr="00905816">
        <w:rPr>
          <w:i/>
          <w:lang w:val="en-GB"/>
        </w:rPr>
        <w:t>Specification of the responsibility for treatment and follow-up when students are exposed to infectious or environmental hazards or other occupational injuries.</w:t>
      </w:r>
    </w:p>
    <w:p w:rsidR="00932E9C" w:rsidRPr="004F4349" w:rsidRDefault="00932E9C" w:rsidP="00F3082A">
      <w:pPr>
        <w:pStyle w:val="ListParagraph"/>
        <w:numPr>
          <w:ilvl w:val="0"/>
          <w:numId w:val="16"/>
        </w:numPr>
        <w:spacing w:before="120" w:after="120"/>
        <w:rPr>
          <w:sz w:val="24"/>
          <w:szCs w:val="24"/>
          <w:lang w:val="en-GB"/>
        </w:rPr>
      </w:pPr>
      <w:r w:rsidRPr="004F4349">
        <w:rPr>
          <w:sz w:val="24"/>
          <w:szCs w:val="24"/>
          <w:lang w:val="en-GB"/>
        </w:rPr>
        <w:t xml:space="preserve">For each clinical training site where students take one or more required core clerkships, provide a </w:t>
      </w:r>
      <w:r w:rsidR="009A795B" w:rsidRPr="004F4349">
        <w:rPr>
          <w:sz w:val="24"/>
          <w:szCs w:val="24"/>
          <w:lang w:val="en-GB"/>
        </w:rPr>
        <w:t>cop</w:t>
      </w:r>
      <w:r w:rsidRPr="004F4349">
        <w:rPr>
          <w:sz w:val="24"/>
          <w:szCs w:val="24"/>
          <w:lang w:val="en-GB"/>
        </w:rPr>
        <w:t>y</w:t>
      </w:r>
      <w:r w:rsidR="009A795B" w:rsidRPr="004F4349">
        <w:rPr>
          <w:sz w:val="24"/>
          <w:szCs w:val="24"/>
          <w:lang w:val="en-GB"/>
        </w:rPr>
        <w:t xml:space="preserve"> of </w:t>
      </w:r>
      <w:r w:rsidR="004156AB" w:rsidRPr="004F4349">
        <w:rPr>
          <w:sz w:val="24"/>
          <w:szCs w:val="24"/>
          <w:lang w:val="en-GB"/>
        </w:rPr>
        <w:t xml:space="preserve">the </w:t>
      </w:r>
      <w:r w:rsidRPr="004F4349">
        <w:rPr>
          <w:sz w:val="24"/>
          <w:szCs w:val="24"/>
          <w:lang w:val="en-GB"/>
        </w:rPr>
        <w:t>current affiliation agreement with the medical school.</w:t>
      </w:r>
      <w:r w:rsidR="004F4349" w:rsidRPr="004F4349">
        <w:rPr>
          <w:sz w:val="24"/>
          <w:szCs w:val="24"/>
          <w:lang w:val="en-GB"/>
        </w:rPr>
        <w:t xml:space="preserve">  </w:t>
      </w:r>
      <w:r w:rsidRPr="004F4349">
        <w:rPr>
          <w:sz w:val="24"/>
          <w:szCs w:val="24"/>
          <w:lang w:val="en-GB"/>
        </w:rPr>
        <w:t>(Do not include sub-speciality, widely-dispersed, elective or purely ambulatory clerkships)</w:t>
      </w:r>
    </w:p>
    <w:tbl>
      <w:tblPr>
        <w:tblStyle w:val="TableGrid"/>
        <w:tblW w:w="0" w:type="auto"/>
        <w:jc w:val="center"/>
        <w:tblLook w:val="04A0" w:firstRow="1" w:lastRow="0" w:firstColumn="1" w:lastColumn="0" w:noHBand="0" w:noVBand="1"/>
      </w:tblPr>
      <w:tblGrid>
        <w:gridCol w:w="6295"/>
        <w:gridCol w:w="990"/>
      </w:tblGrid>
      <w:tr w:rsidR="004156AB" w:rsidTr="004156AB">
        <w:trPr>
          <w:trHeight w:val="432"/>
          <w:jc w:val="center"/>
        </w:trPr>
        <w:tc>
          <w:tcPr>
            <w:tcW w:w="6295" w:type="dxa"/>
          </w:tcPr>
          <w:p w:rsidR="004156AB" w:rsidRDefault="004156AB" w:rsidP="004156AB">
            <w:pPr>
              <w:spacing w:before="40" w:after="40"/>
              <w:rPr>
                <w:sz w:val="24"/>
                <w:szCs w:val="24"/>
                <w:lang w:val="en-GB"/>
              </w:rPr>
            </w:pPr>
            <w:r>
              <w:rPr>
                <w:sz w:val="24"/>
                <w:szCs w:val="24"/>
                <w:lang w:val="en-GB"/>
              </w:rPr>
              <w:t>Copies of affiliation agreements can be found in Appendix</w:t>
            </w:r>
          </w:p>
        </w:tc>
        <w:tc>
          <w:tcPr>
            <w:tcW w:w="990" w:type="dxa"/>
            <w:shd w:val="clear" w:color="auto" w:fill="DFECEB" w:themeFill="accent6" w:themeFillTint="33"/>
          </w:tcPr>
          <w:p w:rsidR="004156AB" w:rsidRPr="00B974D4" w:rsidRDefault="004156AB" w:rsidP="004156AB">
            <w:pPr>
              <w:spacing w:before="40" w:after="40" w:line="259" w:lineRule="auto"/>
              <w:jc w:val="center"/>
              <w:rPr>
                <w:rFonts w:ascii="Bookman Old Style" w:hAnsi="Bookman Old Style"/>
                <w:color w:val="1C6194" w:themeColor="accent2" w:themeShade="BF"/>
                <w:sz w:val="24"/>
              </w:rPr>
            </w:pPr>
          </w:p>
        </w:tc>
      </w:tr>
    </w:tbl>
    <w:p w:rsidR="004156AB" w:rsidRPr="004156AB" w:rsidRDefault="004156AB" w:rsidP="004156AB">
      <w:pPr>
        <w:spacing w:before="360" w:after="120"/>
        <w:ind w:left="864" w:hanging="864"/>
        <w:jc w:val="both"/>
        <w:rPr>
          <w:rFonts w:ascii="Arial" w:hAnsi="Arial" w:cs="Arial"/>
          <w:b/>
          <w:sz w:val="24"/>
          <w:szCs w:val="24"/>
          <w:lang w:val="en-GB"/>
        </w:rPr>
      </w:pPr>
      <w:r w:rsidRPr="004156AB">
        <w:rPr>
          <w:rFonts w:ascii="Arial" w:hAnsi="Arial" w:cs="Arial"/>
          <w:b/>
          <w:sz w:val="24"/>
          <w:szCs w:val="24"/>
          <w:lang w:val="en-GB"/>
        </w:rPr>
        <w:lastRenderedPageBreak/>
        <w:t>ER-10</w:t>
      </w:r>
      <w:r w:rsidRPr="004156AB">
        <w:rPr>
          <w:rFonts w:ascii="Arial" w:hAnsi="Arial" w:cs="Arial"/>
          <w:b/>
          <w:sz w:val="24"/>
          <w:szCs w:val="24"/>
          <w:lang w:val="en-GB"/>
        </w:rPr>
        <w:tab/>
        <w:t xml:space="preserve">If department heads of the school are not the clinical service chiefs, the affiliation agreement must confirm the authority of the department head to assure faculty and student access to appropriate resources for medical student education. The CAAM-HP should be advised of anticipated changes in affiliation status of a programme's clinical facilities. </w:t>
      </w:r>
    </w:p>
    <w:p w:rsidR="004156AB" w:rsidRPr="004F4349" w:rsidRDefault="004156AB" w:rsidP="004F4349">
      <w:pPr>
        <w:pStyle w:val="ListParagraph"/>
        <w:numPr>
          <w:ilvl w:val="0"/>
          <w:numId w:val="17"/>
        </w:numPr>
        <w:jc w:val="both"/>
        <w:rPr>
          <w:sz w:val="24"/>
          <w:szCs w:val="24"/>
          <w:lang w:val="en-GB"/>
        </w:rPr>
      </w:pPr>
      <w:r w:rsidRPr="004F4349">
        <w:rPr>
          <w:sz w:val="24"/>
          <w:szCs w:val="24"/>
          <w:lang w:val="en-GB"/>
        </w:rPr>
        <w:t>Indicate how the school meets this standard and whether there are plans for changes in any of the existing affiliation agreements.</w:t>
      </w:r>
    </w:p>
    <w:p w:rsidR="004156AB" w:rsidRPr="00B974D4" w:rsidRDefault="004156AB" w:rsidP="004156AB">
      <w:pPr>
        <w:shd w:val="clear" w:color="auto" w:fill="DFECEB" w:themeFill="accent6" w:themeFillTint="33"/>
        <w:spacing w:after="120"/>
        <w:jc w:val="both"/>
        <w:rPr>
          <w:rFonts w:ascii="Bookman Old Style" w:hAnsi="Bookman Old Style"/>
          <w:color w:val="1C6194" w:themeColor="accent2" w:themeShade="BF"/>
          <w:lang w:val="en-GB"/>
        </w:rPr>
      </w:pPr>
    </w:p>
    <w:p w:rsidR="004156AB" w:rsidRPr="00B974D4" w:rsidRDefault="004156AB" w:rsidP="004156AB">
      <w:pPr>
        <w:shd w:val="clear" w:color="auto" w:fill="DFECEB" w:themeFill="accent6" w:themeFillTint="33"/>
        <w:spacing w:after="120"/>
        <w:jc w:val="both"/>
        <w:rPr>
          <w:rFonts w:ascii="Bookman Old Style" w:hAnsi="Bookman Old Style"/>
          <w:color w:val="1C6194" w:themeColor="accent2" w:themeShade="BF"/>
          <w:lang w:val="en-GB"/>
        </w:rPr>
      </w:pPr>
    </w:p>
    <w:p w:rsidR="00905816" w:rsidRDefault="00905816" w:rsidP="004156AB">
      <w:pPr>
        <w:jc w:val="both"/>
        <w:rPr>
          <w:sz w:val="24"/>
          <w:szCs w:val="24"/>
          <w:lang w:val="en-GB"/>
        </w:rPr>
      </w:pPr>
    </w:p>
    <w:p w:rsidR="00905816" w:rsidRPr="00905816" w:rsidRDefault="00905816" w:rsidP="007C05C0">
      <w:pPr>
        <w:spacing w:before="240" w:after="120"/>
        <w:ind w:left="864" w:hanging="864"/>
        <w:jc w:val="both"/>
        <w:rPr>
          <w:rFonts w:ascii="Arial" w:hAnsi="Arial" w:cs="Arial"/>
          <w:b/>
          <w:sz w:val="24"/>
          <w:szCs w:val="24"/>
          <w:lang w:val="en-GB"/>
        </w:rPr>
      </w:pPr>
      <w:r w:rsidRPr="00905816">
        <w:rPr>
          <w:rFonts w:ascii="Arial" w:hAnsi="Arial" w:cs="Arial"/>
          <w:b/>
          <w:sz w:val="24"/>
          <w:szCs w:val="24"/>
          <w:lang w:val="en-GB"/>
        </w:rPr>
        <w:t>ER-11</w:t>
      </w:r>
      <w:r w:rsidRPr="00905816">
        <w:rPr>
          <w:rFonts w:ascii="Arial" w:hAnsi="Arial" w:cs="Arial"/>
          <w:b/>
          <w:sz w:val="24"/>
          <w:szCs w:val="24"/>
          <w:lang w:val="en-GB"/>
        </w:rPr>
        <w:tab/>
        <w:t xml:space="preserve">In the relationship between the medical school and its clinical affiliates, the educational programme for medical students must remain under the control of the school's faculty. </w:t>
      </w:r>
    </w:p>
    <w:p w:rsidR="00905816" w:rsidRPr="00905816" w:rsidRDefault="00905816" w:rsidP="00905816">
      <w:pPr>
        <w:ind w:left="864"/>
        <w:jc w:val="both"/>
        <w:rPr>
          <w:sz w:val="24"/>
          <w:szCs w:val="24"/>
          <w:lang w:val="en-GB"/>
        </w:rPr>
      </w:pPr>
      <w:r w:rsidRPr="00905816">
        <w:rPr>
          <w:sz w:val="24"/>
          <w:szCs w:val="24"/>
          <w:lang w:val="en-GB"/>
        </w:rPr>
        <w:t xml:space="preserve">Regardless of the location where clinical instruction occurs, department heads and faculty must have authority consistent with their responsibility for the instruction and assessment of medical students. </w:t>
      </w:r>
    </w:p>
    <w:p w:rsidR="00905816" w:rsidRPr="00905816" w:rsidRDefault="00905816" w:rsidP="00905816">
      <w:pPr>
        <w:ind w:left="864"/>
        <w:jc w:val="both"/>
        <w:rPr>
          <w:sz w:val="24"/>
          <w:szCs w:val="24"/>
          <w:lang w:val="en-GB"/>
        </w:rPr>
      </w:pPr>
      <w:r w:rsidRPr="00905816">
        <w:rPr>
          <w:sz w:val="24"/>
          <w:szCs w:val="24"/>
          <w:lang w:val="en-GB"/>
        </w:rPr>
        <w:t xml:space="preserve">The responsibility of the clinical facility for patient care should not diminish or preclude opportunities for medical students to undertake patient care duties under the appropriate supervision of medical school faculty and junior staff / residents. </w:t>
      </w:r>
    </w:p>
    <w:p w:rsidR="00905816" w:rsidRPr="004F4349" w:rsidRDefault="00905816" w:rsidP="004F4349">
      <w:pPr>
        <w:pStyle w:val="ListParagraph"/>
        <w:numPr>
          <w:ilvl w:val="0"/>
          <w:numId w:val="18"/>
        </w:numPr>
        <w:spacing w:before="240"/>
        <w:jc w:val="both"/>
        <w:rPr>
          <w:sz w:val="24"/>
          <w:szCs w:val="24"/>
          <w:lang w:val="en-GB"/>
        </w:rPr>
      </w:pPr>
      <w:r w:rsidRPr="004F4349">
        <w:rPr>
          <w:sz w:val="24"/>
          <w:szCs w:val="24"/>
          <w:lang w:val="en-GB"/>
        </w:rPr>
        <w:t>Indicate how the school meets this standard.</w:t>
      </w:r>
    </w:p>
    <w:p w:rsidR="00905816" w:rsidRPr="00B974D4" w:rsidRDefault="00905816" w:rsidP="00905816">
      <w:pPr>
        <w:shd w:val="clear" w:color="auto" w:fill="DFECEB" w:themeFill="accent6" w:themeFillTint="33"/>
        <w:spacing w:after="120"/>
        <w:jc w:val="both"/>
        <w:rPr>
          <w:rFonts w:ascii="Bookman Old Style" w:hAnsi="Bookman Old Style"/>
          <w:color w:val="1C6194" w:themeColor="accent2" w:themeShade="BF"/>
          <w:lang w:val="en-GB"/>
        </w:rPr>
      </w:pPr>
    </w:p>
    <w:p w:rsidR="00905816" w:rsidRPr="00B974D4" w:rsidRDefault="00905816" w:rsidP="00905816">
      <w:pPr>
        <w:shd w:val="clear" w:color="auto" w:fill="DFECEB" w:themeFill="accent6" w:themeFillTint="33"/>
        <w:spacing w:after="120"/>
        <w:jc w:val="both"/>
        <w:rPr>
          <w:rFonts w:ascii="Bookman Old Style" w:hAnsi="Bookman Old Style"/>
          <w:color w:val="1C6194" w:themeColor="accent2" w:themeShade="BF"/>
          <w:lang w:val="en-GB"/>
        </w:rPr>
      </w:pPr>
    </w:p>
    <w:p w:rsidR="00905816" w:rsidRDefault="00905816" w:rsidP="00905816">
      <w:pPr>
        <w:jc w:val="both"/>
        <w:rPr>
          <w:sz w:val="24"/>
          <w:szCs w:val="24"/>
          <w:lang w:val="en-GB"/>
        </w:rPr>
      </w:pPr>
    </w:p>
    <w:p w:rsidR="00905816" w:rsidRPr="00905816" w:rsidRDefault="00905816" w:rsidP="007C05C0">
      <w:pPr>
        <w:spacing w:before="240" w:after="120"/>
        <w:ind w:left="864" w:hanging="864"/>
        <w:jc w:val="both"/>
        <w:rPr>
          <w:rFonts w:ascii="Arial" w:hAnsi="Arial" w:cs="Arial"/>
          <w:b/>
          <w:sz w:val="24"/>
          <w:szCs w:val="24"/>
          <w:lang w:val="en-GB"/>
        </w:rPr>
      </w:pPr>
      <w:r w:rsidRPr="00905816">
        <w:rPr>
          <w:rFonts w:ascii="Arial" w:hAnsi="Arial" w:cs="Arial"/>
          <w:b/>
          <w:sz w:val="24"/>
          <w:szCs w:val="24"/>
          <w:lang w:val="en-GB"/>
        </w:rPr>
        <w:t>ER-12</w:t>
      </w:r>
      <w:r w:rsidRPr="00905816">
        <w:rPr>
          <w:rFonts w:ascii="Arial" w:hAnsi="Arial" w:cs="Arial"/>
          <w:b/>
          <w:sz w:val="24"/>
          <w:szCs w:val="24"/>
          <w:lang w:val="en-GB"/>
        </w:rPr>
        <w:tab/>
        <w:t xml:space="preserve">The medical school must have access to </w:t>
      </w:r>
      <w:r w:rsidR="00857B9D">
        <w:rPr>
          <w:rFonts w:ascii="Arial" w:hAnsi="Arial" w:cs="Arial"/>
          <w:b/>
          <w:sz w:val="24"/>
          <w:szCs w:val="24"/>
          <w:lang w:val="en-GB"/>
        </w:rPr>
        <w:t xml:space="preserve">a </w:t>
      </w:r>
      <w:r w:rsidRPr="00905816">
        <w:rPr>
          <w:rFonts w:ascii="Arial" w:hAnsi="Arial" w:cs="Arial"/>
          <w:b/>
          <w:sz w:val="24"/>
          <w:szCs w:val="24"/>
          <w:lang w:val="en-GB"/>
        </w:rPr>
        <w:t xml:space="preserve">well-maintained library and information facilities, sufficient in size, breadth of holdings, and information technology to support its education and other missions. </w:t>
      </w:r>
    </w:p>
    <w:p w:rsidR="00905816" w:rsidRPr="00905816" w:rsidRDefault="00905816" w:rsidP="00905816">
      <w:pPr>
        <w:ind w:left="864"/>
        <w:jc w:val="both"/>
        <w:rPr>
          <w:sz w:val="24"/>
          <w:szCs w:val="24"/>
          <w:lang w:val="en-GB"/>
        </w:rPr>
      </w:pPr>
      <w:r w:rsidRPr="00905816">
        <w:rPr>
          <w:sz w:val="24"/>
          <w:szCs w:val="24"/>
          <w:lang w:val="en-GB"/>
        </w:rPr>
        <w:t xml:space="preserve">There should be physical or electronic access to leading biomedical, clinical, and other relevant periodicals, the current numbers of which should be readily available. The library and other learning resource centres must be equipped to allow students to access information electronically, as well as to use self-instructional materials.  </w:t>
      </w:r>
    </w:p>
    <w:p w:rsidR="00905816" w:rsidRPr="00811590" w:rsidRDefault="007C05C0" w:rsidP="00811590">
      <w:pPr>
        <w:pStyle w:val="ListParagraph"/>
        <w:numPr>
          <w:ilvl w:val="0"/>
          <w:numId w:val="13"/>
        </w:numPr>
        <w:spacing w:before="240"/>
        <w:jc w:val="both"/>
        <w:rPr>
          <w:sz w:val="24"/>
          <w:szCs w:val="24"/>
          <w:lang w:val="en-GB"/>
        </w:rPr>
      </w:pPr>
      <w:r w:rsidRPr="00811590">
        <w:rPr>
          <w:sz w:val="24"/>
          <w:szCs w:val="24"/>
          <w:lang w:val="en-GB"/>
        </w:rPr>
        <w:t xml:space="preserve">Briefly summarize the library </w:t>
      </w:r>
      <w:r w:rsidR="00857B9D">
        <w:rPr>
          <w:sz w:val="24"/>
          <w:szCs w:val="24"/>
          <w:lang w:val="en-GB"/>
        </w:rPr>
        <w:t xml:space="preserve">facilities and </w:t>
      </w:r>
      <w:r w:rsidR="00B20C09">
        <w:rPr>
          <w:sz w:val="24"/>
          <w:szCs w:val="24"/>
          <w:lang w:val="en-GB"/>
        </w:rPr>
        <w:t xml:space="preserve">IT </w:t>
      </w:r>
      <w:r w:rsidRPr="00811590">
        <w:rPr>
          <w:sz w:val="24"/>
          <w:szCs w:val="24"/>
          <w:lang w:val="en-GB"/>
        </w:rPr>
        <w:t xml:space="preserve">services available and how they support the </w:t>
      </w:r>
      <w:r w:rsidR="00B20C09">
        <w:rPr>
          <w:sz w:val="24"/>
          <w:szCs w:val="24"/>
          <w:lang w:val="en-GB"/>
        </w:rPr>
        <w:t xml:space="preserve">students and the </w:t>
      </w:r>
      <w:r w:rsidRPr="00811590">
        <w:rPr>
          <w:sz w:val="24"/>
          <w:szCs w:val="24"/>
          <w:lang w:val="en-GB"/>
        </w:rPr>
        <w:t>mission of the school</w:t>
      </w:r>
      <w:r w:rsidR="00905816" w:rsidRPr="00811590">
        <w:rPr>
          <w:sz w:val="24"/>
          <w:szCs w:val="24"/>
          <w:lang w:val="en-GB"/>
        </w:rPr>
        <w:t>.</w:t>
      </w:r>
    </w:p>
    <w:p w:rsidR="00905816" w:rsidRPr="00B974D4" w:rsidRDefault="00905816" w:rsidP="00905816">
      <w:pPr>
        <w:shd w:val="clear" w:color="auto" w:fill="DFECEB" w:themeFill="accent6" w:themeFillTint="33"/>
        <w:spacing w:after="120"/>
        <w:jc w:val="both"/>
        <w:rPr>
          <w:rFonts w:ascii="Bookman Old Style" w:hAnsi="Bookman Old Style"/>
          <w:color w:val="1C6194" w:themeColor="accent2" w:themeShade="BF"/>
          <w:lang w:val="en-GB"/>
        </w:rPr>
      </w:pPr>
    </w:p>
    <w:p w:rsidR="00905816" w:rsidRPr="00B974D4" w:rsidRDefault="00905816" w:rsidP="00905816">
      <w:pPr>
        <w:shd w:val="clear" w:color="auto" w:fill="DFECEB" w:themeFill="accent6" w:themeFillTint="33"/>
        <w:spacing w:after="120"/>
        <w:jc w:val="both"/>
        <w:rPr>
          <w:rFonts w:ascii="Bookman Old Style" w:hAnsi="Bookman Old Style"/>
          <w:color w:val="1C6194" w:themeColor="accent2" w:themeShade="BF"/>
          <w:lang w:val="en-GB"/>
        </w:rPr>
      </w:pPr>
    </w:p>
    <w:p w:rsidR="00580709" w:rsidRPr="00580709" w:rsidRDefault="00580709" w:rsidP="00811590">
      <w:pPr>
        <w:pStyle w:val="ListParagraph"/>
        <w:numPr>
          <w:ilvl w:val="0"/>
          <w:numId w:val="13"/>
        </w:numPr>
        <w:spacing w:before="240"/>
        <w:jc w:val="both"/>
        <w:rPr>
          <w:sz w:val="24"/>
          <w:szCs w:val="24"/>
          <w:lang w:val="en-GB"/>
        </w:rPr>
      </w:pPr>
      <w:r w:rsidRPr="00580709">
        <w:rPr>
          <w:sz w:val="24"/>
          <w:szCs w:val="24"/>
          <w:lang w:val="en-GB"/>
        </w:rPr>
        <w:lastRenderedPageBreak/>
        <w:t>Complete the following table, as appropriate, for the library and information technology servic</w:t>
      </w:r>
      <w:r>
        <w:rPr>
          <w:sz w:val="24"/>
          <w:szCs w:val="24"/>
          <w:lang w:val="en-GB"/>
        </w:rPr>
        <w:t>es.</w:t>
      </w:r>
    </w:p>
    <w:tbl>
      <w:tblPr>
        <w:tblStyle w:val="TableGrid"/>
        <w:tblW w:w="0" w:type="auto"/>
        <w:jc w:val="center"/>
        <w:tblLook w:val="04A0" w:firstRow="1" w:lastRow="0" w:firstColumn="1" w:lastColumn="0" w:noHBand="0" w:noVBand="1"/>
      </w:tblPr>
      <w:tblGrid>
        <w:gridCol w:w="5184"/>
        <w:gridCol w:w="1440"/>
        <w:gridCol w:w="1440"/>
      </w:tblGrid>
      <w:tr w:rsidR="00636BFF" w:rsidRPr="00580709" w:rsidTr="00636BFF">
        <w:trPr>
          <w:jc w:val="center"/>
        </w:trPr>
        <w:tc>
          <w:tcPr>
            <w:tcW w:w="5184" w:type="dxa"/>
          </w:tcPr>
          <w:p w:rsidR="00580709" w:rsidRPr="00580709" w:rsidRDefault="00580709" w:rsidP="00580709">
            <w:pPr>
              <w:spacing w:before="120" w:after="120"/>
              <w:rPr>
                <w:rFonts w:ascii="Arial" w:hAnsi="Arial" w:cs="Arial"/>
                <w:sz w:val="24"/>
                <w:szCs w:val="24"/>
                <w:lang w:val="en-GB"/>
              </w:rPr>
            </w:pPr>
          </w:p>
        </w:tc>
        <w:tc>
          <w:tcPr>
            <w:tcW w:w="1440" w:type="dxa"/>
          </w:tcPr>
          <w:p w:rsidR="00580709" w:rsidRPr="000C291F" w:rsidRDefault="00636BFF" w:rsidP="00636BFF">
            <w:pPr>
              <w:spacing w:before="120" w:after="120"/>
              <w:jc w:val="center"/>
              <w:rPr>
                <w:rFonts w:cs="Arial"/>
                <w:sz w:val="24"/>
                <w:szCs w:val="24"/>
                <w:lang w:val="en-GB"/>
              </w:rPr>
            </w:pPr>
            <w:r w:rsidRPr="000C291F">
              <w:rPr>
                <w:rFonts w:cs="Arial"/>
                <w:sz w:val="24"/>
                <w:szCs w:val="24"/>
                <w:lang w:val="en-GB"/>
              </w:rPr>
              <w:t>Library</w:t>
            </w:r>
          </w:p>
        </w:tc>
        <w:tc>
          <w:tcPr>
            <w:tcW w:w="1440" w:type="dxa"/>
          </w:tcPr>
          <w:p w:rsidR="00580709" w:rsidRPr="000C291F" w:rsidRDefault="00580709" w:rsidP="00636BFF">
            <w:pPr>
              <w:spacing w:before="120" w:after="120"/>
              <w:jc w:val="center"/>
              <w:rPr>
                <w:rFonts w:cs="Arial"/>
                <w:sz w:val="24"/>
                <w:szCs w:val="24"/>
                <w:lang w:val="en-GB"/>
              </w:rPr>
            </w:pPr>
            <w:r w:rsidRPr="000C291F">
              <w:rPr>
                <w:rFonts w:cs="Arial"/>
                <w:sz w:val="24"/>
                <w:szCs w:val="24"/>
                <w:lang w:val="en-GB"/>
              </w:rPr>
              <w:t>IT Services</w:t>
            </w: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rFonts w:cs="Arial"/>
                <w:sz w:val="23"/>
                <w:szCs w:val="23"/>
                <w:lang w:val="en-GB"/>
              </w:rPr>
              <w:t>Total user seating capacity</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rFonts w:cs="Arial"/>
                <w:sz w:val="23"/>
                <w:szCs w:val="23"/>
                <w:lang w:val="en-GB"/>
              </w:rPr>
              <w:t>Photocopying facilities</w:t>
            </w:r>
            <w:r w:rsidR="00811590">
              <w:rPr>
                <w:rFonts w:cs="Arial"/>
                <w:sz w:val="23"/>
                <w:szCs w:val="23"/>
                <w:lang w:val="en-GB"/>
              </w:rPr>
              <w:t xml:space="preserve"> </w:t>
            </w:r>
            <w:r w:rsidR="00811590" w:rsidRPr="00636BFF">
              <w:rPr>
                <w:sz w:val="23"/>
                <w:szCs w:val="23"/>
              </w:rPr>
              <w:t>(yes</w:t>
            </w:r>
            <w:r w:rsidR="00811590">
              <w:rPr>
                <w:sz w:val="23"/>
                <w:szCs w:val="23"/>
              </w:rPr>
              <w:t>/</w:t>
            </w:r>
            <w:r w:rsidR="00811590" w:rsidRPr="00636BFF">
              <w:rPr>
                <w:sz w:val="23"/>
                <w:szCs w:val="23"/>
              </w:rPr>
              <w:t>no)</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rFonts w:cs="Arial"/>
                <w:sz w:val="23"/>
                <w:szCs w:val="23"/>
                <w:lang w:val="en-GB"/>
              </w:rPr>
              <w:t>Audio-visual services</w:t>
            </w:r>
            <w:r w:rsidR="00811590">
              <w:rPr>
                <w:rFonts w:cs="Arial"/>
                <w:sz w:val="23"/>
                <w:szCs w:val="23"/>
                <w:lang w:val="en-GB"/>
              </w:rPr>
              <w:t xml:space="preserve"> </w:t>
            </w:r>
            <w:r w:rsidR="00811590" w:rsidRPr="00636BFF">
              <w:rPr>
                <w:sz w:val="23"/>
                <w:szCs w:val="23"/>
              </w:rPr>
              <w:t>(yes</w:t>
            </w:r>
            <w:r w:rsidR="00811590">
              <w:rPr>
                <w:sz w:val="23"/>
                <w:szCs w:val="23"/>
              </w:rPr>
              <w:t>/</w:t>
            </w:r>
            <w:r w:rsidR="00811590" w:rsidRPr="00636BFF">
              <w:rPr>
                <w:sz w:val="23"/>
                <w:szCs w:val="23"/>
              </w:rPr>
              <w:t>no)</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rFonts w:cs="Arial"/>
                <w:sz w:val="23"/>
                <w:szCs w:val="23"/>
                <w:lang w:val="en-GB"/>
              </w:rPr>
              <w:t>Number of small group study rooms</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rFonts w:cs="Arial"/>
                <w:sz w:val="23"/>
                <w:szCs w:val="23"/>
                <w:lang w:val="en-GB"/>
              </w:rPr>
              <w:t>Number of individual study carrels</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sz w:val="23"/>
                <w:szCs w:val="23"/>
              </w:rPr>
              <w:t>Number of public workstations</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sz w:val="23"/>
                <w:szCs w:val="23"/>
              </w:rPr>
              <w:t>Number of computer classrooms/labs</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sz w:val="23"/>
                <w:szCs w:val="23"/>
              </w:rPr>
              <w:t>Total seating in computer classrooms/labs</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636BFF" w:rsidP="00811590">
            <w:pPr>
              <w:spacing w:before="20" w:after="20" w:line="240" w:lineRule="atLeast"/>
              <w:rPr>
                <w:rFonts w:cs="Arial"/>
                <w:sz w:val="23"/>
                <w:szCs w:val="23"/>
                <w:lang w:val="en-GB"/>
              </w:rPr>
            </w:pPr>
            <w:r w:rsidRPr="00636BFF">
              <w:rPr>
                <w:sz w:val="23"/>
                <w:szCs w:val="23"/>
              </w:rPr>
              <w:t>Wired n</w:t>
            </w:r>
            <w:r w:rsidR="00580709" w:rsidRPr="00636BFF">
              <w:rPr>
                <w:sz w:val="23"/>
                <w:szCs w:val="23"/>
              </w:rPr>
              <w:t>etwork connections (yes</w:t>
            </w:r>
            <w:r w:rsidR="00811590">
              <w:rPr>
                <w:sz w:val="23"/>
                <w:szCs w:val="23"/>
              </w:rPr>
              <w:t>/</w:t>
            </w:r>
            <w:r w:rsidR="00580709" w:rsidRPr="00636BFF">
              <w:rPr>
                <w:sz w:val="23"/>
                <w:szCs w:val="23"/>
              </w:rPr>
              <w:t>no)</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r w:rsidR="00580709" w:rsidRPr="00580709" w:rsidTr="00636BFF">
        <w:trPr>
          <w:jc w:val="center"/>
        </w:trPr>
        <w:tc>
          <w:tcPr>
            <w:tcW w:w="5184" w:type="dxa"/>
          </w:tcPr>
          <w:p w:rsidR="00580709" w:rsidRPr="00636BFF" w:rsidRDefault="00580709" w:rsidP="00811590">
            <w:pPr>
              <w:spacing w:before="20" w:after="20" w:line="240" w:lineRule="atLeast"/>
              <w:rPr>
                <w:rFonts w:cs="Arial"/>
                <w:sz w:val="23"/>
                <w:szCs w:val="23"/>
                <w:lang w:val="en-GB"/>
              </w:rPr>
            </w:pPr>
            <w:r w:rsidRPr="00636BFF">
              <w:rPr>
                <w:rFonts w:cs="Arial"/>
                <w:sz w:val="23"/>
                <w:szCs w:val="23"/>
                <w:lang w:val="en-GB"/>
              </w:rPr>
              <w:t>Wireless connectivity</w:t>
            </w:r>
            <w:r w:rsidR="00811590">
              <w:rPr>
                <w:rFonts w:cs="Arial"/>
                <w:sz w:val="23"/>
                <w:szCs w:val="23"/>
                <w:lang w:val="en-GB"/>
              </w:rPr>
              <w:t xml:space="preserve"> </w:t>
            </w:r>
            <w:r w:rsidR="00811590" w:rsidRPr="00636BFF">
              <w:rPr>
                <w:sz w:val="23"/>
                <w:szCs w:val="23"/>
              </w:rPr>
              <w:t>(yes</w:t>
            </w:r>
            <w:r w:rsidR="00811590">
              <w:rPr>
                <w:sz w:val="23"/>
                <w:szCs w:val="23"/>
              </w:rPr>
              <w:t>/</w:t>
            </w:r>
            <w:r w:rsidR="00811590" w:rsidRPr="00636BFF">
              <w:rPr>
                <w:sz w:val="23"/>
                <w:szCs w:val="23"/>
              </w:rPr>
              <w:t>no)</w:t>
            </w: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580709" w:rsidRPr="000C291F" w:rsidRDefault="00580709" w:rsidP="00811590">
            <w:pPr>
              <w:spacing w:before="20" w:after="20" w:line="240" w:lineRule="atLeast"/>
              <w:jc w:val="both"/>
              <w:rPr>
                <w:rFonts w:ascii="Bookman Old Style" w:hAnsi="Bookman Old Style" w:cs="Arial"/>
                <w:color w:val="1C6194" w:themeColor="accent2" w:themeShade="BF"/>
                <w:sz w:val="24"/>
                <w:szCs w:val="24"/>
                <w:lang w:val="en-GB"/>
              </w:rPr>
            </w:pPr>
          </w:p>
        </w:tc>
      </w:tr>
    </w:tbl>
    <w:p w:rsidR="00811590" w:rsidRDefault="00811590" w:rsidP="00811590">
      <w:pPr>
        <w:spacing w:before="20" w:after="20" w:line="240" w:lineRule="atLeast"/>
        <w:ind w:left="864" w:hanging="864"/>
        <w:jc w:val="both"/>
        <w:rPr>
          <w:rFonts w:ascii="Arial" w:hAnsi="Arial" w:cs="Arial"/>
          <w:b/>
          <w:sz w:val="24"/>
          <w:szCs w:val="24"/>
          <w:lang w:val="en-GB"/>
        </w:rPr>
      </w:pPr>
    </w:p>
    <w:p w:rsidR="008E569E" w:rsidRPr="00B45795" w:rsidRDefault="008E569E" w:rsidP="008E569E">
      <w:pPr>
        <w:pStyle w:val="ListParagraph"/>
        <w:numPr>
          <w:ilvl w:val="0"/>
          <w:numId w:val="13"/>
        </w:numPr>
        <w:spacing w:before="240"/>
        <w:jc w:val="both"/>
        <w:rPr>
          <w:sz w:val="24"/>
          <w:szCs w:val="24"/>
          <w:lang w:val="en-GB"/>
        </w:rPr>
      </w:pPr>
      <w:r w:rsidRPr="00B45795">
        <w:rPr>
          <w:sz w:val="24"/>
          <w:szCs w:val="24"/>
          <w:lang w:val="en-GB"/>
        </w:rPr>
        <w:t>Complete the following table showing library holdings fo</w:t>
      </w:r>
      <w:r>
        <w:rPr>
          <w:sz w:val="24"/>
          <w:szCs w:val="24"/>
          <w:lang w:val="en-GB"/>
        </w:rPr>
        <w:t xml:space="preserve">r the current and previous </w:t>
      </w:r>
      <w:r w:rsidRPr="00B45795">
        <w:rPr>
          <w:sz w:val="24"/>
          <w:szCs w:val="24"/>
          <w:lang w:val="en-GB"/>
        </w:rPr>
        <w:t>year:</w:t>
      </w:r>
    </w:p>
    <w:tbl>
      <w:tblPr>
        <w:tblStyle w:val="TableGrid"/>
        <w:tblW w:w="7581" w:type="dxa"/>
        <w:tblInd w:w="864" w:type="dxa"/>
        <w:tblLook w:val="04A0" w:firstRow="1" w:lastRow="0" w:firstColumn="1" w:lastColumn="0" w:noHBand="0" w:noVBand="1"/>
      </w:tblPr>
      <w:tblGrid>
        <w:gridCol w:w="3853"/>
        <w:gridCol w:w="1804"/>
        <w:gridCol w:w="1924"/>
      </w:tblGrid>
      <w:tr w:rsidR="008E569E" w:rsidRPr="008E569E" w:rsidTr="008E569E">
        <w:tc>
          <w:tcPr>
            <w:tcW w:w="3853" w:type="dxa"/>
          </w:tcPr>
          <w:p w:rsidR="008E569E" w:rsidRPr="008E569E" w:rsidRDefault="008E569E" w:rsidP="008E569E">
            <w:pPr>
              <w:spacing w:before="20" w:after="20" w:line="240" w:lineRule="atLeast"/>
              <w:rPr>
                <w:rFonts w:ascii="Arial" w:hAnsi="Arial" w:cs="Arial"/>
                <w:sz w:val="24"/>
                <w:szCs w:val="24"/>
                <w:lang w:val="en-GB"/>
              </w:rPr>
            </w:pPr>
          </w:p>
        </w:tc>
        <w:tc>
          <w:tcPr>
            <w:tcW w:w="1804" w:type="dxa"/>
          </w:tcPr>
          <w:p w:rsidR="008E569E" w:rsidRPr="008E569E" w:rsidRDefault="008E569E" w:rsidP="008E569E">
            <w:pPr>
              <w:spacing w:before="20" w:after="20" w:line="240" w:lineRule="atLeast"/>
              <w:rPr>
                <w:rFonts w:ascii="Arial" w:hAnsi="Arial" w:cs="Arial"/>
                <w:sz w:val="24"/>
                <w:szCs w:val="24"/>
                <w:lang w:val="en-GB"/>
              </w:rPr>
            </w:pPr>
            <w:r>
              <w:rPr>
                <w:rFonts w:ascii="Arial" w:hAnsi="Arial" w:cs="Arial"/>
                <w:b/>
                <w:sz w:val="24"/>
                <w:szCs w:val="24"/>
                <w:lang w:val="en-GB"/>
              </w:rPr>
              <w:t>Current Year</w:t>
            </w:r>
          </w:p>
        </w:tc>
        <w:tc>
          <w:tcPr>
            <w:tcW w:w="1924" w:type="dxa"/>
          </w:tcPr>
          <w:p w:rsidR="008E569E" w:rsidRPr="008E569E" w:rsidRDefault="008E569E" w:rsidP="008E569E">
            <w:pPr>
              <w:spacing w:before="20" w:after="20" w:line="240" w:lineRule="atLeast"/>
              <w:rPr>
                <w:rFonts w:ascii="Arial" w:hAnsi="Arial" w:cs="Arial"/>
                <w:sz w:val="24"/>
                <w:szCs w:val="24"/>
                <w:lang w:val="en-GB"/>
              </w:rPr>
            </w:pPr>
            <w:r>
              <w:rPr>
                <w:rFonts w:ascii="Arial" w:hAnsi="Arial" w:cs="Arial"/>
                <w:b/>
                <w:sz w:val="24"/>
                <w:szCs w:val="24"/>
                <w:lang w:val="en-GB"/>
              </w:rPr>
              <w:t>Previous year</w:t>
            </w:r>
          </w:p>
        </w:tc>
      </w:tr>
      <w:tr w:rsidR="008E569E" w:rsidRPr="008E569E" w:rsidTr="008E569E">
        <w:tc>
          <w:tcPr>
            <w:tcW w:w="3853" w:type="dxa"/>
          </w:tcPr>
          <w:p w:rsidR="008E569E" w:rsidRPr="008E569E" w:rsidRDefault="008E569E" w:rsidP="008E569E">
            <w:pPr>
              <w:spacing w:before="20" w:after="20" w:line="240" w:lineRule="atLeast"/>
              <w:rPr>
                <w:rFonts w:ascii="Arial" w:hAnsi="Arial" w:cs="Arial"/>
                <w:sz w:val="24"/>
                <w:szCs w:val="24"/>
                <w:lang w:val="en-GB"/>
              </w:rPr>
            </w:pPr>
            <w:r w:rsidRPr="008E569E">
              <w:rPr>
                <w:rFonts w:ascii="Arial" w:hAnsi="Arial" w:cs="Arial"/>
                <w:sz w:val="24"/>
                <w:szCs w:val="24"/>
                <w:lang w:val="en-GB"/>
              </w:rPr>
              <w:t>Journal subscriptions (print)</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r w:rsidR="008E569E" w:rsidRPr="008E569E" w:rsidTr="008E569E">
        <w:tc>
          <w:tcPr>
            <w:tcW w:w="3853" w:type="dxa"/>
          </w:tcPr>
          <w:p w:rsidR="008E569E" w:rsidRPr="008E569E" w:rsidRDefault="008E569E" w:rsidP="008E569E">
            <w:pPr>
              <w:spacing w:before="20" w:after="20" w:line="240" w:lineRule="atLeast"/>
              <w:rPr>
                <w:rFonts w:ascii="Arial" w:hAnsi="Arial" w:cs="Arial"/>
                <w:sz w:val="24"/>
                <w:szCs w:val="24"/>
                <w:lang w:val="en-GB"/>
              </w:rPr>
            </w:pPr>
            <w:r>
              <w:rPr>
                <w:rFonts w:ascii="Arial" w:hAnsi="Arial" w:cs="Arial"/>
                <w:sz w:val="24"/>
                <w:szCs w:val="24"/>
                <w:lang w:val="en-GB"/>
              </w:rPr>
              <w:t>Journal subscriptions (electronic)</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r w:rsidR="008E569E" w:rsidRPr="008E569E" w:rsidTr="008E569E">
        <w:tc>
          <w:tcPr>
            <w:tcW w:w="3853" w:type="dxa"/>
          </w:tcPr>
          <w:p w:rsidR="008E569E" w:rsidRPr="008E569E" w:rsidRDefault="008E569E" w:rsidP="008E569E">
            <w:pPr>
              <w:spacing w:before="20" w:after="20" w:line="240" w:lineRule="atLeast"/>
              <w:rPr>
                <w:rFonts w:ascii="Arial" w:hAnsi="Arial" w:cs="Arial"/>
                <w:sz w:val="24"/>
                <w:szCs w:val="24"/>
                <w:lang w:val="en-GB"/>
              </w:rPr>
            </w:pPr>
            <w:r>
              <w:rPr>
                <w:rFonts w:ascii="Arial" w:hAnsi="Arial" w:cs="Arial"/>
                <w:sz w:val="24"/>
                <w:szCs w:val="24"/>
                <w:lang w:val="en-GB"/>
              </w:rPr>
              <w:t>Book titles (print)</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r w:rsidR="008E569E" w:rsidRPr="008E569E" w:rsidTr="008E569E">
        <w:tc>
          <w:tcPr>
            <w:tcW w:w="3853" w:type="dxa"/>
          </w:tcPr>
          <w:p w:rsidR="008E569E" w:rsidRPr="008E569E" w:rsidRDefault="008E569E" w:rsidP="008E569E">
            <w:pPr>
              <w:spacing w:before="20" w:after="20" w:line="240" w:lineRule="atLeast"/>
              <w:rPr>
                <w:rFonts w:ascii="Arial" w:hAnsi="Arial" w:cs="Arial"/>
                <w:sz w:val="24"/>
                <w:szCs w:val="24"/>
                <w:lang w:val="en-GB"/>
              </w:rPr>
            </w:pPr>
            <w:r>
              <w:rPr>
                <w:rFonts w:ascii="Arial" w:hAnsi="Arial" w:cs="Arial"/>
                <w:sz w:val="24"/>
                <w:szCs w:val="24"/>
                <w:lang w:val="en-GB"/>
              </w:rPr>
              <w:t>Book titles (electronic)</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r w:rsidR="008E569E" w:rsidRPr="008E569E" w:rsidTr="008E569E">
        <w:tc>
          <w:tcPr>
            <w:tcW w:w="3853" w:type="dxa"/>
          </w:tcPr>
          <w:p w:rsidR="008E569E" w:rsidRDefault="008E569E" w:rsidP="008E569E">
            <w:pPr>
              <w:spacing w:before="20" w:after="20" w:line="240" w:lineRule="atLeast"/>
              <w:rPr>
                <w:rFonts w:ascii="Arial" w:hAnsi="Arial" w:cs="Arial"/>
                <w:sz w:val="24"/>
                <w:szCs w:val="24"/>
                <w:lang w:val="en-GB"/>
              </w:rPr>
            </w:pPr>
            <w:r>
              <w:rPr>
                <w:rFonts w:ascii="Arial" w:hAnsi="Arial" w:cs="Arial"/>
                <w:sz w:val="24"/>
                <w:szCs w:val="24"/>
                <w:lang w:val="en-GB"/>
              </w:rPr>
              <w:t>Educational software titles</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r w:rsidR="008E569E" w:rsidRPr="008E569E" w:rsidTr="008E569E">
        <w:tc>
          <w:tcPr>
            <w:tcW w:w="3853" w:type="dxa"/>
          </w:tcPr>
          <w:p w:rsidR="008E569E" w:rsidRDefault="008E569E" w:rsidP="008E569E">
            <w:pPr>
              <w:spacing w:before="20" w:after="20" w:line="240" w:lineRule="atLeast"/>
              <w:rPr>
                <w:rFonts w:ascii="Arial" w:hAnsi="Arial" w:cs="Arial"/>
                <w:sz w:val="24"/>
                <w:szCs w:val="24"/>
                <w:lang w:val="en-GB"/>
              </w:rPr>
            </w:pPr>
            <w:r>
              <w:rPr>
                <w:rFonts w:ascii="Arial" w:hAnsi="Arial" w:cs="Arial"/>
                <w:sz w:val="24"/>
                <w:szCs w:val="24"/>
                <w:lang w:val="en-GB"/>
              </w:rPr>
              <w:t xml:space="preserve">Electronic Databases </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r w:rsidR="008E569E" w:rsidRPr="008E569E" w:rsidTr="008E569E">
        <w:tc>
          <w:tcPr>
            <w:tcW w:w="3853" w:type="dxa"/>
          </w:tcPr>
          <w:p w:rsidR="008E569E" w:rsidRDefault="008E569E" w:rsidP="008E569E">
            <w:pPr>
              <w:spacing w:before="20" w:after="20" w:line="240" w:lineRule="atLeast"/>
              <w:rPr>
                <w:rFonts w:ascii="Arial" w:hAnsi="Arial" w:cs="Arial"/>
                <w:sz w:val="24"/>
                <w:szCs w:val="24"/>
                <w:lang w:val="en-GB"/>
              </w:rPr>
            </w:pPr>
            <w:r>
              <w:rPr>
                <w:rFonts w:ascii="Arial" w:hAnsi="Arial" w:cs="Arial"/>
                <w:sz w:val="24"/>
                <w:szCs w:val="24"/>
                <w:lang w:val="en-GB"/>
              </w:rPr>
              <w:t>Other holdings (specify)</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r w:rsidR="008E569E" w:rsidRPr="008E569E" w:rsidTr="008E569E">
        <w:tc>
          <w:tcPr>
            <w:tcW w:w="3853" w:type="dxa"/>
          </w:tcPr>
          <w:p w:rsidR="008E569E" w:rsidRDefault="008E569E" w:rsidP="008E569E">
            <w:pPr>
              <w:spacing w:before="20" w:after="20" w:line="240" w:lineRule="atLeast"/>
              <w:rPr>
                <w:rFonts w:ascii="Arial" w:hAnsi="Arial" w:cs="Arial"/>
                <w:sz w:val="24"/>
                <w:szCs w:val="24"/>
                <w:lang w:val="en-GB"/>
              </w:rPr>
            </w:pPr>
            <w:r>
              <w:rPr>
                <w:rFonts w:ascii="Arial" w:hAnsi="Arial" w:cs="Arial"/>
                <w:sz w:val="24"/>
                <w:szCs w:val="24"/>
                <w:lang w:val="en-GB"/>
              </w:rPr>
              <w:t>Total expenditure on holdings</w:t>
            </w:r>
          </w:p>
        </w:tc>
        <w:tc>
          <w:tcPr>
            <w:tcW w:w="180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c>
          <w:tcPr>
            <w:tcW w:w="1924" w:type="dxa"/>
            <w:shd w:val="clear" w:color="auto" w:fill="DFECEB" w:themeFill="accent6" w:themeFillTint="33"/>
          </w:tcPr>
          <w:p w:rsidR="008E569E" w:rsidRPr="008E569E" w:rsidRDefault="008E569E" w:rsidP="008E569E">
            <w:pPr>
              <w:spacing w:before="20" w:after="20" w:line="240" w:lineRule="atLeast"/>
              <w:rPr>
                <w:rFonts w:ascii="Arial" w:hAnsi="Arial" w:cs="Arial"/>
                <w:sz w:val="24"/>
                <w:szCs w:val="24"/>
                <w:lang w:val="en-GB"/>
              </w:rPr>
            </w:pPr>
          </w:p>
        </w:tc>
      </w:tr>
    </w:tbl>
    <w:p w:rsidR="00811590" w:rsidRDefault="00811590" w:rsidP="00811590">
      <w:pPr>
        <w:spacing w:before="20" w:after="20" w:line="240" w:lineRule="atLeast"/>
        <w:ind w:left="864" w:hanging="864"/>
        <w:jc w:val="both"/>
        <w:rPr>
          <w:rFonts w:ascii="Arial" w:hAnsi="Arial" w:cs="Arial"/>
          <w:b/>
          <w:sz w:val="24"/>
          <w:szCs w:val="24"/>
          <w:lang w:val="en-GB"/>
        </w:rPr>
      </w:pPr>
    </w:p>
    <w:p w:rsidR="00352498" w:rsidRPr="00352498" w:rsidRDefault="00352498" w:rsidP="00352498">
      <w:pPr>
        <w:pStyle w:val="ListParagraph"/>
        <w:numPr>
          <w:ilvl w:val="0"/>
          <w:numId w:val="13"/>
        </w:numPr>
        <w:spacing w:before="240"/>
        <w:jc w:val="both"/>
        <w:rPr>
          <w:rFonts w:ascii="Arial" w:hAnsi="Arial" w:cs="Arial"/>
          <w:sz w:val="24"/>
          <w:szCs w:val="24"/>
          <w:lang w:val="en-GB"/>
        </w:rPr>
      </w:pPr>
      <w:r w:rsidRPr="00352498">
        <w:rPr>
          <w:sz w:val="24"/>
          <w:szCs w:val="24"/>
          <w:lang w:val="en-GB"/>
        </w:rPr>
        <w:t>Provide usage data, if available, for library study space, audio</w:t>
      </w:r>
      <w:r>
        <w:rPr>
          <w:sz w:val="24"/>
          <w:szCs w:val="24"/>
          <w:lang w:val="en-GB"/>
        </w:rPr>
        <w:t>-</w:t>
      </w:r>
      <w:r w:rsidRPr="00352498">
        <w:rPr>
          <w:sz w:val="24"/>
          <w:szCs w:val="24"/>
          <w:lang w:val="en-GB"/>
        </w:rPr>
        <w:t>visual resources, and public access computing equipment for faculty and residents.</w:t>
      </w:r>
    </w:p>
    <w:p w:rsidR="00352498" w:rsidRDefault="00352498" w:rsidP="00352498">
      <w:pPr>
        <w:shd w:val="clear" w:color="auto" w:fill="DFECEB" w:themeFill="accent6" w:themeFillTint="33"/>
        <w:spacing w:after="120"/>
        <w:ind w:left="360"/>
        <w:jc w:val="both"/>
        <w:rPr>
          <w:rFonts w:ascii="Bookman Old Style" w:hAnsi="Bookman Old Style"/>
          <w:color w:val="1C6194" w:themeColor="accent2" w:themeShade="BF"/>
          <w:lang w:val="en-GB"/>
        </w:rPr>
      </w:pPr>
    </w:p>
    <w:p w:rsidR="00352498" w:rsidRPr="00352498" w:rsidRDefault="00352498" w:rsidP="00352498">
      <w:pPr>
        <w:shd w:val="clear" w:color="auto" w:fill="DFECEB" w:themeFill="accent6" w:themeFillTint="33"/>
        <w:spacing w:after="120"/>
        <w:ind w:left="360"/>
        <w:jc w:val="both"/>
        <w:rPr>
          <w:rFonts w:ascii="Bookman Old Style" w:hAnsi="Bookman Old Style"/>
          <w:color w:val="1C6194" w:themeColor="accent2" w:themeShade="BF"/>
          <w:lang w:val="en-GB"/>
        </w:rPr>
      </w:pPr>
    </w:p>
    <w:p w:rsidR="00352498" w:rsidRPr="00352498" w:rsidRDefault="00352498" w:rsidP="00352498">
      <w:pPr>
        <w:pStyle w:val="ListParagraph"/>
        <w:numPr>
          <w:ilvl w:val="0"/>
          <w:numId w:val="13"/>
        </w:numPr>
        <w:spacing w:before="240"/>
        <w:jc w:val="both"/>
        <w:rPr>
          <w:sz w:val="24"/>
          <w:szCs w:val="24"/>
          <w:lang w:val="en-GB"/>
        </w:rPr>
      </w:pPr>
      <w:r w:rsidRPr="00B45795">
        <w:rPr>
          <w:sz w:val="24"/>
          <w:szCs w:val="24"/>
          <w:lang w:val="en-GB"/>
        </w:rPr>
        <w:t>Describe the methods to provide faculty and students with access to library and information resources from off-campus sites.</w:t>
      </w:r>
    </w:p>
    <w:p w:rsidR="00352498" w:rsidRPr="00352498" w:rsidRDefault="00352498" w:rsidP="00352498">
      <w:pPr>
        <w:shd w:val="clear" w:color="auto" w:fill="DFECEB" w:themeFill="accent6" w:themeFillTint="33"/>
        <w:spacing w:after="120"/>
        <w:ind w:left="360"/>
        <w:jc w:val="both"/>
        <w:rPr>
          <w:rFonts w:ascii="Bookman Old Style" w:hAnsi="Bookman Old Style"/>
          <w:color w:val="1C6194" w:themeColor="accent2" w:themeShade="BF"/>
          <w:lang w:val="en-GB"/>
        </w:rPr>
      </w:pPr>
    </w:p>
    <w:p w:rsidR="00352498" w:rsidRPr="00352498" w:rsidRDefault="00352498" w:rsidP="00352498">
      <w:pPr>
        <w:shd w:val="clear" w:color="auto" w:fill="DFECEB" w:themeFill="accent6" w:themeFillTint="33"/>
        <w:spacing w:after="120"/>
        <w:ind w:left="360"/>
        <w:jc w:val="both"/>
        <w:rPr>
          <w:rFonts w:ascii="Bookman Old Style" w:hAnsi="Bookman Old Style"/>
          <w:color w:val="1C6194" w:themeColor="accent2" w:themeShade="BF"/>
          <w:lang w:val="en-GB"/>
        </w:rPr>
      </w:pPr>
    </w:p>
    <w:p w:rsidR="008E569E" w:rsidRPr="00352498" w:rsidRDefault="008E569E" w:rsidP="00352498">
      <w:pPr>
        <w:spacing w:before="240"/>
        <w:jc w:val="both"/>
        <w:rPr>
          <w:rFonts w:ascii="Arial" w:hAnsi="Arial" w:cs="Arial"/>
          <w:sz w:val="24"/>
          <w:szCs w:val="24"/>
          <w:lang w:val="en-GB"/>
        </w:rPr>
      </w:pPr>
      <w:r w:rsidRPr="00352498">
        <w:rPr>
          <w:rFonts w:ascii="Arial" w:hAnsi="Arial" w:cs="Arial"/>
          <w:sz w:val="24"/>
          <w:szCs w:val="24"/>
          <w:lang w:val="en-GB"/>
        </w:rPr>
        <w:br w:type="page"/>
      </w:r>
    </w:p>
    <w:p w:rsidR="00905816" w:rsidRPr="00905816" w:rsidRDefault="00905816" w:rsidP="00811590">
      <w:pPr>
        <w:spacing w:before="20" w:after="20" w:line="240" w:lineRule="atLeast"/>
        <w:ind w:left="864" w:hanging="864"/>
        <w:jc w:val="both"/>
        <w:rPr>
          <w:rFonts w:ascii="Arial" w:hAnsi="Arial" w:cs="Arial"/>
          <w:b/>
          <w:sz w:val="24"/>
          <w:szCs w:val="24"/>
          <w:lang w:val="en-GB"/>
        </w:rPr>
      </w:pPr>
      <w:r w:rsidRPr="00905816">
        <w:rPr>
          <w:rFonts w:ascii="Arial" w:hAnsi="Arial" w:cs="Arial"/>
          <w:b/>
          <w:sz w:val="24"/>
          <w:szCs w:val="24"/>
          <w:lang w:val="en-GB"/>
        </w:rPr>
        <w:lastRenderedPageBreak/>
        <w:t>ER-13</w:t>
      </w:r>
      <w:r w:rsidRPr="00905816">
        <w:rPr>
          <w:rFonts w:ascii="Arial" w:hAnsi="Arial" w:cs="Arial"/>
          <w:b/>
          <w:sz w:val="24"/>
          <w:szCs w:val="24"/>
          <w:lang w:val="en-GB"/>
        </w:rPr>
        <w:tab/>
        <w:t xml:space="preserve">The library and information services staff must be responsive to the needs of the faculty, junior staff / residents and students of the medical school. </w:t>
      </w:r>
    </w:p>
    <w:p w:rsidR="00905816" w:rsidRPr="00905816" w:rsidRDefault="00905816" w:rsidP="00905816">
      <w:pPr>
        <w:ind w:left="864"/>
        <w:jc w:val="both"/>
        <w:rPr>
          <w:sz w:val="24"/>
          <w:szCs w:val="24"/>
          <w:lang w:val="en-GB"/>
        </w:rPr>
      </w:pPr>
      <w:r w:rsidRPr="00905816">
        <w:rPr>
          <w:sz w:val="24"/>
          <w:szCs w:val="24"/>
          <w:lang w:val="en-GB"/>
        </w:rPr>
        <w:t xml:space="preserve">Professional staff should supervise the library and information services, and provide instruction in their use. The library and information services staff should be familiar with current international, regional and national information resources and data systems, and with contemporary information technology. </w:t>
      </w:r>
    </w:p>
    <w:p w:rsidR="00905816" w:rsidRDefault="00905816" w:rsidP="00905816">
      <w:pPr>
        <w:ind w:left="864"/>
        <w:jc w:val="both"/>
        <w:rPr>
          <w:sz w:val="24"/>
          <w:szCs w:val="24"/>
          <w:lang w:val="en-GB"/>
        </w:rPr>
      </w:pPr>
      <w:r w:rsidRPr="00905816">
        <w:rPr>
          <w:sz w:val="24"/>
          <w:szCs w:val="24"/>
          <w:lang w:val="en-GB"/>
        </w:rPr>
        <w:t>Both school officials and library / information services staff should facilitate access of faculty, residents, and medical students to information resources, addressing their needs for information during extended hours and at dispersed sites.</w:t>
      </w:r>
    </w:p>
    <w:p w:rsidR="00811590" w:rsidRPr="007C05C0" w:rsidRDefault="00811590" w:rsidP="00811590">
      <w:pPr>
        <w:widowControl w:val="0"/>
        <w:numPr>
          <w:ilvl w:val="0"/>
          <w:numId w:val="11"/>
        </w:numPr>
        <w:autoSpaceDE w:val="0"/>
        <w:autoSpaceDN w:val="0"/>
        <w:adjustRightInd w:val="0"/>
        <w:spacing w:before="120" w:after="0" w:line="240" w:lineRule="auto"/>
        <w:rPr>
          <w:sz w:val="24"/>
          <w:szCs w:val="24"/>
          <w:lang w:val="en-GB"/>
        </w:rPr>
      </w:pPr>
      <w:r w:rsidRPr="007C05C0">
        <w:rPr>
          <w:sz w:val="24"/>
          <w:szCs w:val="24"/>
          <w:lang w:val="en-GB"/>
        </w:rPr>
        <w:t>Provide the name and year of appointment of the chief librarian and director of IT services.</w:t>
      </w:r>
    </w:p>
    <w:p w:rsidR="00811590" w:rsidRPr="00811590" w:rsidRDefault="00811590" w:rsidP="00811590">
      <w:pPr>
        <w:widowControl w:val="0"/>
        <w:autoSpaceDE w:val="0"/>
        <w:autoSpaceDN w:val="0"/>
        <w:adjustRightInd w:val="0"/>
        <w:spacing w:after="0" w:line="240" w:lineRule="auto"/>
        <w:rPr>
          <w:b/>
          <w:sz w:val="16"/>
          <w:szCs w:val="24"/>
          <w:lang w:val="en-GB"/>
        </w:rPr>
      </w:pPr>
    </w:p>
    <w:tbl>
      <w:tblPr>
        <w:tblStyle w:val="TableGrid"/>
        <w:tblW w:w="8581" w:type="dxa"/>
        <w:jc w:val="center"/>
        <w:tblLook w:val="04A0" w:firstRow="1" w:lastRow="0" w:firstColumn="1" w:lastColumn="0" w:noHBand="0" w:noVBand="1"/>
      </w:tblPr>
      <w:tblGrid>
        <w:gridCol w:w="2515"/>
        <w:gridCol w:w="4680"/>
        <w:gridCol w:w="1386"/>
      </w:tblGrid>
      <w:tr w:rsidR="00811590" w:rsidRPr="007C05C0" w:rsidTr="00FF5880">
        <w:trPr>
          <w:trHeight w:val="432"/>
          <w:jc w:val="center"/>
        </w:trPr>
        <w:tc>
          <w:tcPr>
            <w:tcW w:w="2515" w:type="dxa"/>
            <w:vAlign w:val="center"/>
          </w:tcPr>
          <w:p w:rsidR="00811590" w:rsidRPr="000C291F" w:rsidRDefault="00811590" w:rsidP="000C291F">
            <w:pPr>
              <w:jc w:val="center"/>
              <w:rPr>
                <w:rFonts w:cs="Arial"/>
                <w:b/>
                <w:lang w:val="en-GB"/>
              </w:rPr>
            </w:pPr>
            <w:r w:rsidRPr="000C291F">
              <w:rPr>
                <w:rFonts w:cs="Arial"/>
                <w:b/>
                <w:lang w:val="en-GB"/>
              </w:rPr>
              <w:t>Post</w:t>
            </w:r>
          </w:p>
        </w:tc>
        <w:tc>
          <w:tcPr>
            <w:tcW w:w="4680" w:type="dxa"/>
            <w:vAlign w:val="center"/>
          </w:tcPr>
          <w:p w:rsidR="00811590" w:rsidRPr="000C291F" w:rsidRDefault="00811590" w:rsidP="00FF5880">
            <w:pPr>
              <w:jc w:val="center"/>
              <w:rPr>
                <w:rFonts w:cs="Arial"/>
                <w:b/>
                <w:lang w:val="en-GB"/>
              </w:rPr>
            </w:pPr>
            <w:r w:rsidRPr="000C291F">
              <w:rPr>
                <w:rFonts w:cs="Arial"/>
                <w:b/>
                <w:lang w:val="en-GB"/>
              </w:rPr>
              <w:t>Name</w:t>
            </w:r>
          </w:p>
        </w:tc>
        <w:tc>
          <w:tcPr>
            <w:tcW w:w="1386" w:type="dxa"/>
            <w:vAlign w:val="center"/>
          </w:tcPr>
          <w:p w:rsidR="00811590" w:rsidRPr="000C291F" w:rsidRDefault="00811590" w:rsidP="00FF5880">
            <w:pPr>
              <w:jc w:val="center"/>
              <w:rPr>
                <w:rFonts w:cs="Arial"/>
                <w:b/>
                <w:lang w:val="en-GB"/>
              </w:rPr>
            </w:pPr>
            <w:r w:rsidRPr="000C291F">
              <w:rPr>
                <w:rFonts w:cs="Arial"/>
                <w:b/>
                <w:lang w:val="en-GB"/>
              </w:rPr>
              <w:t>Year</w:t>
            </w:r>
          </w:p>
          <w:p w:rsidR="00811590" w:rsidRPr="000C291F" w:rsidRDefault="00811590" w:rsidP="00FF5880">
            <w:pPr>
              <w:jc w:val="center"/>
              <w:rPr>
                <w:rFonts w:cs="Arial"/>
                <w:b/>
                <w:lang w:val="en-GB"/>
              </w:rPr>
            </w:pPr>
            <w:r w:rsidRPr="000C291F">
              <w:rPr>
                <w:rFonts w:cs="Arial"/>
                <w:b/>
                <w:lang w:val="en-GB"/>
              </w:rPr>
              <w:t>Appointed</w:t>
            </w:r>
          </w:p>
        </w:tc>
      </w:tr>
      <w:tr w:rsidR="00811590" w:rsidTr="00FF5880">
        <w:trPr>
          <w:jc w:val="center"/>
        </w:trPr>
        <w:tc>
          <w:tcPr>
            <w:tcW w:w="2515" w:type="dxa"/>
          </w:tcPr>
          <w:p w:rsidR="00811590" w:rsidRPr="000C291F" w:rsidRDefault="00811590" w:rsidP="004F4349">
            <w:pPr>
              <w:spacing w:before="40" w:after="40"/>
              <w:jc w:val="both"/>
              <w:rPr>
                <w:rFonts w:cs="Arial"/>
                <w:b/>
                <w:szCs w:val="24"/>
                <w:lang w:val="en-GB"/>
              </w:rPr>
            </w:pPr>
            <w:r w:rsidRPr="000C291F">
              <w:rPr>
                <w:rFonts w:cs="Arial"/>
                <w:b/>
                <w:szCs w:val="24"/>
                <w:lang w:val="en-GB"/>
              </w:rPr>
              <w:t>Chief Librarian</w:t>
            </w:r>
          </w:p>
        </w:tc>
        <w:tc>
          <w:tcPr>
            <w:tcW w:w="4680" w:type="dxa"/>
            <w:shd w:val="clear" w:color="auto" w:fill="DFECEB" w:themeFill="accent6" w:themeFillTint="33"/>
          </w:tcPr>
          <w:p w:rsidR="00811590" w:rsidRPr="004F4349" w:rsidRDefault="00811590" w:rsidP="004F4349">
            <w:pPr>
              <w:spacing w:before="40" w:after="40"/>
              <w:jc w:val="center"/>
              <w:rPr>
                <w:rFonts w:ascii="Bookman Old Style" w:hAnsi="Bookman Old Style" w:cs="Arial"/>
                <w:color w:val="1C6194" w:themeColor="accent2" w:themeShade="BF"/>
                <w:sz w:val="24"/>
                <w:szCs w:val="24"/>
                <w:lang w:val="en-GB"/>
              </w:rPr>
            </w:pPr>
          </w:p>
        </w:tc>
        <w:tc>
          <w:tcPr>
            <w:tcW w:w="1386" w:type="dxa"/>
            <w:shd w:val="clear" w:color="auto" w:fill="DFECEB" w:themeFill="accent6" w:themeFillTint="33"/>
          </w:tcPr>
          <w:p w:rsidR="00811590" w:rsidRPr="004F4349" w:rsidRDefault="00811590" w:rsidP="004F4349">
            <w:pPr>
              <w:spacing w:before="40" w:after="40"/>
              <w:jc w:val="center"/>
              <w:rPr>
                <w:rFonts w:ascii="Bookman Old Style" w:hAnsi="Bookman Old Style" w:cs="Arial"/>
                <w:color w:val="1C6194" w:themeColor="accent2" w:themeShade="BF"/>
                <w:sz w:val="24"/>
                <w:szCs w:val="24"/>
                <w:lang w:val="en-GB"/>
              </w:rPr>
            </w:pPr>
          </w:p>
        </w:tc>
      </w:tr>
      <w:tr w:rsidR="00811590" w:rsidTr="00FF5880">
        <w:trPr>
          <w:jc w:val="center"/>
        </w:trPr>
        <w:tc>
          <w:tcPr>
            <w:tcW w:w="2515" w:type="dxa"/>
          </w:tcPr>
          <w:p w:rsidR="00811590" w:rsidRPr="000C291F" w:rsidRDefault="00811590" w:rsidP="004F4349">
            <w:pPr>
              <w:spacing w:before="40" w:after="40"/>
              <w:jc w:val="both"/>
              <w:rPr>
                <w:rFonts w:cs="Arial"/>
                <w:b/>
                <w:szCs w:val="24"/>
                <w:lang w:val="en-GB"/>
              </w:rPr>
            </w:pPr>
            <w:r w:rsidRPr="000C291F">
              <w:rPr>
                <w:rFonts w:cs="Arial"/>
                <w:b/>
                <w:szCs w:val="24"/>
                <w:lang w:val="en-GB"/>
              </w:rPr>
              <w:t>Director of IT Services</w:t>
            </w:r>
          </w:p>
        </w:tc>
        <w:tc>
          <w:tcPr>
            <w:tcW w:w="4680" w:type="dxa"/>
            <w:shd w:val="clear" w:color="auto" w:fill="DFECEB" w:themeFill="accent6" w:themeFillTint="33"/>
          </w:tcPr>
          <w:p w:rsidR="00811590" w:rsidRPr="004F4349" w:rsidRDefault="00811590" w:rsidP="004F4349">
            <w:pPr>
              <w:spacing w:before="40" w:after="40"/>
              <w:jc w:val="center"/>
              <w:rPr>
                <w:rFonts w:ascii="Bookman Old Style" w:hAnsi="Bookman Old Style" w:cs="Arial"/>
                <w:color w:val="1C6194" w:themeColor="accent2" w:themeShade="BF"/>
                <w:sz w:val="24"/>
                <w:szCs w:val="24"/>
                <w:lang w:val="en-GB"/>
              </w:rPr>
            </w:pPr>
          </w:p>
        </w:tc>
        <w:tc>
          <w:tcPr>
            <w:tcW w:w="1386" w:type="dxa"/>
            <w:shd w:val="clear" w:color="auto" w:fill="DFECEB" w:themeFill="accent6" w:themeFillTint="33"/>
          </w:tcPr>
          <w:p w:rsidR="00811590" w:rsidRPr="004F4349" w:rsidRDefault="00811590" w:rsidP="004F4349">
            <w:pPr>
              <w:spacing w:before="40" w:after="40"/>
              <w:jc w:val="center"/>
              <w:rPr>
                <w:rFonts w:ascii="Bookman Old Style" w:hAnsi="Bookman Old Style" w:cs="Arial"/>
                <w:color w:val="1C6194" w:themeColor="accent2" w:themeShade="BF"/>
                <w:sz w:val="24"/>
                <w:szCs w:val="24"/>
                <w:lang w:val="en-GB"/>
              </w:rPr>
            </w:pPr>
          </w:p>
        </w:tc>
      </w:tr>
    </w:tbl>
    <w:p w:rsidR="00384C74" w:rsidRDefault="00384C74" w:rsidP="00384C74">
      <w:pPr>
        <w:jc w:val="both"/>
        <w:rPr>
          <w:sz w:val="24"/>
          <w:szCs w:val="24"/>
          <w:lang w:val="en-GB"/>
        </w:rPr>
      </w:pPr>
    </w:p>
    <w:p w:rsidR="004F4349" w:rsidRDefault="004F4349" w:rsidP="004F4349">
      <w:pPr>
        <w:widowControl w:val="0"/>
        <w:numPr>
          <w:ilvl w:val="0"/>
          <w:numId w:val="11"/>
        </w:numPr>
        <w:autoSpaceDE w:val="0"/>
        <w:autoSpaceDN w:val="0"/>
        <w:adjustRightInd w:val="0"/>
        <w:spacing w:before="120" w:after="240" w:line="240" w:lineRule="auto"/>
        <w:rPr>
          <w:sz w:val="24"/>
          <w:szCs w:val="24"/>
          <w:lang w:val="en-GB"/>
        </w:rPr>
      </w:pPr>
      <w:r w:rsidRPr="00B45795">
        <w:rPr>
          <w:sz w:val="24"/>
          <w:szCs w:val="24"/>
          <w:lang w:val="en-GB"/>
        </w:rPr>
        <w:t>Describe the mechanisms used to assure the ongoing professional skills of the library and information technology staff</w:t>
      </w:r>
      <w:r w:rsidR="00212C47">
        <w:rPr>
          <w:sz w:val="24"/>
          <w:szCs w:val="24"/>
          <w:lang w:val="en-GB"/>
        </w:rPr>
        <w:t>.</w:t>
      </w:r>
    </w:p>
    <w:p w:rsidR="004F4349" w:rsidRDefault="004F4349" w:rsidP="004F4349">
      <w:pPr>
        <w:shd w:val="clear" w:color="auto" w:fill="DFECEB" w:themeFill="accent6" w:themeFillTint="33"/>
        <w:spacing w:after="120"/>
        <w:jc w:val="both"/>
        <w:rPr>
          <w:rFonts w:ascii="Bookman Old Style" w:hAnsi="Bookman Old Style"/>
          <w:color w:val="1C6194" w:themeColor="accent2" w:themeShade="BF"/>
          <w:lang w:val="en-GB"/>
        </w:rPr>
      </w:pPr>
    </w:p>
    <w:p w:rsidR="004F4349" w:rsidRPr="004F4349" w:rsidRDefault="004F4349" w:rsidP="004F4349">
      <w:pPr>
        <w:shd w:val="clear" w:color="auto" w:fill="DFECEB" w:themeFill="accent6" w:themeFillTint="33"/>
        <w:spacing w:after="120"/>
        <w:jc w:val="both"/>
        <w:rPr>
          <w:rFonts w:ascii="Bookman Old Style" w:hAnsi="Bookman Old Style"/>
          <w:color w:val="1C6194" w:themeColor="accent2" w:themeShade="BF"/>
          <w:lang w:val="en-GB"/>
        </w:rPr>
      </w:pPr>
    </w:p>
    <w:p w:rsidR="004F4349" w:rsidRPr="00857B9D" w:rsidRDefault="004F4349" w:rsidP="00384C74">
      <w:pPr>
        <w:jc w:val="both"/>
        <w:rPr>
          <w:sz w:val="12"/>
          <w:szCs w:val="24"/>
          <w:lang w:val="en-GB"/>
        </w:rPr>
      </w:pPr>
    </w:p>
    <w:p w:rsidR="008E569E" w:rsidRDefault="008E569E" w:rsidP="008E569E">
      <w:pPr>
        <w:widowControl w:val="0"/>
        <w:numPr>
          <w:ilvl w:val="0"/>
          <w:numId w:val="11"/>
        </w:numPr>
        <w:autoSpaceDE w:val="0"/>
        <w:autoSpaceDN w:val="0"/>
        <w:adjustRightInd w:val="0"/>
        <w:spacing w:before="120" w:after="240" w:line="240" w:lineRule="auto"/>
        <w:rPr>
          <w:sz w:val="24"/>
          <w:szCs w:val="24"/>
          <w:lang w:val="en-GB"/>
        </w:rPr>
      </w:pPr>
      <w:r w:rsidRPr="00B45795">
        <w:rPr>
          <w:sz w:val="24"/>
          <w:szCs w:val="24"/>
          <w:lang w:val="en-GB"/>
        </w:rPr>
        <w:t>Complete the following table describing staffing for the library and information technology services units</w:t>
      </w:r>
      <w:r w:rsidR="00212C47">
        <w:rPr>
          <w:sz w:val="24"/>
          <w:szCs w:val="24"/>
          <w:lang w:val="en-GB"/>
        </w:rPr>
        <w:t>.</w:t>
      </w:r>
      <w:bookmarkStart w:id="1" w:name="_GoBack"/>
      <w:bookmarkEnd w:id="1"/>
    </w:p>
    <w:tbl>
      <w:tblPr>
        <w:tblStyle w:val="TableGrid"/>
        <w:tblW w:w="0" w:type="auto"/>
        <w:jc w:val="center"/>
        <w:tblLook w:val="04A0" w:firstRow="1" w:lastRow="0" w:firstColumn="1" w:lastColumn="0" w:noHBand="0" w:noVBand="1"/>
      </w:tblPr>
      <w:tblGrid>
        <w:gridCol w:w="5184"/>
        <w:gridCol w:w="1440"/>
        <w:gridCol w:w="1440"/>
      </w:tblGrid>
      <w:tr w:rsidR="008E569E" w:rsidRPr="00580709" w:rsidTr="004F4349">
        <w:trPr>
          <w:jc w:val="center"/>
        </w:trPr>
        <w:tc>
          <w:tcPr>
            <w:tcW w:w="5184" w:type="dxa"/>
          </w:tcPr>
          <w:p w:rsidR="008E569E" w:rsidRPr="00580709" w:rsidRDefault="008E569E" w:rsidP="006D2CDE">
            <w:pPr>
              <w:spacing w:before="120" w:after="120"/>
              <w:rPr>
                <w:rFonts w:ascii="Arial" w:hAnsi="Arial" w:cs="Arial"/>
                <w:sz w:val="24"/>
                <w:szCs w:val="24"/>
                <w:lang w:val="en-GB"/>
              </w:rPr>
            </w:pPr>
          </w:p>
        </w:tc>
        <w:tc>
          <w:tcPr>
            <w:tcW w:w="1440" w:type="dxa"/>
            <w:vAlign w:val="center"/>
          </w:tcPr>
          <w:p w:rsidR="008E569E" w:rsidRPr="004F4349" w:rsidRDefault="008E569E" w:rsidP="004F4349">
            <w:pPr>
              <w:spacing w:before="40" w:after="40"/>
              <w:jc w:val="center"/>
              <w:rPr>
                <w:rFonts w:cs="Arial"/>
                <w:b/>
                <w:sz w:val="24"/>
                <w:szCs w:val="24"/>
                <w:lang w:val="en-GB"/>
              </w:rPr>
            </w:pPr>
            <w:r w:rsidRPr="004F4349">
              <w:rPr>
                <w:rFonts w:cs="Arial"/>
                <w:b/>
                <w:sz w:val="24"/>
                <w:szCs w:val="24"/>
                <w:lang w:val="en-GB"/>
              </w:rPr>
              <w:t>Library</w:t>
            </w:r>
          </w:p>
        </w:tc>
        <w:tc>
          <w:tcPr>
            <w:tcW w:w="1440" w:type="dxa"/>
            <w:vAlign w:val="center"/>
          </w:tcPr>
          <w:p w:rsidR="008E569E" w:rsidRPr="004F4349" w:rsidRDefault="008E569E" w:rsidP="004F4349">
            <w:pPr>
              <w:spacing w:before="40" w:after="40"/>
              <w:jc w:val="center"/>
              <w:rPr>
                <w:rFonts w:cs="Arial"/>
                <w:b/>
                <w:sz w:val="24"/>
                <w:szCs w:val="24"/>
                <w:lang w:val="en-GB"/>
              </w:rPr>
            </w:pPr>
            <w:r w:rsidRPr="004F4349">
              <w:rPr>
                <w:rFonts w:cs="Arial"/>
                <w:b/>
                <w:sz w:val="24"/>
                <w:szCs w:val="24"/>
                <w:lang w:val="en-GB"/>
              </w:rPr>
              <w:t>IT Services</w:t>
            </w:r>
          </w:p>
        </w:tc>
      </w:tr>
      <w:tr w:rsidR="008E569E" w:rsidRPr="00580709" w:rsidTr="006D2CDE">
        <w:trPr>
          <w:jc w:val="center"/>
        </w:trPr>
        <w:tc>
          <w:tcPr>
            <w:tcW w:w="5184" w:type="dxa"/>
          </w:tcPr>
          <w:p w:rsidR="008E569E" w:rsidRPr="00636BFF" w:rsidRDefault="008E569E" w:rsidP="006D2CDE">
            <w:pPr>
              <w:spacing w:before="20" w:after="20" w:line="240" w:lineRule="atLeast"/>
              <w:rPr>
                <w:rFonts w:cs="Arial"/>
                <w:sz w:val="23"/>
                <w:szCs w:val="23"/>
                <w:lang w:val="en-GB"/>
              </w:rPr>
            </w:pPr>
            <w:r>
              <w:rPr>
                <w:rFonts w:cs="Arial"/>
                <w:sz w:val="23"/>
                <w:szCs w:val="23"/>
                <w:lang w:val="en-GB"/>
              </w:rPr>
              <w:t>Professional staff</w:t>
            </w: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r>
      <w:tr w:rsidR="008E569E" w:rsidRPr="00580709" w:rsidTr="006D2CDE">
        <w:trPr>
          <w:jc w:val="center"/>
        </w:trPr>
        <w:tc>
          <w:tcPr>
            <w:tcW w:w="5184" w:type="dxa"/>
          </w:tcPr>
          <w:p w:rsidR="008E569E" w:rsidRPr="00636BFF" w:rsidRDefault="008E569E" w:rsidP="006D2CDE">
            <w:pPr>
              <w:spacing w:before="20" w:after="20" w:line="240" w:lineRule="atLeast"/>
              <w:rPr>
                <w:rFonts w:cs="Arial"/>
                <w:sz w:val="23"/>
                <w:szCs w:val="23"/>
                <w:lang w:val="en-GB"/>
              </w:rPr>
            </w:pPr>
            <w:r>
              <w:rPr>
                <w:rFonts w:cs="Arial"/>
                <w:sz w:val="23"/>
                <w:szCs w:val="23"/>
                <w:lang w:val="en-GB"/>
              </w:rPr>
              <w:t>Technical staff</w:t>
            </w: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r>
      <w:tr w:rsidR="008E569E" w:rsidRPr="00580709" w:rsidTr="006D2CDE">
        <w:trPr>
          <w:jc w:val="center"/>
        </w:trPr>
        <w:tc>
          <w:tcPr>
            <w:tcW w:w="5184" w:type="dxa"/>
          </w:tcPr>
          <w:p w:rsidR="008E569E" w:rsidRPr="00636BFF" w:rsidRDefault="004F4349" w:rsidP="006D2CDE">
            <w:pPr>
              <w:spacing w:before="20" w:after="20" w:line="240" w:lineRule="atLeast"/>
              <w:rPr>
                <w:rFonts w:cs="Arial"/>
                <w:sz w:val="23"/>
                <w:szCs w:val="23"/>
                <w:lang w:val="en-GB"/>
              </w:rPr>
            </w:pPr>
            <w:r>
              <w:rPr>
                <w:rFonts w:cs="Arial"/>
                <w:sz w:val="23"/>
                <w:szCs w:val="23"/>
                <w:lang w:val="en-GB"/>
              </w:rPr>
              <w:t xml:space="preserve">Regular </w:t>
            </w:r>
            <w:r w:rsidR="008E569E">
              <w:rPr>
                <w:rFonts w:cs="Arial"/>
                <w:sz w:val="23"/>
                <w:szCs w:val="23"/>
                <w:lang w:val="en-GB"/>
              </w:rPr>
              <w:t>Clerical/support staff</w:t>
            </w: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r>
      <w:tr w:rsidR="008E569E" w:rsidRPr="00580709" w:rsidTr="006D2CDE">
        <w:trPr>
          <w:jc w:val="center"/>
        </w:trPr>
        <w:tc>
          <w:tcPr>
            <w:tcW w:w="5184" w:type="dxa"/>
          </w:tcPr>
          <w:p w:rsidR="008E569E" w:rsidRPr="00636BFF" w:rsidRDefault="004F4349" w:rsidP="006D2CDE">
            <w:pPr>
              <w:spacing w:before="20" w:after="20" w:line="240" w:lineRule="atLeast"/>
              <w:rPr>
                <w:rFonts w:cs="Arial"/>
                <w:sz w:val="23"/>
                <w:szCs w:val="23"/>
                <w:lang w:val="en-GB"/>
              </w:rPr>
            </w:pPr>
            <w:r>
              <w:rPr>
                <w:rFonts w:cs="Arial"/>
                <w:sz w:val="23"/>
                <w:szCs w:val="23"/>
                <w:lang w:val="en-GB"/>
              </w:rPr>
              <w:t>Student or hourly support staff</w:t>
            </w: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c>
          <w:tcPr>
            <w:tcW w:w="1440" w:type="dxa"/>
            <w:shd w:val="clear" w:color="auto" w:fill="DFECEB" w:themeFill="accent6" w:themeFillTint="33"/>
          </w:tcPr>
          <w:p w:rsidR="008E569E" w:rsidRPr="004F4349" w:rsidRDefault="008E569E" w:rsidP="006D2CDE">
            <w:pPr>
              <w:spacing w:before="20" w:after="20" w:line="240" w:lineRule="atLeast"/>
              <w:jc w:val="both"/>
              <w:rPr>
                <w:rFonts w:ascii="Bookman Old Style" w:hAnsi="Bookman Old Style" w:cs="Arial"/>
                <w:color w:val="1C6194" w:themeColor="accent2" w:themeShade="BF"/>
                <w:sz w:val="24"/>
                <w:szCs w:val="24"/>
                <w:lang w:val="en-GB"/>
              </w:rPr>
            </w:pPr>
          </w:p>
        </w:tc>
      </w:tr>
    </w:tbl>
    <w:p w:rsidR="008E569E" w:rsidRDefault="008E569E" w:rsidP="00384C74">
      <w:pPr>
        <w:jc w:val="both"/>
        <w:rPr>
          <w:sz w:val="24"/>
          <w:szCs w:val="24"/>
          <w:lang w:val="en-GB"/>
        </w:rPr>
      </w:pPr>
    </w:p>
    <w:p w:rsidR="00B974D4" w:rsidRDefault="004F4349" w:rsidP="004F4349">
      <w:pPr>
        <w:widowControl w:val="0"/>
        <w:numPr>
          <w:ilvl w:val="0"/>
          <w:numId w:val="11"/>
        </w:numPr>
        <w:autoSpaceDE w:val="0"/>
        <w:autoSpaceDN w:val="0"/>
        <w:adjustRightInd w:val="0"/>
        <w:spacing w:before="120" w:after="240" w:line="240" w:lineRule="auto"/>
        <w:rPr>
          <w:sz w:val="24"/>
          <w:szCs w:val="24"/>
          <w:lang w:val="en-GB"/>
        </w:rPr>
      </w:pPr>
      <w:r w:rsidRPr="00B45795">
        <w:rPr>
          <w:sz w:val="24"/>
          <w:szCs w:val="24"/>
          <w:lang w:val="en-GB"/>
        </w:rPr>
        <w:t>Indicate the hours in which the library and public access computers are available to faculty and students during the academic year</w:t>
      </w:r>
      <w:r w:rsidR="00B974D4">
        <w:rPr>
          <w:sz w:val="24"/>
          <w:szCs w:val="24"/>
          <w:lang w:val="en-GB"/>
        </w:rPr>
        <w:t>.</w:t>
      </w:r>
    </w:p>
    <w:tbl>
      <w:tblPr>
        <w:tblStyle w:val="TableGrid"/>
        <w:tblW w:w="0" w:type="auto"/>
        <w:jc w:val="center"/>
        <w:tblLook w:val="04A0" w:firstRow="1" w:lastRow="0" w:firstColumn="1" w:lastColumn="0" w:noHBand="0" w:noVBand="1"/>
      </w:tblPr>
      <w:tblGrid>
        <w:gridCol w:w="1396"/>
        <w:gridCol w:w="2199"/>
      </w:tblGrid>
      <w:tr w:rsidR="00B974D4" w:rsidTr="00B974D4">
        <w:trPr>
          <w:jc w:val="center"/>
        </w:trPr>
        <w:tc>
          <w:tcPr>
            <w:tcW w:w="1396" w:type="dxa"/>
          </w:tcPr>
          <w:p w:rsidR="00B974D4" w:rsidRDefault="00B974D4" w:rsidP="00384C74">
            <w:pPr>
              <w:jc w:val="both"/>
              <w:rPr>
                <w:sz w:val="24"/>
                <w:szCs w:val="24"/>
                <w:lang w:val="en-GB"/>
              </w:rPr>
            </w:pPr>
            <w:r>
              <w:rPr>
                <w:sz w:val="24"/>
                <w:szCs w:val="24"/>
                <w:lang w:val="en-GB"/>
              </w:rPr>
              <w:t>Weekdays</w:t>
            </w:r>
          </w:p>
        </w:tc>
        <w:tc>
          <w:tcPr>
            <w:tcW w:w="2199" w:type="dxa"/>
            <w:shd w:val="clear" w:color="auto" w:fill="DFECEB" w:themeFill="accent6" w:themeFillTint="33"/>
          </w:tcPr>
          <w:p w:rsidR="00B974D4" w:rsidRPr="004F4349" w:rsidRDefault="00B974D4" w:rsidP="004F4349">
            <w:pPr>
              <w:spacing w:before="20" w:after="20"/>
              <w:jc w:val="both"/>
              <w:rPr>
                <w:rFonts w:ascii="Bookman Old Style" w:hAnsi="Bookman Old Style"/>
                <w:color w:val="1C6194" w:themeColor="accent2" w:themeShade="BF"/>
                <w:sz w:val="24"/>
                <w:szCs w:val="24"/>
                <w:lang w:val="en-GB"/>
              </w:rPr>
            </w:pPr>
          </w:p>
        </w:tc>
      </w:tr>
      <w:tr w:rsidR="00B974D4" w:rsidTr="00B974D4">
        <w:trPr>
          <w:jc w:val="center"/>
        </w:trPr>
        <w:tc>
          <w:tcPr>
            <w:tcW w:w="1396" w:type="dxa"/>
          </w:tcPr>
          <w:p w:rsidR="00B974D4" w:rsidRDefault="00B974D4" w:rsidP="00384C74">
            <w:pPr>
              <w:jc w:val="both"/>
              <w:rPr>
                <w:sz w:val="24"/>
                <w:szCs w:val="24"/>
                <w:lang w:val="en-GB"/>
              </w:rPr>
            </w:pPr>
            <w:r>
              <w:rPr>
                <w:sz w:val="24"/>
                <w:szCs w:val="24"/>
                <w:lang w:val="en-GB"/>
              </w:rPr>
              <w:t>Weekends</w:t>
            </w:r>
          </w:p>
        </w:tc>
        <w:tc>
          <w:tcPr>
            <w:tcW w:w="2199" w:type="dxa"/>
            <w:shd w:val="clear" w:color="auto" w:fill="DFECEB" w:themeFill="accent6" w:themeFillTint="33"/>
          </w:tcPr>
          <w:p w:rsidR="00B974D4" w:rsidRPr="004F4349" w:rsidRDefault="00B974D4" w:rsidP="004F4349">
            <w:pPr>
              <w:spacing w:before="20" w:after="20"/>
              <w:jc w:val="both"/>
              <w:rPr>
                <w:rFonts w:ascii="Bookman Old Style" w:hAnsi="Bookman Old Style"/>
                <w:color w:val="1C6194" w:themeColor="accent2" w:themeShade="BF"/>
                <w:sz w:val="24"/>
                <w:szCs w:val="24"/>
                <w:lang w:val="en-GB"/>
              </w:rPr>
            </w:pPr>
          </w:p>
        </w:tc>
      </w:tr>
    </w:tbl>
    <w:p w:rsidR="004F4349" w:rsidRDefault="004F4349" w:rsidP="00384C74">
      <w:pPr>
        <w:jc w:val="center"/>
        <w:rPr>
          <w:b/>
          <w:szCs w:val="24"/>
          <w:lang w:val="en-GB"/>
        </w:rPr>
      </w:pPr>
    </w:p>
    <w:p w:rsidR="00384C74" w:rsidRPr="00F913FE" w:rsidRDefault="009A69FB" w:rsidP="00384C74">
      <w:pPr>
        <w:jc w:val="center"/>
        <w:rPr>
          <w:b/>
          <w:szCs w:val="24"/>
          <w:lang w:val="en-GB"/>
        </w:rPr>
      </w:pPr>
      <w:r>
        <w:rPr>
          <w:b/>
          <w:szCs w:val="24"/>
          <w:lang w:val="en-GB"/>
        </w:rPr>
        <w:t>END OF SECTION V</w:t>
      </w:r>
    </w:p>
    <w:sectPr w:rsidR="00384C74" w:rsidRPr="00F913FE" w:rsidSect="00D529D0">
      <w:headerReference w:type="default" r:id="rId9"/>
      <w:footerReference w:type="default" r:id="rId10"/>
      <w:headerReference w:type="first" r:id="rId11"/>
      <w:pgSz w:w="12240" w:h="15840"/>
      <w:pgMar w:top="1296" w:right="1296" w:bottom="1296" w:left="158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EE" w:rsidRDefault="00C21CEE">
      <w:pPr>
        <w:spacing w:after="0" w:line="240" w:lineRule="auto"/>
      </w:pPr>
      <w:r>
        <w:separator/>
      </w:r>
    </w:p>
  </w:endnote>
  <w:endnote w:type="continuationSeparator" w:id="0">
    <w:p w:rsidR="00C21CEE" w:rsidRDefault="00C2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华文楷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9D" w:rsidRDefault="00D529D0">
    <w:pPr>
      <w:pStyle w:val="Footer"/>
    </w:pPr>
    <w:r>
      <w:t>E</w:t>
    </w:r>
    <w:r w:rsidR="00012C9D">
      <w:t>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Default="00280751" w:rsidP="00D529D0">
    <w:pPr>
      <w:pStyle w:val="Footer"/>
      <w:pBdr>
        <w:top w:val="single" w:sz="4" w:space="1" w:color="auto"/>
      </w:pBdr>
      <w:spacing w:line="480" w:lineRule="auto"/>
    </w:pPr>
    <w:r>
      <w:t xml:space="preserve">Educational Database </w:t>
    </w:r>
    <w:r w:rsidRPr="00280751">
      <w:rPr>
        <w:color w:val="1C6194" w:themeColor="accent2" w:themeShade="BF"/>
      </w:rPr>
      <w:t>[N</w:t>
    </w:r>
    <w:r w:rsidR="00D529D0" w:rsidRPr="00280751">
      <w:rPr>
        <w:color w:val="1C6194" w:themeColor="accent2" w:themeShade="BF"/>
      </w:rPr>
      <w:t>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EE" w:rsidRDefault="00C21CEE">
      <w:pPr>
        <w:spacing w:after="0" w:line="240" w:lineRule="auto"/>
      </w:pPr>
      <w:r>
        <w:separator/>
      </w:r>
    </w:p>
  </w:footnote>
  <w:footnote w:type="continuationSeparator" w:id="0">
    <w:p w:rsidR="00C21CEE" w:rsidRDefault="00C2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Default="00D529D0">
    <w:pPr>
      <w:pStyle w:val="Header"/>
    </w:pPr>
    <w:r>
      <w:rPr>
        <w:noProof/>
        <w:lang w:eastAsia="en-US"/>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5451E">
                              <w:pPr>
                                <w:spacing w:after="0" w:line="240" w:lineRule="auto"/>
                              </w:pPr>
                              <w:r>
                                <w:t xml:space="preserve">Section I – </w:t>
                              </w:r>
                              <w:r w:rsidR="009A69FB">
                                <w:t>Educational Resources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5451E">
                        <w:pPr>
                          <w:spacing w:after="0" w:line="240" w:lineRule="auto"/>
                        </w:pPr>
                        <w:r>
                          <w:t xml:space="preserve">Section I – </w:t>
                        </w:r>
                        <w:r w:rsidR="009A69FB">
                          <w:t>Educational Resources</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212C47" w:rsidRPr="00212C47">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212C47" w:rsidRPr="00212C47">
                      <w:rPr>
                        <w:noProof/>
                        <w:color w:val="FFFFFF" w:themeColor="background1"/>
                      </w:rPr>
                      <w:t>10</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77" w:rsidRDefault="00353F77">
    <w:pPr>
      <w:pStyle w:val="Header"/>
    </w:pPr>
    <w:r>
      <w:rPr>
        <w:noProof/>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9A69FB">
                              <w:pPr>
                                <w:spacing w:after="0" w:line="240" w:lineRule="auto"/>
                                <w:rPr>
                                  <w:rFonts w:ascii="Arial" w:hAnsi="Arial" w:cs="Arial"/>
                                </w:rPr>
                              </w:pPr>
                              <w:r>
                                <w:rPr>
                                  <w:rFonts w:ascii="Arial" w:hAnsi="Arial" w:cs="Arial"/>
                                  <w:lang w:val="en-JM"/>
                                </w:rPr>
                                <w:t>Section I – Educational Resources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9A69FB">
                        <w:pPr>
                          <w:spacing w:after="0" w:line="240" w:lineRule="auto"/>
                          <w:rPr>
                            <w:rFonts w:ascii="Arial" w:hAnsi="Arial" w:cs="Arial"/>
                          </w:rPr>
                        </w:pPr>
                        <w:r>
                          <w:rPr>
                            <w:rFonts w:ascii="Arial" w:hAnsi="Arial" w:cs="Arial"/>
                            <w:lang w:val="en-JM"/>
                          </w:rPr>
                          <w:t>Section I – Educational Resources</w:t>
                        </w:r>
                      </w:p>
                    </w:sdtContent>
                  </w:sdt>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05D"/>
    <w:multiLevelType w:val="hybridMultilevel"/>
    <w:tmpl w:val="03F65472"/>
    <w:lvl w:ilvl="0" w:tplc="20090001">
      <w:start w:val="1"/>
      <w:numFmt w:val="bullet"/>
      <w:lvlText w:val=""/>
      <w:lvlJc w:val="left"/>
      <w:pPr>
        <w:tabs>
          <w:tab w:val="num" w:pos="360"/>
        </w:tabs>
        <w:ind w:left="360" w:hanging="360"/>
      </w:pPr>
      <w:rPr>
        <w:rFonts w:ascii="Symbol" w:hAnsi="Symbo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D40F5"/>
    <w:multiLevelType w:val="hybridMultilevel"/>
    <w:tmpl w:val="1FEAD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A12AE"/>
    <w:multiLevelType w:val="hybridMultilevel"/>
    <w:tmpl w:val="C0A6453C"/>
    <w:lvl w:ilvl="0" w:tplc="F06E6D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4755C66"/>
    <w:multiLevelType w:val="hybridMultilevel"/>
    <w:tmpl w:val="12E086D6"/>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279359A4"/>
    <w:multiLevelType w:val="hybridMultilevel"/>
    <w:tmpl w:val="3AF2CABC"/>
    <w:lvl w:ilvl="0" w:tplc="208A976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15:restartNumberingAfterBreak="0">
    <w:nsid w:val="2D0315E2"/>
    <w:multiLevelType w:val="hybridMultilevel"/>
    <w:tmpl w:val="9B7C6708"/>
    <w:lvl w:ilvl="0" w:tplc="308A8EA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6" w15:restartNumberingAfterBreak="0">
    <w:nsid w:val="2E1D5783"/>
    <w:multiLevelType w:val="hybridMultilevel"/>
    <w:tmpl w:val="824ADEC0"/>
    <w:lvl w:ilvl="0" w:tplc="2466B730">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15:restartNumberingAfterBreak="0">
    <w:nsid w:val="346970C1"/>
    <w:multiLevelType w:val="hybridMultilevel"/>
    <w:tmpl w:val="D07CBD90"/>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8" w15:restartNumberingAfterBreak="0">
    <w:nsid w:val="3B6E1DFB"/>
    <w:multiLevelType w:val="hybridMultilevel"/>
    <w:tmpl w:val="411AD6D4"/>
    <w:lvl w:ilvl="0" w:tplc="28EC302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9" w15:restartNumberingAfterBreak="0">
    <w:nsid w:val="3B92096E"/>
    <w:multiLevelType w:val="hybridMultilevel"/>
    <w:tmpl w:val="C07CE104"/>
    <w:lvl w:ilvl="0" w:tplc="EB96874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0" w15:restartNumberingAfterBreak="0">
    <w:nsid w:val="3D2504C3"/>
    <w:multiLevelType w:val="hybridMultilevel"/>
    <w:tmpl w:val="A1384CF2"/>
    <w:lvl w:ilvl="0" w:tplc="E00CAD28">
      <w:start w:val="1"/>
      <w:numFmt w:val="lowerLetter"/>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686DE6"/>
    <w:multiLevelType w:val="hybridMultilevel"/>
    <w:tmpl w:val="BE740D9C"/>
    <w:lvl w:ilvl="0" w:tplc="8B62AE3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2" w15:restartNumberingAfterBreak="0">
    <w:nsid w:val="41191C82"/>
    <w:multiLevelType w:val="hybridMultilevel"/>
    <w:tmpl w:val="D196EEA8"/>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51F2740E"/>
    <w:multiLevelType w:val="hybridMultilevel"/>
    <w:tmpl w:val="3280DEA4"/>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52DF79DE"/>
    <w:multiLevelType w:val="hybridMultilevel"/>
    <w:tmpl w:val="D9563094"/>
    <w:lvl w:ilvl="0" w:tplc="1B7A74D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15:restartNumberingAfterBreak="0">
    <w:nsid w:val="597F2A96"/>
    <w:multiLevelType w:val="hybridMultilevel"/>
    <w:tmpl w:val="18B083FC"/>
    <w:lvl w:ilvl="0" w:tplc="EEEA4C8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6" w15:restartNumberingAfterBreak="0">
    <w:nsid w:val="5F0D43A5"/>
    <w:multiLevelType w:val="hybridMultilevel"/>
    <w:tmpl w:val="C952FBE4"/>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7E5848DB"/>
    <w:multiLevelType w:val="hybridMultilevel"/>
    <w:tmpl w:val="55144FDC"/>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9"/>
  </w:num>
  <w:num w:numId="5">
    <w:abstractNumId w:val="7"/>
  </w:num>
  <w:num w:numId="6">
    <w:abstractNumId w:val="15"/>
  </w:num>
  <w:num w:numId="7">
    <w:abstractNumId w:val="6"/>
  </w:num>
  <w:num w:numId="8">
    <w:abstractNumId w:val="11"/>
  </w:num>
  <w:num w:numId="9">
    <w:abstractNumId w:val="4"/>
  </w:num>
  <w:num w:numId="10">
    <w:abstractNumId w:val="2"/>
  </w:num>
  <w:num w:numId="11">
    <w:abstractNumId w:val="10"/>
  </w:num>
  <w:num w:numId="12">
    <w:abstractNumId w:val="0"/>
  </w:num>
  <w:num w:numId="13">
    <w:abstractNumId w:val="3"/>
  </w:num>
  <w:num w:numId="14">
    <w:abstractNumId w:val="5"/>
  </w:num>
  <w:num w:numId="15">
    <w:abstractNumId w:val="13"/>
  </w:num>
  <w:num w:numId="16">
    <w:abstractNumId w:val="12"/>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4"/>
    <w:rsid w:val="00012C9D"/>
    <w:rsid w:val="000A0F9B"/>
    <w:rsid w:val="000C291F"/>
    <w:rsid w:val="0011375B"/>
    <w:rsid w:val="00123E1E"/>
    <w:rsid w:val="0013591F"/>
    <w:rsid w:val="00207ADF"/>
    <w:rsid w:val="00212C47"/>
    <w:rsid w:val="002147E3"/>
    <w:rsid w:val="00216BF8"/>
    <w:rsid w:val="002450C8"/>
    <w:rsid w:val="0024640E"/>
    <w:rsid w:val="002629C6"/>
    <w:rsid w:val="00280751"/>
    <w:rsid w:val="002B5162"/>
    <w:rsid w:val="002C1B16"/>
    <w:rsid w:val="002F6C75"/>
    <w:rsid w:val="00305C71"/>
    <w:rsid w:val="00352498"/>
    <w:rsid w:val="00353F77"/>
    <w:rsid w:val="003548CE"/>
    <w:rsid w:val="00355C3E"/>
    <w:rsid w:val="00384452"/>
    <w:rsid w:val="00384C74"/>
    <w:rsid w:val="00397AD5"/>
    <w:rsid w:val="003A546B"/>
    <w:rsid w:val="004064A4"/>
    <w:rsid w:val="004156AB"/>
    <w:rsid w:val="00440D03"/>
    <w:rsid w:val="004A7F4B"/>
    <w:rsid w:val="004B7342"/>
    <w:rsid w:val="004C0747"/>
    <w:rsid w:val="004C5BFF"/>
    <w:rsid w:val="004F4349"/>
    <w:rsid w:val="00501A8E"/>
    <w:rsid w:val="005106C5"/>
    <w:rsid w:val="00580709"/>
    <w:rsid w:val="005824B1"/>
    <w:rsid w:val="005A32C5"/>
    <w:rsid w:val="00614D33"/>
    <w:rsid w:val="00636BFF"/>
    <w:rsid w:val="00674D60"/>
    <w:rsid w:val="006D0A03"/>
    <w:rsid w:val="006E5E85"/>
    <w:rsid w:val="007004B5"/>
    <w:rsid w:val="00761D34"/>
    <w:rsid w:val="00771F16"/>
    <w:rsid w:val="0078294C"/>
    <w:rsid w:val="007B14BA"/>
    <w:rsid w:val="007C05C0"/>
    <w:rsid w:val="00811590"/>
    <w:rsid w:val="008539C4"/>
    <w:rsid w:val="00857B9D"/>
    <w:rsid w:val="008B6008"/>
    <w:rsid w:val="008E569E"/>
    <w:rsid w:val="00905816"/>
    <w:rsid w:val="00932E9C"/>
    <w:rsid w:val="00971DEC"/>
    <w:rsid w:val="009A69FB"/>
    <w:rsid w:val="009A795B"/>
    <w:rsid w:val="00A22759"/>
    <w:rsid w:val="00A46095"/>
    <w:rsid w:val="00AA5230"/>
    <w:rsid w:val="00AC02C3"/>
    <w:rsid w:val="00AE5BCA"/>
    <w:rsid w:val="00B10AC0"/>
    <w:rsid w:val="00B20C09"/>
    <w:rsid w:val="00B322A6"/>
    <w:rsid w:val="00B36F47"/>
    <w:rsid w:val="00B440F9"/>
    <w:rsid w:val="00B574E9"/>
    <w:rsid w:val="00B60164"/>
    <w:rsid w:val="00B64B70"/>
    <w:rsid w:val="00B66857"/>
    <w:rsid w:val="00B74E13"/>
    <w:rsid w:val="00B974D4"/>
    <w:rsid w:val="00BA010C"/>
    <w:rsid w:val="00BA3B94"/>
    <w:rsid w:val="00BD395A"/>
    <w:rsid w:val="00BE0B2F"/>
    <w:rsid w:val="00C07BE9"/>
    <w:rsid w:val="00C12B63"/>
    <w:rsid w:val="00C21CEE"/>
    <w:rsid w:val="00C5451E"/>
    <w:rsid w:val="00CD10D0"/>
    <w:rsid w:val="00D110D3"/>
    <w:rsid w:val="00D529D0"/>
    <w:rsid w:val="00D71FD3"/>
    <w:rsid w:val="00DA3C6E"/>
    <w:rsid w:val="00DA4F0D"/>
    <w:rsid w:val="00DA6052"/>
    <w:rsid w:val="00DD5900"/>
    <w:rsid w:val="00DF0AE5"/>
    <w:rsid w:val="00DF318D"/>
    <w:rsid w:val="00E46795"/>
    <w:rsid w:val="00E538EB"/>
    <w:rsid w:val="00E8201D"/>
    <w:rsid w:val="00EB5E82"/>
    <w:rsid w:val="00EB6A29"/>
    <w:rsid w:val="00ED32B0"/>
    <w:rsid w:val="00F14B6E"/>
    <w:rsid w:val="00F24814"/>
    <w:rsid w:val="00F46244"/>
    <w:rsid w:val="00F46BE6"/>
    <w:rsid w:val="00F82B7F"/>
    <w:rsid w:val="00F8336F"/>
    <w:rsid w:val="00F90307"/>
    <w:rsid w:val="00F9577D"/>
    <w:rsid w:val="00FC31E2"/>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9227B-3FC8-4509-991D-57CFE7E8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F8336F"/>
    <w:pPr>
      <w:keepNext/>
      <w:keepLines/>
      <w:spacing w:before="48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F24814"/>
    <w:pPr>
      <w:keepNext/>
      <w:keepLines/>
      <w:spacing w:before="36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6F"/>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F2481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1A8E"/>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9A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1C5A-9E4E-4648-A29F-3F35FA8A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5</TotalTime>
  <Pages>12</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I – Educational Resources</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Educational Resources</dc:title>
  <dc:creator>BRANDAY,Joseph</dc:creator>
  <cp:lastModifiedBy>Sheikera</cp:lastModifiedBy>
  <cp:revision>3</cp:revision>
  <dcterms:created xsi:type="dcterms:W3CDTF">2018-10-03T16:47:00Z</dcterms:created>
  <dcterms:modified xsi:type="dcterms:W3CDTF">2018-10-03T16:51:00Z</dcterms:modified>
</cp:coreProperties>
</file>