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C4" w:rsidRDefault="008539C4">
      <w:pPr>
        <w:pStyle w:val="Title"/>
      </w:pPr>
    </w:p>
    <w:p w:rsidR="00771F16" w:rsidRDefault="00F8336F" w:rsidP="00280751">
      <w:pPr>
        <w:pStyle w:val="Title"/>
        <w:shd w:val="clear" w:color="auto" w:fill="A3CEED" w:themeFill="accent2" w:themeFillTint="66"/>
      </w:pPr>
      <w:r>
        <w:t xml:space="preserve">CAAM-HP </w:t>
      </w:r>
      <w:r w:rsidR="00FF2945">
        <w:t>Nutritional</w:t>
      </w:r>
      <w:r w:rsidR="008539C4">
        <w:t xml:space="preserve"> Education Database</w:t>
      </w:r>
    </w:p>
    <w:p w:rsidR="00F8336F" w:rsidRPr="00F24814" w:rsidRDefault="00F8336F" w:rsidP="00F8336F">
      <w:pPr>
        <w:pStyle w:val="Heading1"/>
      </w:pPr>
      <w:r w:rsidRPr="00F8336F">
        <w:t>Section V – Educational Resources</w:t>
      </w:r>
    </w:p>
    <w:p w:rsidR="00F8336F" w:rsidRDefault="00F8336F" w:rsidP="00F8336F">
      <w:pPr>
        <w:pStyle w:val="Heading2"/>
      </w:pPr>
      <w:r>
        <w:t xml:space="preserve"> </w:t>
      </w:r>
    </w:p>
    <w:p w:rsidR="008539C4" w:rsidRPr="00280751" w:rsidRDefault="008539C4" w:rsidP="00F8336F">
      <w:pPr>
        <w:pStyle w:val="Heading2"/>
        <w:rPr>
          <w:rFonts w:ascii="Times New Roman" w:hAnsi="Times New Roman" w:cs="Times New Roman"/>
          <w:b w:val="0"/>
          <w:color w:val="1C6194" w:themeColor="accent2" w:themeShade="BF"/>
          <w:sz w:val="40"/>
        </w:rPr>
      </w:pPr>
      <w:r w:rsidRPr="00280751">
        <w:rPr>
          <w:rFonts w:ascii="Times New Roman" w:hAnsi="Times New Roman" w:cs="Times New Roman"/>
          <w:b w:val="0"/>
          <w:color w:val="1C6194" w:themeColor="accent2" w:themeShade="BF"/>
          <w:sz w:val="40"/>
        </w:rPr>
        <w:t>[Name of School]</w:t>
      </w:r>
    </w:p>
    <w:p w:rsidR="008539C4" w:rsidRPr="00280751" w:rsidRDefault="008539C4" w:rsidP="00F24814">
      <w:pPr>
        <w:pStyle w:val="Heading2"/>
        <w:rPr>
          <w:rFonts w:ascii="Bookman Old Style" w:hAnsi="Bookman Old Style"/>
          <w:b w:val="0"/>
          <w:color w:val="1C6194" w:themeColor="accent2" w:themeShade="BF"/>
          <w:sz w:val="36"/>
        </w:rPr>
      </w:pPr>
      <w:r w:rsidRPr="00280751">
        <w:rPr>
          <w:rFonts w:ascii="Times New Roman" w:hAnsi="Times New Roman" w:cs="Times New Roman"/>
          <w:b w:val="0"/>
          <w:color w:val="1C6194" w:themeColor="accent2" w:themeShade="BF"/>
          <w:sz w:val="40"/>
        </w:rPr>
        <w:t>[Date of submission]</w:t>
      </w:r>
    </w:p>
    <w:p w:rsidR="008539C4" w:rsidRDefault="008539C4" w:rsidP="000A0F9B"/>
    <w:p w:rsidR="00353F77" w:rsidRDefault="00353F77" w:rsidP="000A0F9B"/>
    <w:p w:rsidR="00353F77" w:rsidRDefault="00EB6A29" w:rsidP="000A0F9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3FCFEC9" wp14:editId="1BC71307">
                <wp:simplePos x="0" y="0"/>
                <wp:positionH relativeFrom="column">
                  <wp:posOffset>685800</wp:posOffset>
                </wp:positionH>
                <wp:positionV relativeFrom="page">
                  <wp:posOffset>5563870</wp:posOffset>
                </wp:positionV>
                <wp:extent cx="4438650" cy="30480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3048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 cmpd="dbl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A29" w:rsidRPr="0027755B" w:rsidRDefault="00EB6A29" w:rsidP="00EB6A29">
                            <w:pPr>
                              <w:spacing w:before="120"/>
                              <w:jc w:val="center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27755B">
                              <w:rPr>
                                <w:rFonts w:ascii="Candara" w:hAnsi="Candara"/>
                                <w:b/>
                              </w:rPr>
                              <w:t>GUIDELINES FOR SCHOOLS</w:t>
                            </w:r>
                          </w:p>
                          <w:p w:rsidR="00EB6A29" w:rsidRPr="00FB34C2" w:rsidRDefault="00EB6A29" w:rsidP="00EB6A29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B34C2">
                              <w:rPr>
                                <w:rFonts w:ascii="Candara" w:hAnsi="Candara"/>
                              </w:rPr>
                              <w:t>This data base section has been prepared as an editable template in Microsoft Word format</w:t>
                            </w:r>
                          </w:p>
                          <w:p w:rsidR="00EB6A29" w:rsidRPr="00FB34C2" w:rsidRDefault="00EB6A29" w:rsidP="00EB6A29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B34C2">
                              <w:rPr>
                                <w:rFonts w:ascii="Candara" w:hAnsi="Candara"/>
                              </w:rPr>
                              <w:t>Shaded text boxes and tables are provided as guidelines for entering text in response to each item.</w:t>
                            </w:r>
                          </w:p>
                          <w:p w:rsidR="00EB6A29" w:rsidRPr="00FB34C2" w:rsidRDefault="00EB6A29" w:rsidP="00EB6A29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B34C2">
                              <w:rPr>
                                <w:rFonts w:ascii="Candara" w:hAnsi="Candara"/>
                              </w:rPr>
                              <w:t xml:space="preserve">Where additional documents are requested, a place has been provided for the school to indicate </w:t>
                            </w:r>
                            <w:r>
                              <w:rPr>
                                <w:rFonts w:ascii="Candara" w:hAnsi="Candara"/>
                              </w:rPr>
                              <w:t>a</w:t>
                            </w:r>
                            <w:r w:rsidRPr="00FB34C2">
                              <w:rPr>
                                <w:rFonts w:ascii="Candara" w:hAnsi="Candara"/>
                              </w:rPr>
                              <w:t xml:space="preserve"> reference to an appendix</w:t>
                            </w:r>
                          </w:p>
                          <w:p w:rsidR="00EB6A29" w:rsidRPr="00FB34C2" w:rsidRDefault="00EB6A29" w:rsidP="00EB6A29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B34C2">
                              <w:rPr>
                                <w:rFonts w:ascii="Candara" w:hAnsi="Candara"/>
                              </w:rPr>
                              <w:t>In some cases, tables may need to be expanded or duplicated and column or row headings may need to be adjusted to conform to terminology used by the school</w:t>
                            </w:r>
                          </w:p>
                          <w:p w:rsidR="00EB6A29" w:rsidRPr="00FB34C2" w:rsidRDefault="00EB6A29" w:rsidP="00EB6A29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S</w:t>
                            </w:r>
                            <w:r w:rsidRPr="00FB34C2">
                              <w:rPr>
                                <w:rFonts w:ascii="Candara" w:hAnsi="Candara"/>
                              </w:rPr>
                              <w:t>chools should make every effort to be concise in their responses while ensuring that each required item is addressed adequately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4pt;margin-top:438.1pt;width:349.5pt;height:240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JupwIAAOIFAAAOAAAAZHJzL2Uyb0RvYy54bWysVEtPGzEQvlfqf7B8L7sJAdKIDUpBVJUo&#10;oELF2fHaiVXb49pOdsOv79i7eUC5UPWyO/Z8nsc3j/OL1miyFj4osBUdHJWUCMuhVnZR0Z+P15/G&#10;lITIbM00WFHRjQj0Yvrxw3njJmIIS9C18ASN2DBpXEWXMbpJUQS+FIaFI3DColKCNyzi0S+K2rMG&#10;rRtdDMvytGjA184DFyHg7VWnpNNsX0rB452UQUSiK4qxxfz1+TtP32J6ziYLz9xS8T4M9g9RGKYs&#10;Ot2ZumKRkZVXf5kyinsIIOMRB1OAlIqLnANmMyhfZfOwZE7kXJCc4HY0hf9nlt+u7z1RNdaOEssM&#10;luhRtJF8gZYMEjuNCxMEPTiExRavE7K/D3iZkm6lN+mP6RDUI8+bHbfJGMfL0eh4fHqCKo6643I0&#10;LsvMfrF/7nyIXwUYkoSKeixe5pStb0JElwjdQpK3AFrV10rrfEgNIy61J2uGpZ4vhilIfPECpS1p&#10;Knp6nOMwDrOu5zr7eAHL3bc3FtthxuiV+Q515+DsZB//Dv7aIbrXNkUncif2WSRGO+ayFDdaJIy2&#10;P4TESmQC30iJcS5szNxnu4hOKIkEvOdhj99H9Z7HXR5bz2Dj7rFRFnzH5MtK1L+2IcsOjyQd5J3E&#10;2M7bvqPmUG+w0Tx0gxocv1bYDDcsxHvmcTKxgXDbxDv8SA1YTOglSpbgn9+6T3gcGNRS0uCkVzT8&#10;XjEvKNHfLI7S58FolFZDPoxOzoZ48Iea+aHGrswlYIfhuGB0WUz4qLei9GCecCnNkldUMcvRd0Xj&#10;VryM3f7BpcbFbJZBuAwcizf2wfFkOlUntfpj+8S86+ch4ijdwnYnsMmrseiw6aWF2SqCVHlmEsEd&#10;qz3xuEhyn/ZLL22qw3NG7Vfz9A8AAAD//wMAUEsDBBQABgAIAAAAIQA8Hv1R3wAAAAwBAAAPAAAA&#10;ZHJzL2Rvd25yZXYueG1sTE+7TsMwFN2R+AfrIrFRm1LaKI1TtUUMMFQlYWB0k9skIr6OYqdJ/57L&#10;BON56DySzWRbccHeN440PM4UCKTClQ1VGj7z14cIhA+GStM6Qg1X9LBJb28SE5dupA+8ZKESHEI+&#10;NhrqELpYSl/UaI2fuQ6JtbPrrQkM+0qWvRk53LZyrtRSWtMQN9Smw32NxXc2WA37Y7a7fo3VYdG9&#10;DYv8Pd/uXvxR6/u7absGEXAKf2b4nc/TIeVNJzdQ6UXLWEX8JWiIVss5CHZEasXMiaWnZ6Zkmsj/&#10;J9IfAAAA//8DAFBLAQItABQABgAIAAAAIQC2gziS/gAAAOEBAAATAAAAAAAAAAAAAAAAAAAAAABb&#10;Q29udGVudF9UeXBlc10ueG1sUEsBAi0AFAAGAAgAAAAhADj9If/WAAAAlAEAAAsAAAAAAAAAAAAA&#10;AAAALwEAAF9yZWxzLy5yZWxzUEsBAi0AFAAGAAgAAAAhAEO/Mm6nAgAA4gUAAA4AAAAAAAAAAAAA&#10;AAAALgIAAGRycy9lMm9Eb2MueG1sUEsBAi0AFAAGAAgAAAAhADwe/VHfAAAADAEAAA8AAAAAAAAA&#10;AAAAAAAAAQUAAGRycy9kb3ducmV2LnhtbFBLBQYAAAAABAAEAPMAAAANBgAAAAA=&#10;" fillcolor="#dfe3e5 [3214]" strokecolor="#264356 [2415]" strokeweight=".5pt">
                <v:stroke linestyle="thinThin"/>
                <v:textbox>
                  <w:txbxContent>
                    <w:p w:rsidR="00EB6A29" w:rsidRPr="0027755B" w:rsidRDefault="00EB6A29" w:rsidP="00EB6A29">
                      <w:pPr>
                        <w:spacing w:before="120"/>
                        <w:jc w:val="center"/>
                        <w:rPr>
                          <w:rFonts w:ascii="Candara" w:hAnsi="Candara"/>
                          <w:b/>
                        </w:rPr>
                      </w:pPr>
                      <w:r w:rsidRPr="0027755B">
                        <w:rPr>
                          <w:rFonts w:ascii="Candara" w:hAnsi="Candara"/>
                          <w:b/>
                        </w:rPr>
                        <w:t>GUIDELINES FOR SCHOOLS</w:t>
                      </w:r>
                    </w:p>
                    <w:p w:rsidR="00EB6A29" w:rsidRPr="00FB34C2" w:rsidRDefault="00EB6A29" w:rsidP="00EB6A29">
                      <w:pPr>
                        <w:jc w:val="center"/>
                        <w:rPr>
                          <w:rFonts w:ascii="Candara" w:hAnsi="Candara"/>
                        </w:rPr>
                      </w:pPr>
                      <w:r w:rsidRPr="00FB34C2">
                        <w:rPr>
                          <w:rFonts w:ascii="Candara" w:hAnsi="Candara"/>
                        </w:rPr>
                        <w:t>This data base section has been prepared as an editable template in Microsoft Word format</w:t>
                      </w:r>
                    </w:p>
                    <w:p w:rsidR="00EB6A29" w:rsidRPr="00FB34C2" w:rsidRDefault="00EB6A29" w:rsidP="00EB6A29">
                      <w:pPr>
                        <w:jc w:val="center"/>
                        <w:rPr>
                          <w:rFonts w:ascii="Candara" w:hAnsi="Candara"/>
                        </w:rPr>
                      </w:pPr>
                      <w:r w:rsidRPr="00FB34C2">
                        <w:rPr>
                          <w:rFonts w:ascii="Candara" w:hAnsi="Candara"/>
                        </w:rPr>
                        <w:t>Shaded text boxes and tables are provided as guidelines for entering text in response to each item.</w:t>
                      </w:r>
                    </w:p>
                    <w:p w:rsidR="00EB6A29" w:rsidRPr="00FB34C2" w:rsidRDefault="00EB6A29" w:rsidP="00EB6A29">
                      <w:pPr>
                        <w:jc w:val="center"/>
                        <w:rPr>
                          <w:rFonts w:ascii="Candara" w:hAnsi="Candara"/>
                        </w:rPr>
                      </w:pPr>
                      <w:r w:rsidRPr="00FB34C2">
                        <w:rPr>
                          <w:rFonts w:ascii="Candara" w:hAnsi="Candara"/>
                        </w:rPr>
                        <w:t xml:space="preserve">Where additional documents are requested, a place has been provided for the school to indicate </w:t>
                      </w:r>
                      <w:r>
                        <w:rPr>
                          <w:rFonts w:ascii="Candara" w:hAnsi="Candara"/>
                        </w:rPr>
                        <w:t>a</w:t>
                      </w:r>
                      <w:r w:rsidRPr="00FB34C2">
                        <w:rPr>
                          <w:rFonts w:ascii="Candara" w:hAnsi="Candara"/>
                        </w:rPr>
                        <w:t xml:space="preserve"> reference to an appendix</w:t>
                      </w:r>
                    </w:p>
                    <w:p w:rsidR="00EB6A29" w:rsidRPr="00FB34C2" w:rsidRDefault="00EB6A29" w:rsidP="00EB6A29">
                      <w:pPr>
                        <w:jc w:val="center"/>
                        <w:rPr>
                          <w:rFonts w:ascii="Candara" w:hAnsi="Candara"/>
                        </w:rPr>
                      </w:pPr>
                      <w:r w:rsidRPr="00FB34C2">
                        <w:rPr>
                          <w:rFonts w:ascii="Candara" w:hAnsi="Candara"/>
                        </w:rPr>
                        <w:t>In some cases, tables may need to be expanded or duplicated and column or row headings may need to be adjusted to conform to terminology used by the school</w:t>
                      </w:r>
                    </w:p>
                    <w:p w:rsidR="00EB6A29" w:rsidRPr="00FB34C2" w:rsidRDefault="00EB6A29" w:rsidP="00EB6A29">
                      <w:pPr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S</w:t>
                      </w:r>
                      <w:r w:rsidRPr="00FB34C2">
                        <w:rPr>
                          <w:rFonts w:ascii="Candara" w:hAnsi="Candara"/>
                        </w:rPr>
                        <w:t>chools should make every effort to be concise in their responses while ensuring that each required item is addressed adequately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EB6A29" w:rsidRDefault="00EB6A29" w:rsidP="000A0F9B">
      <w:pPr>
        <w:sectPr w:rsidR="00EB6A29" w:rsidSect="005A32C5">
          <w:footerReference w:type="first" r:id="rId9"/>
          <w:pgSz w:w="12240" w:h="15840"/>
          <w:pgMar w:top="1440" w:right="1296" w:bottom="1440" w:left="1584" w:header="720" w:footer="720" w:gutter="0"/>
          <w:cols w:space="720"/>
          <w:docGrid w:linePitch="299"/>
        </w:sectPr>
      </w:pPr>
    </w:p>
    <w:p w:rsidR="004A7F4B" w:rsidRDefault="004A7F4B" w:rsidP="00DA4F0D">
      <w:pPr>
        <w:pStyle w:val="Heading5"/>
      </w:pPr>
      <w:r w:rsidRPr="004A7F4B">
        <w:lastRenderedPageBreak/>
        <w:t>Part A:  Key Quantitative Indicators</w:t>
      </w:r>
    </w:p>
    <w:p w:rsidR="00440D03" w:rsidRPr="00B45795" w:rsidRDefault="00440D03" w:rsidP="00BA010C">
      <w:pPr>
        <w:spacing w:before="240" w:after="120"/>
        <w:jc w:val="both"/>
        <w:rPr>
          <w:sz w:val="24"/>
          <w:szCs w:val="24"/>
          <w:lang w:val="en-GB"/>
        </w:rPr>
      </w:pPr>
      <w:r w:rsidRPr="00B45795">
        <w:rPr>
          <w:sz w:val="24"/>
          <w:szCs w:val="24"/>
          <w:lang w:val="en-GB"/>
        </w:rPr>
        <w:t xml:space="preserve">For the most recently completed fiscal year </w:t>
      </w:r>
    </w:p>
    <w:p w:rsidR="00440D03" w:rsidRPr="00B45795" w:rsidRDefault="00440D03" w:rsidP="00440D03">
      <w:pPr>
        <w:jc w:val="both"/>
        <w:rPr>
          <w:sz w:val="24"/>
          <w:szCs w:val="24"/>
          <w:lang w:val="en-GB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20598" wp14:editId="2D0D54FD">
                <wp:simplePos x="0" y="0"/>
                <wp:positionH relativeFrom="column">
                  <wp:posOffset>3407097</wp:posOffset>
                </wp:positionH>
                <wp:positionV relativeFrom="paragraph">
                  <wp:posOffset>192405</wp:posOffset>
                </wp:positionV>
                <wp:extent cx="1023583" cy="272955"/>
                <wp:effectExtent l="0" t="0" r="2476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583" cy="2729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D03" w:rsidRPr="00D71FD3" w:rsidRDefault="00440D03" w:rsidP="00440D03">
                            <w:pPr>
                              <w:rPr>
                                <w:rFonts w:ascii="Bookman Old Style" w:hAnsi="Bookman Old Style"/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68.3pt;margin-top:15.15pt;width:80.6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VwswIAAB4GAAAOAAAAZHJzL2Uyb0RvYy54bWysVFtP2zAUfp+0/2D5fSQNLZeKFHUgpkkM&#10;0GDi2XXsNprt49luk+7X79hJSoFNGtNeEp9zvnO/nJ23WpGNcL4GU9LRQU6JMByq2ixL+u3h6sMJ&#10;JT4wUzEFRpR0Kzw9n71/d9bYqShgBaoSjqAR46eNLekqBDvNMs9XQjN/AFYYFEpwmgUk3TKrHGvQ&#10;ulZZkedHWQOusg648B65l52QzpJ9KQUPt1J6EYgqKcYW0tel7yJ+s9kZmy4ds6ua92Gwf4hCs9qg&#10;052pSxYYWbv6lSldcwceZDjgoDOQsuYi5YDZjPIX2dyvmBUpFyyOt7sy+f9nlt9s7hypq5KOKTFM&#10;Y4seRBvIR2jJOFansX6KoHuLsNAiG7s88D0yY9KtdDr+MR2CcqzzdlfbaIxHpbw4nJwcUsJRVhwX&#10;p5NJNJM9aVvnwycBmsRHSR32LpWUba596KADJDrzoOrqqlYqEXFexIVyZMOw04xzYcJRUldr/QWq&#10;jo8Tk/c9RzZORsc+GdgYTZq8aCnF9syJMqQp6dHhJE+Gn8l2ap3FxbJ45fz0b7xgBMrEjEQa3j7z&#10;2ISu2OkVtkpEjDJfhcTmpZr/sQypXckuoiNKYtHeotjjn6J6i3KXx+AZTNgp69qA6yr5vHvV9yFk&#10;2eGxFXt5x2doF22a2t0sLqDa4og66FbcW35V4xxdMx/umMOdxqnEOxVu8SMVYCOhf1GyAvfzd/yI&#10;x1VDKSUN3oiS+h9r5gQl6rPBJTwdjcfxqCRiPDkukHD7ksW+xKz1BeBwjvAiWp6eER/U8JQO9COe&#10;s3n0iiJmOPouKQ9uIC5Cd7vwIHIxnycYHhLLwrW5tzwaj22Ke/LQPjJn+2UKuIY3MNwTNn2xUx02&#10;ahqYrwPIOi1crHRX174DeITSWvQHM165fTqhns767BcAAAD//wMAUEsDBBQABgAIAAAAIQB1KFp2&#10;3QAAAAkBAAAPAAAAZHJzL2Rvd25yZXYueG1sTI/BTsMwEETvSPyDtUjcqA0WbkjjVAgJcSkHWuC8&#10;jbdx1NiOYrcJf4850eNqn2beVOvZ9exMY+yC13C/EMDIN8F0vtXwuXu9K4DFhN5gHzxp+KEI6/r6&#10;qsLShMl/0HmbWpZDfCxRg01pKDmPjSWHcREG8vl3CKPDlM+x5WbEKYe7nj8IobjDzucGiwO9WGqO&#10;25PTQAXu8OjebbHZvPXf05doVRBa397Mzytgieb0D8OfflaHOjvtw8mbyHoNj1KpjGqQQgLLgHpa&#10;5i17DUspgdcVv1xQ/wIAAP//AwBQSwECLQAUAAYACAAAACEAtoM4kv4AAADhAQAAEwAAAAAAAAAA&#10;AAAAAAAAAAAAW0NvbnRlbnRfVHlwZXNdLnhtbFBLAQItABQABgAIAAAAIQA4/SH/1gAAAJQBAAAL&#10;AAAAAAAAAAAAAAAAAC8BAABfcmVscy8ucmVsc1BLAQItABQABgAIAAAAIQBAImVwswIAAB4GAAAO&#10;AAAAAAAAAAAAAAAAAC4CAABkcnMvZTJvRG9jLnhtbFBLAQItABQABgAIAAAAIQB1KFp23QAAAAkB&#10;AAAPAAAAAAAAAAAAAAAAAA0FAABkcnMvZG93bnJldi54bWxQSwUGAAAAAAQABADzAAAAFwYAAAAA&#10;" fillcolor="#dfeceb [665]" strokecolor="#c5ccd0 [2894]" strokeweight=".5pt">
                <v:textbox>
                  <w:txbxContent>
                    <w:p w:rsidR="00440D03" w:rsidRPr="00D71FD3" w:rsidRDefault="00440D03" w:rsidP="00440D03">
                      <w:pPr>
                        <w:rPr>
                          <w:rFonts w:ascii="Bookman Old Style" w:hAnsi="Bookman Old Style"/>
                          <w:color w:val="0070C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0D03" w:rsidRPr="00B45795" w:rsidRDefault="00440D03" w:rsidP="006D0A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GB"/>
        </w:rPr>
      </w:pPr>
      <w:r w:rsidRPr="00B45795">
        <w:rPr>
          <w:sz w:val="24"/>
          <w:szCs w:val="24"/>
          <w:lang w:val="en-GB"/>
        </w:rPr>
        <w:t>Total revenues (in millions, one decimal place)</w:t>
      </w:r>
    </w:p>
    <w:p w:rsidR="00440D03" w:rsidRPr="00B45795" w:rsidRDefault="00440D03" w:rsidP="00440D03">
      <w:pPr>
        <w:jc w:val="both"/>
        <w:rPr>
          <w:sz w:val="24"/>
          <w:szCs w:val="24"/>
          <w:lang w:val="en-GB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E29D8A" wp14:editId="24C28FED">
                <wp:simplePos x="0" y="0"/>
                <wp:positionH relativeFrom="column">
                  <wp:posOffset>2185035</wp:posOffset>
                </wp:positionH>
                <wp:positionV relativeFrom="paragraph">
                  <wp:posOffset>223833</wp:posOffset>
                </wp:positionV>
                <wp:extent cx="1023583" cy="272955"/>
                <wp:effectExtent l="0" t="0" r="24765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583" cy="2729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D03" w:rsidRPr="00F8336F" w:rsidRDefault="00440D03" w:rsidP="00440D03">
                            <w:pPr>
                              <w:rPr>
                                <w:rFonts w:ascii="Bookman Old Style" w:hAnsi="Bookman Old Style"/>
                                <w:color w:val="2683C6" w:themeColor="accent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72.05pt;margin-top:17.6pt;width:80.6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vlswIAACAGAAAOAAAAZHJzL2Uyb0RvYy54bWysVN1P2zAQf5+0/8Hy+0gaKJSKFHUgpkkM&#10;0GDi2XXsNprt82y3SffX7+wkpcAmjWkvie/ud98fZ+etVmQjnK/BlHR0kFMiDIeqNsuSfnu4+jCh&#10;xAdmKqbAiJJuhafns/fvzho7FQWsQFXCETRi/LSxJV2FYKdZ5vlKaOYPwAqDQglOs4CkW2aVYw1a&#10;1yor8vw4a8BV1gEX3iP3shPSWbIvpeDhVkovAlElxdhC+rr0XcRvNjtj06VjdlXzPgz2D1FoVht0&#10;ujN1yQIja1e/MqVr7sCDDAccdAZS1lykHDCbUf4im/sVsyLlgsXxdlcm///M8pvNnSN1hb3D8him&#10;sUcPog3kI7QEWVifxvopwu4tAkOLfMQOfI/MmHYrnY5/TIigHE1td9WN1nhUyovD8eSQEo6y4qQ4&#10;HY+jmexJ2zofPgnQJD5K6rB7qahsc+1DBx0g0ZkHVVdXtVKJiBMjLpQjG4a9ZpwLE46TulrrL1B1&#10;fJyZvO86snE2OvZkYGM0afaipRTbMyfKkKakx4fjPBl+JtupdRYXy+KV89O/8YIRKBMzEml8+8xj&#10;E7pip1fYKhExynwVEtuXav7HMqR2JbuIjiiJRXuLYo9/iuotyl0eg2cwYaesawOuq+Tz7lXfh5Bl&#10;h8dW7OUdn6FdtGlui2EWF1BtcUQddEvuLb+qcY6umQ93zOFW41TipQq3+JEKsJHQvyhZgfv5O37E&#10;47KhlJIGr0RJ/Y81c4IS9dngGp6Ojo7iWUnE0fikQMLtSxb7ErPWF4DDOcKbaHl6RnxQw1M60I94&#10;0ObRK4qY4ei7pDy4gbgI3fXCk8jFfJ5geEosC9fm3vJoPLYp7slD+8ic7Zcp4BrewHBR2PTFTnXY&#10;qGlgvg4g67RwsdJdXfsO4BlKa9GfzHjn9umEejrss18AAAD//wMAUEsDBBQABgAIAAAAIQDdmPFR&#10;3gAAAAkBAAAPAAAAZHJzL2Rvd25yZXYueG1sTI/BTsMwDIbvSLxDZCRuLFm3jqo0nRAS4jIObMDZ&#10;a0xTrXGqJlvL2xNOcLPlT7+/v9rOrhcXGkPnWcNyoUAQN9503Gp4PzzfFSBCRDbYeyYN3xRgW19f&#10;VVgaP/EbXfaxFSmEQ4kabIxDKWVoLDkMCz8Qp9uXHx3GtI6tNCNOKdz1MlNqIx12nD5YHOjJUnPa&#10;n50GKvCAJ/dqi93upf+cPlS78Urr25v58QFEpDn+wfCrn9ShTk5Hf2YTRK9htV4vE5qGPAORgFzl&#10;KxBHDfdFBrKu5P8G9Q8AAAD//wMAUEsBAi0AFAAGAAgAAAAhALaDOJL+AAAA4QEAABMAAAAAAAAA&#10;AAAAAAAAAAAAAFtDb250ZW50X1R5cGVzXS54bWxQSwECLQAUAAYACAAAACEAOP0h/9YAAACUAQAA&#10;CwAAAAAAAAAAAAAAAAAvAQAAX3JlbHMvLnJlbHNQSwECLQAUAAYACAAAACEAKVa75bMCAAAgBgAA&#10;DgAAAAAAAAAAAAAAAAAuAgAAZHJzL2Uyb0RvYy54bWxQSwECLQAUAAYACAAAACEA3ZjxUd4AAAAJ&#10;AQAADwAAAAAAAAAAAAAAAAANBQAAZHJzL2Rvd25yZXYueG1sUEsFBgAAAAAEAAQA8wAAABgGAAAA&#10;AA==&#10;" fillcolor="#dfeceb [665]" strokecolor="#c5ccd0 [2894]" strokeweight=".5pt">
                <v:textbox>
                  <w:txbxContent>
                    <w:p w:rsidR="00440D03" w:rsidRPr="00F8336F" w:rsidRDefault="00440D03" w:rsidP="00440D03">
                      <w:pPr>
                        <w:rPr>
                          <w:rFonts w:ascii="Bookman Old Style" w:hAnsi="Bookman Old Style"/>
                          <w:color w:val="2683C6" w:themeColor="accent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0D03" w:rsidRPr="00B45795" w:rsidRDefault="00440D03" w:rsidP="006D0A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Revenue from t</w:t>
      </w:r>
      <w:r w:rsidRPr="00B45795">
        <w:rPr>
          <w:sz w:val="24"/>
          <w:szCs w:val="24"/>
          <w:lang w:val="en-GB"/>
        </w:rPr>
        <w:t>uition fees</w:t>
      </w:r>
    </w:p>
    <w:p w:rsidR="00440D03" w:rsidRPr="00B45795" w:rsidRDefault="00440D03" w:rsidP="00440D03">
      <w:pPr>
        <w:jc w:val="both"/>
        <w:rPr>
          <w:sz w:val="24"/>
          <w:szCs w:val="24"/>
          <w:lang w:val="en-GB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BE5C38" wp14:editId="37E483BF">
                <wp:simplePos x="0" y="0"/>
                <wp:positionH relativeFrom="column">
                  <wp:posOffset>2403475</wp:posOffset>
                </wp:positionH>
                <wp:positionV relativeFrom="paragraph">
                  <wp:posOffset>199077</wp:posOffset>
                </wp:positionV>
                <wp:extent cx="1023583" cy="272955"/>
                <wp:effectExtent l="0" t="0" r="24765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583" cy="2729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D03" w:rsidRPr="00F8336F" w:rsidRDefault="00440D03" w:rsidP="00440D03">
                            <w:pPr>
                              <w:rPr>
                                <w:rFonts w:ascii="Bookman Old Style" w:hAnsi="Bookman Old Style"/>
                                <w:color w:val="2683C6" w:themeColor="accent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89.25pt;margin-top:15.7pt;width:80.6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iLtAIAACAGAAAOAAAAZHJzL2Uyb0RvYy54bWysVFtP2zAUfp+0/2D5fSRNKZeKFHUgpkkM&#10;0GDi2XXsNprt49luk+7X79hJSoFNGtNeEp9zvnO/nJ23WpGNcL4GU9LRQU6JMByq2ixL+u3h6sMJ&#10;JT4wUzEFRpR0Kzw9n71/d9bYqShgBaoSjqAR46eNLekqBDvNMs9XQjN/AFYYFEpwmgUk3TKrHGvQ&#10;ulZZkedHWQOusg648B65l52QzpJ9KQUPt1J6EYgqKcYW0tel7yJ+s9kZmy4ds6ua92Gwf4hCs9qg&#10;052pSxYYWbv6lSldcwceZDjgoDOQsuYi5YDZjPIX2dyvmBUpFyyOt7sy+f9nlt9s7hypK+xdQYlh&#10;Gnv0INpAPkJLkIX1aayfIuzeIjC0yEfswPfIjGm30un4x4QIyrHS2111ozUelfJiPDkZU8JRVhwX&#10;p5NJNJM9aVvnwycBmsRHSR12LxWVba596KADJDrzoOrqqlYqEXFixIVyZMOw14xzYcJRUldr/QWq&#10;jo8zk/ddRzbORsc+GdgYTZq9aCnF9syJMqQp6dF4kifDz2Q7tc7iYlm8cn76N14wAmViRiKNb595&#10;bEJX7PQKWyUiRpmvQmL7Us3/WIbUrmQX0RElsWhvUezxT1G9RbnLY/AMJuyUdW3AdZV83r3q+xCy&#10;7PDYir284zO0izbN7XiYxQVUWxxRB92Se8uvapyja+bDHXO41TiVeKnCLX6kAmwk9C9KVuB+/o4f&#10;8bhsKKWkwStRUv9jzZygRH02uIano8PDeFYScTg5LpBw+5LFvsSs9QXgcI7wJlqenhEf1PCUDvQj&#10;HrR59IoiZjj6LikPbiAuQne98CRyMZ8nGJ4Sy8K1ubc8Go9tinvy0D4yZ/tlCriGNzBcFDZ9sVMd&#10;NmoamK8DyDotXKx0V9e+A3iG0lr0JzPeuX06oZ4O++wXAAAA//8DAFBLAwQUAAYACAAAACEAuqRu&#10;oN8AAAAJAQAADwAAAGRycy9kb3ducmV2LnhtbEyPy07DMBBF90j8gzVI7KhdmjZpiFMhJMSmLGiB&#10;9TSexlH9iGK3CX+PWdHdjObozrnVZrKGXWgInXcS5jMBjFzjVedaCZ/714cCWIjoFBrvSMIPBdjU&#10;tzcVlsqP7oMuu9iyFOJCiRJ0jH3JeWg0WQwz35NLt6MfLMa0Di1XA44p3Br+KMSKW+xc+qCxpxdN&#10;zWl3thKowD2e7Lsutts38z1+iXblhZT3d9PzE7BIU/yH4U8/qUOdnA7+7FRgRsIiL5YJTcM8A5aA&#10;5WKdAztIyLMMeF3x6wb1LwAAAP//AwBQSwECLQAUAAYACAAAACEAtoM4kv4AAADhAQAAEwAAAAAA&#10;AAAAAAAAAAAAAAAAW0NvbnRlbnRfVHlwZXNdLnhtbFBLAQItABQABgAIAAAAIQA4/SH/1gAAAJQB&#10;AAALAAAAAAAAAAAAAAAAAC8BAABfcmVscy8ucmVsc1BLAQItABQABgAIAAAAIQCfoxiLtAIAACAG&#10;AAAOAAAAAAAAAAAAAAAAAC4CAABkcnMvZTJvRG9jLnhtbFBLAQItABQABgAIAAAAIQC6pG6g3wAA&#10;AAkBAAAPAAAAAAAAAAAAAAAAAA4FAABkcnMvZG93bnJldi54bWxQSwUGAAAAAAQABADzAAAAGgYA&#10;AAAA&#10;" fillcolor="#dfeceb [665]" strokecolor="#c5ccd0 [2894]" strokeweight=".5pt">
                <v:textbox>
                  <w:txbxContent>
                    <w:p w:rsidR="00440D03" w:rsidRPr="00F8336F" w:rsidRDefault="00440D03" w:rsidP="00440D03">
                      <w:pPr>
                        <w:rPr>
                          <w:rFonts w:ascii="Bookman Old Style" w:hAnsi="Bookman Old Style"/>
                          <w:color w:val="2683C6" w:themeColor="accent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5795">
        <w:rPr>
          <w:sz w:val="24"/>
          <w:szCs w:val="24"/>
          <w:lang w:val="en-GB"/>
        </w:rPr>
        <w:tab/>
      </w:r>
      <w:r w:rsidRPr="00B45795">
        <w:rPr>
          <w:sz w:val="24"/>
          <w:szCs w:val="24"/>
          <w:lang w:val="en-GB"/>
        </w:rPr>
        <w:tab/>
      </w:r>
      <w:r w:rsidRPr="00B45795">
        <w:rPr>
          <w:sz w:val="24"/>
          <w:szCs w:val="24"/>
          <w:lang w:val="en-GB"/>
        </w:rPr>
        <w:tab/>
      </w:r>
      <w:r w:rsidRPr="00B45795">
        <w:rPr>
          <w:sz w:val="24"/>
          <w:szCs w:val="24"/>
          <w:lang w:val="en-GB"/>
        </w:rPr>
        <w:tab/>
      </w:r>
      <w:r w:rsidRPr="00B45795">
        <w:rPr>
          <w:sz w:val="24"/>
          <w:szCs w:val="24"/>
          <w:lang w:val="en-GB"/>
        </w:rPr>
        <w:tab/>
      </w:r>
    </w:p>
    <w:p w:rsidR="00440D03" w:rsidRPr="00B45795" w:rsidRDefault="00440D03" w:rsidP="006D0A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Revenue from r</w:t>
      </w:r>
      <w:r w:rsidRPr="00B45795">
        <w:rPr>
          <w:sz w:val="24"/>
          <w:szCs w:val="24"/>
          <w:lang w:val="en-GB"/>
        </w:rPr>
        <w:t xml:space="preserve">esearch grants </w:t>
      </w:r>
    </w:p>
    <w:p w:rsidR="00440D03" w:rsidRPr="00B45795" w:rsidRDefault="00440D03" w:rsidP="00440D03">
      <w:pPr>
        <w:jc w:val="both"/>
        <w:rPr>
          <w:sz w:val="24"/>
          <w:szCs w:val="24"/>
          <w:lang w:val="en-GB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F93584" wp14:editId="7686F599">
                <wp:simplePos x="0" y="0"/>
                <wp:positionH relativeFrom="column">
                  <wp:posOffset>4150360</wp:posOffset>
                </wp:positionH>
                <wp:positionV relativeFrom="paragraph">
                  <wp:posOffset>216848</wp:posOffset>
                </wp:positionV>
                <wp:extent cx="1023583" cy="272955"/>
                <wp:effectExtent l="0" t="0" r="24765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583" cy="2729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D03" w:rsidRPr="00F8336F" w:rsidRDefault="00440D03" w:rsidP="00440D03">
                            <w:pPr>
                              <w:rPr>
                                <w:rFonts w:ascii="Bookman Old Style" w:hAnsi="Bookman Old Style"/>
                                <w:color w:val="2683C6" w:themeColor="accent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326.8pt;margin-top:17.05pt;width:80.6pt;height:2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btswIAACAGAAAOAAAAZHJzL2Uyb0RvYy54bWysVFtP2zAUfp+0/2D5fSQNLZeKFHUgpkkM&#10;0GDi2XXsNprt49luk+7X79hJSoFNGtNeEp9zvnO/nJ23WpGNcL4GU9LRQU6JMByq2ixL+u3h6sMJ&#10;JT4wUzEFRpR0Kzw9n71/d9bYqShgBaoSjqAR46eNLekqBDvNMs9XQjN/AFYYFEpwmgUk3TKrHGvQ&#10;ulZZkedHWQOusg648B65l52QzpJ9KQUPt1J6EYgqKcYW0tel7yJ+s9kZmy4ds6ua92Gwf4hCs9qg&#10;052pSxYYWbv6lSldcwceZDjgoDOQsuYi5YDZjPIX2dyvmBUpFyyOt7sy+f9nlt9s7hypK+zdISWG&#10;aezRg2gD+QgtQRbWp7F+irB7i8DQIh+xA98jM6bdSqfjHxMiKMdKb3fVjdZ4VMqLw8kJeuEoK46L&#10;08kkmsmetK3z4ZMATeKjpA67l4rKNtc+dNABEp15UHV1VSuViDgx4kI5smHYa8a5MOEoqau1/gJV&#10;x8eZyfuuIxtno2OfDGyMJs1etJRie+ZEGdKU9OhwkifDz2Q7tc7iYlm8cn76N14wAmViRiKNb595&#10;bEJX7PQKWyUiRpmvQmL7Us3/WIbUrmQX0RElsWhvUezxT1G9RbnLY/AMJuyUdW3AdZV83r3q+xCy&#10;7PDYir284zO0izbN7XiYxQVUWxxRB92Se8uvapyja+bDHXO41TiVeKnCLX6kAmwk9C9KVuB+/o4f&#10;8bhsKKWkwStRUv9jzZygRH02uIano/E4npVEjCfHBRJuX7LYl5i1vgAczhHeRMvTM+KDGp7SgX7E&#10;gzaPXlHEDEffJeXBDcRF6K4XnkQu5vMEw1NiWbg295ZH47FNcU8e2kfmbL9MAdfwBoaLwqYvdqrD&#10;Rk0D83UAWaeFi5Xu6tp3AM9QWov+ZMY7t08n1NNhn/0CAAD//wMAUEsDBBQABgAIAAAAIQCGa+Tu&#10;3gAAAAkBAAAPAAAAZHJzL2Rvd25yZXYueG1sTI/BTsMwEETvSPyDtUjcqB1a0ijEqRAS4lIOtMB5&#10;Gy9x1HgdxW4T/h5zosfVPs28qTaz68WZxtB51pAtFAjixpuOWw0f+5e7AkSIyAZ7z6ThhwJs6uur&#10;CkvjJ36n8y62IoVwKFGDjXEopQyNJYdh4Qfi9Pv2o8OYzrGVZsQphbte3iuVS4cdpwaLAz1bao67&#10;k9NABe7x6N5ssd2+9l/Tp2pzr7S+vZmfHkFEmuM/DH/6SR3q5HTwJzZB9Bryh2WeUA3LVQYiAUW2&#10;SlsOGtbrDGRdycsF9S8AAAD//wMAUEsBAi0AFAAGAAgAAAAhALaDOJL+AAAA4QEAABMAAAAAAAAA&#10;AAAAAAAAAAAAAFtDb250ZW50X1R5cGVzXS54bWxQSwECLQAUAAYACAAAACEAOP0h/9YAAACUAQAA&#10;CwAAAAAAAAAAAAAAAAAvAQAAX3JlbHMvLnJlbHNQSwECLQAUAAYACAAAACEAj0g27bMCAAAgBgAA&#10;DgAAAAAAAAAAAAAAAAAuAgAAZHJzL2Uyb0RvYy54bWxQSwECLQAUAAYACAAAACEAhmvk7t4AAAAJ&#10;AQAADwAAAAAAAAAAAAAAAAANBQAAZHJzL2Rvd25yZXYueG1sUEsFBgAAAAAEAAQA8wAAABgGAAAA&#10;AA==&#10;" fillcolor="#dfeceb [665]" strokecolor="#c5ccd0 [2894]" strokeweight=".5pt">
                <v:textbox>
                  <w:txbxContent>
                    <w:p w:rsidR="00440D03" w:rsidRPr="00F8336F" w:rsidRDefault="00440D03" w:rsidP="00440D03">
                      <w:pPr>
                        <w:rPr>
                          <w:rFonts w:ascii="Bookman Old Style" w:hAnsi="Bookman Old Style"/>
                          <w:color w:val="2683C6" w:themeColor="accent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0D03" w:rsidRPr="00B45795" w:rsidRDefault="00440D03" w:rsidP="006D0A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Other revenue (c</w:t>
      </w:r>
      <w:r w:rsidRPr="00B45795">
        <w:rPr>
          <w:sz w:val="24"/>
          <w:szCs w:val="24"/>
          <w:lang w:val="en-GB"/>
        </w:rPr>
        <w:t>ontracts, professional fees, electives etc</w:t>
      </w:r>
      <w:r>
        <w:rPr>
          <w:sz w:val="24"/>
          <w:szCs w:val="24"/>
          <w:lang w:val="en-GB"/>
        </w:rPr>
        <w:t>.)</w:t>
      </w:r>
    </w:p>
    <w:p w:rsidR="00440D03" w:rsidRPr="00B45795" w:rsidRDefault="00440D03" w:rsidP="00440D03">
      <w:pPr>
        <w:jc w:val="both"/>
        <w:rPr>
          <w:sz w:val="24"/>
          <w:szCs w:val="24"/>
          <w:lang w:val="en-GB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E04193" wp14:editId="274071E1">
                <wp:simplePos x="0" y="0"/>
                <wp:positionH relativeFrom="column">
                  <wp:posOffset>3589020</wp:posOffset>
                </wp:positionH>
                <wp:positionV relativeFrom="paragraph">
                  <wp:posOffset>219388</wp:posOffset>
                </wp:positionV>
                <wp:extent cx="1023583" cy="272955"/>
                <wp:effectExtent l="0" t="0" r="24765" b="13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583" cy="2729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D03" w:rsidRPr="00F8336F" w:rsidRDefault="00440D03" w:rsidP="00440D03">
                            <w:pPr>
                              <w:rPr>
                                <w:rFonts w:ascii="Bookman Old Style" w:hAnsi="Bookman Old Style"/>
                                <w:color w:val="2683C6" w:themeColor="accent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282.6pt;margin-top:17.25pt;width:80.6pt;height:2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bvsgIAACAGAAAOAAAAZHJzL2Uyb0RvYy54bWysVN1P2zAQf5+0/8Hy+0haWigVKepATJMY&#10;oMHEs+vYbTTb59luk+6v39lJ2gKbNKa9JL67331/nF80WpGNcL4CU9DBUU6JMBzKyiwL+u3x+sOE&#10;Eh+YKZkCIwq6FZ5ezN6/O6/tVAxhBaoUjqAR46e1LegqBDvNMs9XQjN/BFYYFEpwmgUk3TIrHavR&#10;ulbZMM9PshpcaR1w4T1yr1ohnSX7Ugoe7qT0IhBVUIwtpK9L30X8ZrNzNl06ZlcV78Jg/xCFZpVB&#10;pztTVywwsnbVK1O64g48yHDEQWcgZcVFygGzGeQvsnlYMStSLlgcb3dl8v/PLL/d3DtSldi7ESWG&#10;aezRo2gC+QgNQRbWp7Z+irAHi8DQIB+xPd8jM6bdSKfjHxMiKMdKb3fVjdZ4VMqHx+PJMSUcZcPT&#10;4dl4HM1ke23rfPgkQJP4KKjD7qWiss2NDy20h0RnHlRVXldKJSJOjLhUjmwY9ppxLkw4Sepqrb9A&#10;2fJxZvKu68jG2WjZk56N0aTZi5ZSbM+cKEPqgp4cj/Nk+Jlsp9ZaXCyHr5yf/Y0XjECZmJFI49tl&#10;HpvQFju9wlaJiFHmq5DYvlTzP5YhtSvZRXRESSzaWxQ7/D6qtyi3efSewYSdsq4MuLaSz7tXfu9D&#10;li0eW3GQd3yGZtGkuU1DFDkLKLc4og7aJfeWX1c4RzfMh3vmcKtxKvFShTv8SAXYSOhelKzA/fwd&#10;P+Jx2VBKSY1XoqD+x5o5QYn6bHANzwajUTwriRiNT4dIuEPJ4lBi1voScDgHeBMtT8+ID6p/Sgf6&#10;CQ/aPHpFETMcfReUB9cTl6G9XngSuZjPEwxPiWXhxjxYHo3HNsU9eWyemLPdMgVcw1voLwqbvtip&#10;Fhs1DczXAWSVFm5f164DeIbSWnQnM965Qzqh9od99gsAAP//AwBQSwMEFAAGAAgAAAAhAOsIz1ve&#10;AAAACQEAAA8AAABkcnMvZG93bnJldi54bWxMj8tOwzAQRfdI/IM1SOyoTWjSKMSpEBJiUxa0wHoa&#10;D3FUP6LYbdK/r1nR3Yzm6M659Xq2hp1oDL13Eh4XAhi51qvedRK+dm8PJbAQ0Sk03pGEMwVYN7c3&#10;NVbKT+6TTtvYsRTiQoUSdIxDxXloNVkMCz+QS7dfP1qMaR07rkacUrg1PBOi4BZ7lz5oHOhVU3vY&#10;Hq0EKnGHB/uhy83m3fxM36IrvJDy/m5+eQYWaY7/MPzpJ3VoktPeH50KzEjIizxLqISnZQ4sAaus&#10;WALbp2GVA29qft2guQAAAP//AwBQSwECLQAUAAYACAAAACEAtoM4kv4AAADhAQAAEwAAAAAAAAAA&#10;AAAAAAAAAAAAW0NvbnRlbnRfVHlwZXNdLnhtbFBLAQItABQABgAIAAAAIQA4/SH/1gAAAJQBAAAL&#10;AAAAAAAAAAAAAAAAAC8BAABfcmVscy8ucmVsc1BLAQItABQABgAIAAAAIQAIXobvsgIAACAGAAAO&#10;AAAAAAAAAAAAAAAAAC4CAABkcnMvZTJvRG9jLnhtbFBLAQItABQABgAIAAAAIQDrCM9b3gAAAAkB&#10;AAAPAAAAAAAAAAAAAAAAAAwFAABkcnMvZG93bnJldi54bWxQSwUGAAAAAAQABADzAAAAFwYAAAAA&#10;" fillcolor="#dfeceb [665]" strokecolor="#c5ccd0 [2894]" strokeweight=".5pt">
                <v:textbox>
                  <w:txbxContent>
                    <w:p w:rsidR="00440D03" w:rsidRPr="00F8336F" w:rsidRDefault="00440D03" w:rsidP="00440D03">
                      <w:pPr>
                        <w:rPr>
                          <w:rFonts w:ascii="Bookman Old Style" w:hAnsi="Bookman Old Style"/>
                          <w:color w:val="2683C6" w:themeColor="accent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0D03" w:rsidRPr="00B45795" w:rsidRDefault="00440D03" w:rsidP="006D0A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  <w:lang w:val="en-GB"/>
        </w:rPr>
      </w:pPr>
      <w:r w:rsidRPr="00B45795">
        <w:rPr>
          <w:sz w:val="24"/>
          <w:szCs w:val="24"/>
          <w:lang w:val="en-GB"/>
        </w:rPr>
        <w:t>Total expenditures (in millions, one decimal place)</w:t>
      </w:r>
      <w:r>
        <w:rPr>
          <w:sz w:val="24"/>
          <w:szCs w:val="24"/>
          <w:lang w:val="en-GB"/>
        </w:rPr>
        <w:t xml:space="preserve">  </w:t>
      </w:r>
    </w:p>
    <w:p w:rsidR="00440D03" w:rsidRDefault="00C12B63" w:rsidP="00C12B63">
      <w:pPr>
        <w:spacing w:before="120"/>
        <w:jc w:val="right"/>
        <w:rPr>
          <w:sz w:val="24"/>
          <w:szCs w:val="24"/>
          <w:lang w:val="en-GB"/>
        </w:rPr>
      </w:pPr>
      <w:r w:rsidRPr="00DF0AE5">
        <w:rPr>
          <w:sz w:val="24"/>
          <w:szCs w:val="24"/>
          <w:lang w:val="en-GB"/>
        </w:rPr>
        <w:t>(State currency)</w:t>
      </w:r>
    </w:p>
    <w:p w:rsidR="00440D03" w:rsidRDefault="00440D03" w:rsidP="00BA010C">
      <w:pPr>
        <w:spacing w:after="120"/>
        <w:rPr>
          <w:sz w:val="24"/>
          <w:szCs w:val="24"/>
          <w:lang w:val="en-GB"/>
        </w:rPr>
      </w:pPr>
      <w:r w:rsidRPr="00B45795">
        <w:rPr>
          <w:sz w:val="24"/>
          <w:szCs w:val="24"/>
          <w:lang w:val="en-GB"/>
        </w:rPr>
        <w:t>____________________________________________</w:t>
      </w:r>
      <w:r>
        <w:rPr>
          <w:sz w:val="24"/>
          <w:szCs w:val="24"/>
          <w:lang w:val="en-GB"/>
        </w:rPr>
        <w:t>_______________________________</w:t>
      </w:r>
    </w:p>
    <w:p w:rsidR="00614D33" w:rsidRDefault="00614D33" w:rsidP="00C12B63">
      <w:pPr>
        <w:jc w:val="both"/>
        <w:rPr>
          <w:b/>
          <w:bCs/>
          <w:sz w:val="24"/>
          <w:szCs w:val="24"/>
          <w:lang w:val="en-GB"/>
        </w:rPr>
      </w:pPr>
    </w:p>
    <w:p w:rsidR="00C12B63" w:rsidRPr="00942557" w:rsidRDefault="00C12B63" w:rsidP="00C12B63">
      <w:pPr>
        <w:jc w:val="both"/>
        <w:rPr>
          <w:b/>
          <w:bCs/>
          <w:sz w:val="32"/>
          <w:szCs w:val="32"/>
          <w:lang w:val="en-GB"/>
        </w:rPr>
      </w:pPr>
      <w:r w:rsidRPr="00942557">
        <w:rPr>
          <w:b/>
          <w:bCs/>
          <w:sz w:val="32"/>
          <w:szCs w:val="32"/>
          <w:lang w:val="en-GB"/>
        </w:rPr>
        <w:t>Part B. Narrative Data and Tables</w:t>
      </w:r>
    </w:p>
    <w:p w:rsidR="00942557" w:rsidRPr="00CB4D52" w:rsidRDefault="00942557" w:rsidP="00942557">
      <w:pPr>
        <w:pStyle w:val="NoSpacing"/>
        <w:jc w:val="both"/>
      </w:pPr>
    </w:p>
    <w:p w:rsidR="00942557" w:rsidRPr="00942557" w:rsidRDefault="00942557" w:rsidP="00942557">
      <w:pPr>
        <w:pStyle w:val="NoSpacing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" w:hAnsi="Arial" w:cs="Arial"/>
          <w:b/>
          <w:sz w:val="32"/>
          <w:szCs w:val="32"/>
        </w:rPr>
      </w:pPr>
      <w:r w:rsidRPr="00942557">
        <w:rPr>
          <w:rFonts w:ascii="Arial" w:hAnsi="Arial" w:cs="Arial"/>
          <w:b/>
          <w:sz w:val="32"/>
          <w:szCs w:val="32"/>
        </w:rPr>
        <w:t>General Facilities</w:t>
      </w:r>
    </w:p>
    <w:p w:rsidR="00942557" w:rsidRPr="00CB4D52" w:rsidRDefault="00942557" w:rsidP="00942557">
      <w:pPr>
        <w:pStyle w:val="NoSpacing"/>
        <w:jc w:val="both"/>
      </w:pPr>
    </w:p>
    <w:p w:rsidR="00942557" w:rsidRPr="00942557" w:rsidRDefault="00942557" w:rsidP="00942557">
      <w:pPr>
        <w:pStyle w:val="NoSpacing"/>
        <w:ind w:left="720" w:hanging="720"/>
        <w:jc w:val="both"/>
        <w:rPr>
          <w:rFonts w:ascii="Arial" w:hAnsi="Arial" w:cs="Arial"/>
          <w:b/>
          <w:i/>
          <w:sz w:val="24"/>
          <w:szCs w:val="24"/>
        </w:rPr>
      </w:pPr>
      <w:r w:rsidRPr="00942557">
        <w:rPr>
          <w:rFonts w:ascii="Arial" w:hAnsi="Arial" w:cs="Arial"/>
          <w:b/>
          <w:sz w:val="24"/>
          <w:szCs w:val="24"/>
        </w:rPr>
        <w:t>ER.1</w:t>
      </w:r>
      <w:r w:rsidRPr="00942557">
        <w:rPr>
          <w:rFonts w:ascii="Arial" w:hAnsi="Arial" w:cs="Arial"/>
          <w:b/>
          <w:sz w:val="24"/>
          <w:szCs w:val="24"/>
        </w:rPr>
        <w:tab/>
        <w:t xml:space="preserve">The nutrition </w:t>
      </w:r>
      <w:proofErr w:type="spellStart"/>
      <w:r w:rsidRPr="00942557">
        <w:rPr>
          <w:rFonts w:ascii="Arial" w:hAnsi="Arial" w:cs="Arial"/>
          <w:b/>
          <w:sz w:val="24"/>
          <w:szCs w:val="24"/>
        </w:rPr>
        <w:t>programme</w:t>
      </w:r>
      <w:proofErr w:type="spellEnd"/>
      <w:r w:rsidRPr="00942557">
        <w:rPr>
          <w:rFonts w:ascii="Arial" w:hAnsi="Arial" w:cs="Arial"/>
          <w:b/>
          <w:sz w:val="24"/>
          <w:szCs w:val="24"/>
        </w:rPr>
        <w:t xml:space="preserve"> must have sufficient resources to fulfill its responsibility for the management and evaluation of the curriculum.</w:t>
      </w:r>
    </w:p>
    <w:p w:rsidR="00942557" w:rsidRPr="00942557" w:rsidRDefault="00942557" w:rsidP="00942557">
      <w:pPr>
        <w:pStyle w:val="NoSpacing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942557" w:rsidRPr="00942557" w:rsidRDefault="00942557" w:rsidP="00942557">
      <w:pPr>
        <w:pStyle w:val="NoSpacing"/>
        <w:ind w:left="1440"/>
        <w:jc w:val="both"/>
        <w:rPr>
          <w:rFonts w:asciiTheme="minorHAnsi" w:hAnsiTheme="minorHAnsi" w:cs="Arial"/>
          <w:i/>
          <w:sz w:val="24"/>
          <w:szCs w:val="24"/>
        </w:rPr>
      </w:pPr>
      <w:r w:rsidRPr="00942557">
        <w:rPr>
          <w:rFonts w:asciiTheme="minorHAnsi" w:hAnsiTheme="minorHAnsi" w:cs="Arial"/>
          <w:i/>
          <w:sz w:val="24"/>
          <w:szCs w:val="24"/>
        </w:rPr>
        <w:t xml:space="preserve">The kinds of resources needed to assure effective delivery of the educational </w:t>
      </w:r>
      <w:proofErr w:type="spellStart"/>
      <w:r w:rsidRPr="00942557">
        <w:rPr>
          <w:rFonts w:asciiTheme="minorHAnsi" w:hAnsiTheme="minorHAnsi" w:cs="Arial"/>
          <w:i/>
          <w:sz w:val="24"/>
          <w:szCs w:val="24"/>
        </w:rPr>
        <w:t>programme</w:t>
      </w:r>
      <w:proofErr w:type="spellEnd"/>
      <w:r w:rsidRPr="00942557">
        <w:rPr>
          <w:rFonts w:asciiTheme="minorHAnsi" w:hAnsiTheme="minorHAnsi" w:cs="Arial"/>
          <w:i/>
          <w:sz w:val="24"/>
          <w:szCs w:val="24"/>
        </w:rPr>
        <w:t xml:space="preserve"> include:</w:t>
      </w:r>
    </w:p>
    <w:p w:rsidR="00942557" w:rsidRPr="00942557" w:rsidRDefault="00942557" w:rsidP="00942557">
      <w:pPr>
        <w:pStyle w:val="NoSpacing"/>
        <w:widowControl/>
        <w:numPr>
          <w:ilvl w:val="0"/>
          <w:numId w:val="20"/>
        </w:numPr>
        <w:autoSpaceDE/>
        <w:autoSpaceDN/>
        <w:adjustRightInd/>
        <w:jc w:val="both"/>
        <w:rPr>
          <w:rFonts w:asciiTheme="minorHAnsi" w:hAnsiTheme="minorHAnsi" w:cs="Arial"/>
          <w:i/>
          <w:sz w:val="24"/>
          <w:szCs w:val="24"/>
        </w:rPr>
      </w:pPr>
      <w:r w:rsidRPr="00942557">
        <w:rPr>
          <w:rFonts w:asciiTheme="minorHAnsi" w:hAnsiTheme="minorHAnsi" w:cs="Arial"/>
          <w:i/>
          <w:sz w:val="24"/>
          <w:szCs w:val="24"/>
        </w:rPr>
        <w:t xml:space="preserve">Adequate numbers of faculty who have the time and education necessary to achieve the </w:t>
      </w:r>
      <w:proofErr w:type="spellStart"/>
      <w:r w:rsidRPr="00942557">
        <w:rPr>
          <w:rFonts w:asciiTheme="minorHAnsi" w:hAnsiTheme="minorHAnsi" w:cs="Arial"/>
          <w:i/>
          <w:sz w:val="24"/>
          <w:szCs w:val="24"/>
        </w:rPr>
        <w:t>programme’s</w:t>
      </w:r>
      <w:proofErr w:type="spellEnd"/>
      <w:r w:rsidRPr="00942557">
        <w:rPr>
          <w:rFonts w:asciiTheme="minorHAnsi" w:hAnsiTheme="minorHAnsi" w:cs="Arial"/>
          <w:i/>
          <w:sz w:val="24"/>
          <w:szCs w:val="24"/>
        </w:rPr>
        <w:t xml:space="preserve"> objectives;</w:t>
      </w:r>
    </w:p>
    <w:p w:rsidR="00942557" w:rsidRPr="00942557" w:rsidRDefault="00942557" w:rsidP="00942557">
      <w:pPr>
        <w:pStyle w:val="NoSpacing"/>
        <w:widowControl/>
        <w:numPr>
          <w:ilvl w:val="0"/>
          <w:numId w:val="20"/>
        </w:numPr>
        <w:autoSpaceDE/>
        <w:autoSpaceDN/>
        <w:adjustRightInd/>
        <w:jc w:val="both"/>
        <w:rPr>
          <w:rFonts w:asciiTheme="minorHAnsi" w:hAnsiTheme="minorHAnsi" w:cs="Arial"/>
          <w:i/>
          <w:sz w:val="24"/>
          <w:szCs w:val="24"/>
        </w:rPr>
      </w:pPr>
      <w:r w:rsidRPr="00942557">
        <w:rPr>
          <w:rFonts w:asciiTheme="minorHAnsi" w:hAnsiTheme="minorHAnsi" w:cs="Arial"/>
          <w:i/>
          <w:sz w:val="24"/>
          <w:szCs w:val="24"/>
        </w:rPr>
        <w:t xml:space="preserve">Appropriate teaching space for the methods of pedagogy employed in the educational </w:t>
      </w:r>
      <w:proofErr w:type="spellStart"/>
      <w:r w:rsidRPr="00942557">
        <w:rPr>
          <w:rFonts w:asciiTheme="minorHAnsi" w:hAnsiTheme="minorHAnsi" w:cs="Arial"/>
          <w:i/>
          <w:sz w:val="24"/>
          <w:szCs w:val="24"/>
        </w:rPr>
        <w:t>programme</w:t>
      </w:r>
      <w:proofErr w:type="spellEnd"/>
      <w:r w:rsidRPr="00942557">
        <w:rPr>
          <w:rFonts w:asciiTheme="minorHAnsi" w:hAnsiTheme="minorHAnsi" w:cs="Arial"/>
          <w:i/>
          <w:sz w:val="24"/>
          <w:szCs w:val="24"/>
        </w:rPr>
        <w:t>;</w:t>
      </w:r>
    </w:p>
    <w:p w:rsidR="00942557" w:rsidRPr="00942557" w:rsidRDefault="00942557" w:rsidP="00942557">
      <w:pPr>
        <w:pStyle w:val="NoSpacing"/>
        <w:widowControl/>
        <w:numPr>
          <w:ilvl w:val="0"/>
          <w:numId w:val="20"/>
        </w:numPr>
        <w:autoSpaceDE/>
        <w:autoSpaceDN/>
        <w:adjustRightInd/>
        <w:jc w:val="both"/>
        <w:rPr>
          <w:rFonts w:asciiTheme="minorHAnsi" w:hAnsiTheme="minorHAnsi" w:cs="Arial"/>
          <w:i/>
          <w:sz w:val="24"/>
          <w:szCs w:val="24"/>
        </w:rPr>
      </w:pPr>
      <w:r w:rsidRPr="00942557">
        <w:rPr>
          <w:rFonts w:asciiTheme="minorHAnsi" w:hAnsiTheme="minorHAnsi" w:cs="Arial"/>
          <w:i/>
          <w:sz w:val="24"/>
          <w:szCs w:val="24"/>
        </w:rPr>
        <w:t>Appropriate educational infrastructure (computers, audiovisual aids, equipment, laboratories, etc.);</w:t>
      </w:r>
    </w:p>
    <w:p w:rsidR="00942557" w:rsidRPr="00942557" w:rsidRDefault="00942557" w:rsidP="00942557">
      <w:pPr>
        <w:pStyle w:val="NoSpacing"/>
        <w:widowControl/>
        <w:numPr>
          <w:ilvl w:val="0"/>
          <w:numId w:val="20"/>
        </w:numPr>
        <w:autoSpaceDE/>
        <w:autoSpaceDN/>
        <w:adjustRightInd/>
        <w:jc w:val="both"/>
        <w:rPr>
          <w:rFonts w:asciiTheme="minorHAnsi" w:hAnsiTheme="minorHAnsi" w:cs="Arial"/>
          <w:i/>
          <w:sz w:val="24"/>
          <w:szCs w:val="24"/>
        </w:rPr>
      </w:pPr>
      <w:r w:rsidRPr="00942557">
        <w:rPr>
          <w:rFonts w:asciiTheme="minorHAnsi" w:hAnsiTheme="minorHAnsi" w:cs="Arial"/>
          <w:i/>
          <w:sz w:val="24"/>
          <w:szCs w:val="24"/>
        </w:rPr>
        <w:t>Educational support services, such as examination grading, classroom scheduling, and faculty training in methods of teaching and evaluation; and</w:t>
      </w:r>
    </w:p>
    <w:p w:rsidR="00942557" w:rsidRPr="00942557" w:rsidRDefault="00942557" w:rsidP="00942557">
      <w:pPr>
        <w:pStyle w:val="NoSpacing"/>
        <w:widowControl/>
        <w:numPr>
          <w:ilvl w:val="0"/>
          <w:numId w:val="20"/>
        </w:numPr>
        <w:autoSpaceDE/>
        <w:autoSpaceDN/>
        <w:adjustRightInd/>
        <w:jc w:val="both"/>
        <w:rPr>
          <w:rFonts w:asciiTheme="minorHAnsi" w:hAnsiTheme="minorHAnsi" w:cs="Arial"/>
          <w:i/>
          <w:sz w:val="24"/>
          <w:szCs w:val="24"/>
        </w:rPr>
      </w:pPr>
      <w:r w:rsidRPr="00942557">
        <w:rPr>
          <w:rFonts w:asciiTheme="minorHAnsi" w:hAnsiTheme="minorHAnsi" w:cs="Arial"/>
          <w:i/>
          <w:sz w:val="24"/>
          <w:szCs w:val="24"/>
        </w:rPr>
        <w:t>Support and services for the efforts of the curriculum management body and for any interdisciplinary teaching efforts that are not supported at a departmental level.</w:t>
      </w:r>
    </w:p>
    <w:p w:rsidR="00942557" w:rsidRPr="00942557" w:rsidRDefault="00942557" w:rsidP="00942557">
      <w:pPr>
        <w:pStyle w:val="NoSpacing"/>
        <w:jc w:val="both"/>
        <w:rPr>
          <w:rFonts w:asciiTheme="minorHAnsi" w:hAnsiTheme="minorHAnsi" w:cs="Arial"/>
          <w:i/>
          <w:sz w:val="24"/>
          <w:szCs w:val="24"/>
        </w:rPr>
      </w:pPr>
    </w:p>
    <w:p w:rsidR="00942557" w:rsidRPr="00942557" w:rsidRDefault="00942557" w:rsidP="00942557">
      <w:pPr>
        <w:pStyle w:val="NoSpacing"/>
        <w:ind w:left="1440"/>
        <w:jc w:val="both"/>
        <w:rPr>
          <w:rFonts w:asciiTheme="minorHAnsi" w:hAnsiTheme="minorHAnsi" w:cs="Arial"/>
          <w:i/>
          <w:sz w:val="24"/>
          <w:szCs w:val="24"/>
        </w:rPr>
      </w:pPr>
      <w:r w:rsidRPr="00942557">
        <w:rPr>
          <w:rFonts w:asciiTheme="minorHAnsi" w:hAnsiTheme="minorHAnsi" w:cs="Arial"/>
          <w:i/>
          <w:sz w:val="24"/>
          <w:szCs w:val="24"/>
        </w:rPr>
        <w:lastRenderedPageBreak/>
        <w:t xml:space="preserve">The </w:t>
      </w:r>
      <w:proofErr w:type="spellStart"/>
      <w:r w:rsidRPr="00942557">
        <w:rPr>
          <w:rFonts w:asciiTheme="minorHAnsi" w:hAnsiTheme="minorHAnsi" w:cs="Arial"/>
          <w:i/>
          <w:sz w:val="24"/>
          <w:szCs w:val="24"/>
        </w:rPr>
        <w:t>programme’s</w:t>
      </w:r>
      <w:proofErr w:type="spellEnd"/>
      <w:r w:rsidRPr="00942557">
        <w:rPr>
          <w:rFonts w:asciiTheme="minorHAnsi" w:hAnsiTheme="minorHAnsi" w:cs="Arial"/>
          <w:i/>
          <w:sz w:val="24"/>
          <w:szCs w:val="24"/>
        </w:rPr>
        <w:t xml:space="preserve"> facilities should include offices for faculty, administrators, and support staff, such as; </w:t>
      </w:r>
    </w:p>
    <w:p w:rsidR="00942557" w:rsidRPr="00942557" w:rsidRDefault="00942557" w:rsidP="00942557">
      <w:pPr>
        <w:pStyle w:val="NoSpacing"/>
        <w:widowControl/>
        <w:numPr>
          <w:ilvl w:val="0"/>
          <w:numId w:val="21"/>
        </w:numPr>
        <w:autoSpaceDE/>
        <w:autoSpaceDN/>
        <w:adjustRightInd/>
        <w:jc w:val="both"/>
        <w:rPr>
          <w:rFonts w:asciiTheme="minorHAnsi" w:hAnsiTheme="minorHAnsi" w:cs="Arial"/>
          <w:i/>
          <w:sz w:val="24"/>
          <w:szCs w:val="24"/>
        </w:rPr>
      </w:pPr>
      <w:r w:rsidRPr="00942557">
        <w:rPr>
          <w:rFonts w:asciiTheme="minorHAnsi" w:hAnsiTheme="minorHAnsi" w:cs="Arial"/>
          <w:i/>
          <w:sz w:val="24"/>
          <w:szCs w:val="24"/>
        </w:rPr>
        <w:t xml:space="preserve">clinical skills and other laboratories; </w:t>
      </w:r>
    </w:p>
    <w:p w:rsidR="00942557" w:rsidRPr="00942557" w:rsidRDefault="00942557" w:rsidP="00942557">
      <w:pPr>
        <w:pStyle w:val="NoSpacing"/>
        <w:widowControl/>
        <w:numPr>
          <w:ilvl w:val="0"/>
          <w:numId w:val="21"/>
        </w:numPr>
        <w:autoSpaceDE/>
        <w:autoSpaceDN/>
        <w:adjustRightInd/>
        <w:jc w:val="both"/>
        <w:rPr>
          <w:rFonts w:asciiTheme="minorHAnsi" w:hAnsiTheme="minorHAnsi" w:cs="Arial"/>
          <w:i/>
          <w:sz w:val="24"/>
          <w:szCs w:val="24"/>
        </w:rPr>
      </w:pPr>
      <w:r w:rsidRPr="00942557">
        <w:rPr>
          <w:rFonts w:asciiTheme="minorHAnsi" w:hAnsiTheme="minorHAnsi" w:cs="Arial"/>
          <w:i/>
          <w:sz w:val="24"/>
          <w:szCs w:val="24"/>
        </w:rPr>
        <w:t xml:space="preserve">classrooms and lecture hall(s) sufficiently large to accommodate a full year's class and any other students taking the same courses; </w:t>
      </w:r>
    </w:p>
    <w:p w:rsidR="00942557" w:rsidRPr="00942557" w:rsidRDefault="00942557" w:rsidP="00942557">
      <w:pPr>
        <w:pStyle w:val="NoSpacing"/>
        <w:widowControl/>
        <w:numPr>
          <w:ilvl w:val="0"/>
          <w:numId w:val="21"/>
        </w:numPr>
        <w:autoSpaceDE/>
        <w:autoSpaceDN/>
        <w:adjustRightInd/>
        <w:jc w:val="both"/>
        <w:rPr>
          <w:rFonts w:asciiTheme="minorHAnsi" w:hAnsiTheme="minorHAnsi" w:cs="Arial"/>
          <w:i/>
          <w:sz w:val="24"/>
          <w:szCs w:val="24"/>
        </w:rPr>
      </w:pPr>
      <w:r w:rsidRPr="00942557">
        <w:rPr>
          <w:rFonts w:asciiTheme="minorHAnsi" w:hAnsiTheme="minorHAnsi" w:cs="Arial"/>
          <w:i/>
          <w:sz w:val="24"/>
          <w:szCs w:val="24"/>
        </w:rPr>
        <w:t>space for student use, including study space; and</w:t>
      </w:r>
    </w:p>
    <w:p w:rsidR="00942557" w:rsidRPr="00942557" w:rsidRDefault="00942557" w:rsidP="00942557">
      <w:pPr>
        <w:pStyle w:val="NoSpacing"/>
        <w:widowControl/>
        <w:numPr>
          <w:ilvl w:val="0"/>
          <w:numId w:val="21"/>
        </w:numPr>
        <w:autoSpaceDE/>
        <w:autoSpaceDN/>
        <w:adjustRightInd/>
        <w:jc w:val="both"/>
        <w:rPr>
          <w:rFonts w:asciiTheme="minorHAnsi" w:hAnsiTheme="minorHAnsi" w:cs="Arial"/>
          <w:i/>
          <w:sz w:val="24"/>
          <w:szCs w:val="24"/>
        </w:rPr>
      </w:pPr>
      <w:proofErr w:type="gramStart"/>
      <w:r w:rsidRPr="00942557">
        <w:rPr>
          <w:rFonts w:asciiTheme="minorHAnsi" w:hAnsiTheme="minorHAnsi" w:cs="Arial"/>
          <w:i/>
          <w:sz w:val="24"/>
          <w:szCs w:val="24"/>
        </w:rPr>
        <w:t>space</w:t>
      </w:r>
      <w:proofErr w:type="gramEnd"/>
      <w:r w:rsidRPr="00942557">
        <w:rPr>
          <w:rFonts w:asciiTheme="minorHAnsi" w:hAnsiTheme="minorHAnsi" w:cs="Arial"/>
          <w:i/>
          <w:sz w:val="24"/>
          <w:szCs w:val="24"/>
        </w:rPr>
        <w:t xml:space="preserve"> for library and information access. </w:t>
      </w:r>
    </w:p>
    <w:p w:rsidR="00942557" w:rsidRPr="00942557" w:rsidRDefault="00942557" w:rsidP="00942557">
      <w:pPr>
        <w:pStyle w:val="NoSpacing"/>
        <w:jc w:val="both"/>
        <w:rPr>
          <w:rFonts w:asciiTheme="minorHAnsi" w:hAnsiTheme="minorHAnsi" w:cs="Arial"/>
          <w:i/>
          <w:sz w:val="24"/>
          <w:szCs w:val="24"/>
        </w:rPr>
      </w:pPr>
    </w:p>
    <w:p w:rsidR="00942557" w:rsidRPr="00942557" w:rsidRDefault="00942557" w:rsidP="00942557">
      <w:pPr>
        <w:pStyle w:val="NoSpacing"/>
        <w:ind w:left="1440"/>
        <w:jc w:val="both"/>
        <w:rPr>
          <w:rFonts w:asciiTheme="minorHAnsi" w:hAnsiTheme="minorHAnsi" w:cs="Arial"/>
          <w:i/>
          <w:sz w:val="24"/>
          <w:szCs w:val="24"/>
        </w:rPr>
      </w:pPr>
      <w:r w:rsidRPr="00942557">
        <w:rPr>
          <w:rFonts w:asciiTheme="minorHAnsi" w:hAnsiTheme="minorHAnsi" w:cs="Arial"/>
          <w:i/>
          <w:sz w:val="24"/>
          <w:szCs w:val="24"/>
        </w:rPr>
        <w:t>Appropriate security systems should be in place at all educational sites.</w:t>
      </w:r>
    </w:p>
    <w:p w:rsidR="00942557" w:rsidRPr="00B45795" w:rsidRDefault="00942557" w:rsidP="00942557">
      <w:pPr>
        <w:jc w:val="both"/>
        <w:rPr>
          <w:sz w:val="24"/>
          <w:szCs w:val="24"/>
          <w:lang w:val="en-GB"/>
        </w:rPr>
      </w:pPr>
      <w:r w:rsidRPr="00B45795">
        <w:rPr>
          <w:sz w:val="24"/>
          <w:szCs w:val="24"/>
          <w:lang w:val="en-GB"/>
        </w:rPr>
        <w:t>______________________________________________</w:t>
      </w:r>
      <w:r>
        <w:rPr>
          <w:sz w:val="24"/>
          <w:szCs w:val="24"/>
          <w:lang w:val="en-GB"/>
        </w:rPr>
        <w:t>_______________________________</w:t>
      </w:r>
    </w:p>
    <w:p w:rsidR="004C31A6" w:rsidRPr="00B45795" w:rsidRDefault="004C31A6" w:rsidP="004C31A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0" w:line="240" w:lineRule="auto"/>
        <w:jc w:val="both"/>
        <w:rPr>
          <w:sz w:val="24"/>
          <w:szCs w:val="24"/>
          <w:lang w:val="en-GB"/>
        </w:rPr>
      </w:pPr>
      <w:r w:rsidRPr="00B45795">
        <w:rPr>
          <w:sz w:val="24"/>
          <w:szCs w:val="24"/>
          <w:lang w:val="en-GB"/>
        </w:rPr>
        <w:t>Check each of the following that are ava</w:t>
      </w:r>
      <w:r w:rsidR="00194C14">
        <w:rPr>
          <w:sz w:val="24"/>
          <w:szCs w:val="24"/>
          <w:lang w:val="en-GB"/>
        </w:rPr>
        <w:t xml:space="preserve">ilable to your institution’s or programme’s </w:t>
      </w:r>
      <w:r w:rsidRPr="00B45795">
        <w:rPr>
          <w:sz w:val="24"/>
          <w:szCs w:val="24"/>
          <w:lang w:val="en-GB"/>
        </w:rPr>
        <w:t>students:</w:t>
      </w:r>
    </w:p>
    <w:tbl>
      <w:tblPr>
        <w:tblW w:w="0" w:type="auto"/>
        <w:jc w:val="center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532"/>
        <w:gridCol w:w="990"/>
        <w:gridCol w:w="7110"/>
      </w:tblGrid>
      <w:tr w:rsidR="004C31A6" w:rsidRPr="00B45795" w:rsidTr="00E33AB9">
        <w:trPr>
          <w:cantSplit/>
          <w:trHeight w:val="432"/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A6" w:rsidRPr="0096082B" w:rsidRDefault="004C31A6" w:rsidP="00E33AB9">
            <w:pPr>
              <w:spacing w:after="0"/>
            </w:pPr>
            <w:r w:rsidRPr="0096082B">
              <w:rPr>
                <w:b/>
                <w:bCs/>
                <w:lang w:val="en-GB"/>
              </w:rPr>
              <w:t xml:space="preserve">Facility Name:  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:rsidR="004C31A6" w:rsidRPr="00B974D4" w:rsidRDefault="004C31A6" w:rsidP="00E33AB9">
            <w:pPr>
              <w:spacing w:after="0"/>
              <w:rPr>
                <w:rFonts w:ascii="Bookman Old Style" w:hAnsi="Bookman Old Style"/>
                <w:color w:val="1C6194" w:themeColor="accent2" w:themeShade="BF"/>
                <w:sz w:val="24"/>
              </w:rPr>
            </w:pPr>
          </w:p>
        </w:tc>
      </w:tr>
      <w:tr w:rsidR="004C31A6" w:rsidRPr="00B45795" w:rsidTr="00E33AB9"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:rsidR="004C31A6" w:rsidRPr="00B974D4" w:rsidRDefault="004C31A6" w:rsidP="00E33AB9">
            <w:pPr>
              <w:spacing w:after="0"/>
              <w:jc w:val="center"/>
              <w:rPr>
                <w:rFonts w:ascii="Bookman Old Style" w:hAnsi="Bookman Old Style"/>
                <w:color w:val="1C6194" w:themeColor="accent2" w:themeShade="BF"/>
                <w:sz w:val="24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A6" w:rsidRPr="0096082B" w:rsidRDefault="00314140" w:rsidP="00E33AB9">
            <w:pPr>
              <w:spacing w:after="0"/>
              <w:jc w:val="both"/>
            </w:pPr>
            <w:r>
              <w:t>Staffroom (s)</w:t>
            </w:r>
          </w:p>
        </w:tc>
      </w:tr>
      <w:tr w:rsidR="004C31A6" w:rsidRPr="00B45795" w:rsidTr="00E33AB9"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:rsidR="004C31A6" w:rsidRPr="00B974D4" w:rsidRDefault="004C31A6" w:rsidP="00E33AB9">
            <w:pPr>
              <w:spacing w:after="0"/>
              <w:jc w:val="center"/>
              <w:rPr>
                <w:rFonts w:ascii="Bookman Old Style" w:hAnsi="Bookman Old Style"/>
                <w:color w:val="1C6194" w:themeColor="accent2" w:themeShade="BF"/>
                <w:sz w:val="24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A6" w:rsidRPr="0096082B" w:rsidRDefault="00314140" w:rsidP="00E33AB9">
            <w:pPr>
              <w:spacing w:after="0"/>
              <w:jc w:val="both"/>
            </w:pPr>
            <w:r>
              <w:t>Counselling Area (s)</w:t>
            </w:r>
          </w:p>
        </w:tc>
      </w:tr>
      <w:tr w:rsidR="00314140" w:rsidRPr="00B45795" w:rsidTr="00E33AB9"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:rsidR="00314140" w:rsidRPr="00B974D4" w:rsidRDefault="00314140" w:rsidP="00E33AB9">
            <w:pPr>
              <w:spacing w:after="0"/>
              <w:jc w:val="center"/>
              <w:rPr>
                <w:rFonts w:ascii="Bookman Old Style" w:hAnsi="Bookman Old Style"/>
                <w:color w:val="1C6194" w:themeColor="accent2" w:themeShade="BF"/>
                <w:sz w:val="24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140" w:rsidRDefault="00314140" w:rsidP="00E33AB9">
            <w:pPr>
              <w:spacing w:after="0"/>
              <w:jc w:val="both"/>
            </w:pPr>
            <w:r>
              <w:t>Sick Bay</w:t>
            </w:r>
          </w:p>
        </w:tc>
      </w:tr>
      <w:tr w:rsidR="004C31A6" w:rsidRPr="00B45795" w:rsidTr="00E33AB9"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:rsidR="004C31A6" w:rsidRPr="00B974D4" w:rsidRDefault="004C31A6" w:rsidP="00E33AB9">
            <w:pPr>
              <w:spacing w:after="0"/>
              <w:jc w:val="center"/>
              <w:rPr>
                <w:rFonts w:ascii="Bookman Old Style" w:hAnsi="Bookman Old Style"/>
                <w:color w:val="1C6194" w:themeColor="accent2" w:themeShade="BF"/>
                <w:sz w:val="24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A6" w:rsidRPr="0096082B" w:rsidRDefault="004C31A6" w:rsidP="00E33AB9">
            <w:pPr>
              <w:spacing w:after="0"/>
              <w:jc w:val="both"/>
            </w:pPr>
            <w:r w:rsidRPr="0096082B">
              <w:rPr>
                <w:lang w:val="en-GB"/>
              </w:rPr>
              <w:t>Library</w:t>
            </w:r>
          </w:p>
        </w:tc>
      </w:tr>
      <w:tr w:rsidR="004C31A6" w:rsidRPr="00B45795" w:rsidTr="00E33AB9"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:rsidR="004C31A6" w:rsidRPr="00B974D4" w:rsidRDefault="004C31A6" w:rsidP="00E33AB9">
            <w:pPr>
              <w:spacing w:after="0"/>
              <w:jc w:val="center"/>
              <w:rPr>
                <w:rFonts w:ascii="Bookman Old Style" w:hAnsi="Bookman Old Style"/>
                <w:color w:val="1C6194" w:themeColor="accent2" w:themeShade="BF"/>
                <w:sz w:val="24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A6" w:rsidRPr="0096082B" w:rsidRDefault="004C31A6" w:rsidP="00E33AB9">
            <w:pPr>
              <w:spacing w:after="0"/>
              <w:jc w:val="both"/>
            </w:pPr>
            <w:r w:rsidRPr="0096082B">
              <w:rPr>
                <w:lang w:val="en-GB"/>
              </w:rPr>
              <w:t>Lecture/conference room(s)</w:t>
            </w:r>
          </w:p>
        </w:tc>
      </w:tr>
      <w:tr w:rsidR="004C31A6" w:rsidRPr="00B45795" w:rsidTr="00E33AB9"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:rsidR="004C31A6" w:rsidRPr="00B974D4" w:rsidRDefault="004C31A6" w:rsidP="00E33AB9">
            <w:pPr>
              <w:spacing w:after="0"/>
              <w:jc w:val="center"/>
              <w:rPr>
                <w:rFonts w:ascii="Bookman Old Style" w:hAnsi="Bookman Old Style"/>
                <w:color w:val="1C6194" w:themeColor="accent2" w:themeShade="BF"/>
                <w:sz w:val="24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A6" w:rsidRPr="0096082B" w:rsidRDefault="004C31A6" w:rsidP="00E33AB9">
            <w:pPr>
              <w:spacing w:after="0"/>
              <w:jc w:val="both"/>
            </w:pPr>
            <w:r w:rsidRPr="0096082B">
              <w:rPr>
                <w:lang w:val="en-GB"/>
              </w:rPr>
              <w:t>Study  area(s)</w:t>
            </w:r>
          </w:p>
        </w:tc>
      </w:tr>
      <w:tr w:rsidR="00314140" w:rsidRPr="00B45795" w:rsidTr="00E33AB9"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:rsidR="00314140" w:rsidRPr="00B974D4" w:rsidRDefault="00314140" w:rsidP="00E33AB9">
            <w:pPr>
              <w:spacing w:after="0"/>
              <w:jc w:val="center"/>
              <w:rPr>
                <w:rFonts w:ascii="Bookman Old Style" w:hAnsi="Bookman Old Style"/>
                <w:color w:val="1C6194" w:themeColor="accent2" w:themeShade="BF"/>
                <w:sz w:val="24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140" w:rsidRPr="0096082B" w:rsidRDefault="00314140" w:rsidP="00E33AB9">
            <w:pPr>
              <w:spacing w:after="0"/>
              <w:jc w:val="both"/>
              <w:rPr>
                <w:lang w:val="en-GB"/>
              </w:rPr>
            </w:pPr>
            <w:r>
              <w:rPr>
                <w:lang w:val="en-GB"/>
              </w:rPr>
              <w:t>Student Lounge</w:t>
            </w:r>
          </w:p>
        </w:tc>
      </w:tr>
      <w:tr w:rsidR="004C31A6" w:rsidRPr="00B45795" w:rsidTr="00E33AB9"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:rsidR="004C31A6" w:rsidRPr="00B974D4" w:rsidRDefault="004C31A6" w:rsidP="00E33AB9">
            <w:pPr>
              <w:spacing w:after="0"/>
              <w:jc w:val="center"/>
              <w:rPr>
                <w:rFonts w:ascii="Bookman Old Style" w:hAnsi="Bookman Old Style"/>
                <w:color w:val="1C6194" w:themeColor="accent2" w:themeShade="BF"/>
                <w:sz w:val="24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A6" w:rsidRPr="0096082B" w:rsidRDefault="004C31A6" w:rsidP="00E33AB9">
            <w:pPr>
              <w:spacing w:after="0"/>
              <w:jc w:val="both"/>
            </w:pPr>
            <w:r w:rsidRPr="0096082B">
              <w:rPr>
                <w:lang w:val="en-GB"/>
              </w:rPr>
              <w:t>Computers or terminals for educational use</w:t>
            </w:r>
          </w:p>
        </w:tc>
      </w:tr>
      <w:tr w:rsidR="004C31A6" w:rsidRPr="0096082B" w:rsidTr="00E33AB9"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:rsidR="004C31A6" w:rsidRPr="00B974D4" w:rsidRDefault="004C31A6" w:rsidP="00E33AB9">
            <w:pPr>
              <w:spacing w:after="0"/>
              <w:jc w:val="center"/>
              <w:rPr>
                <w:rFonts w:ascii="Bookman Old Style" w:hAnsi="Bookman Old Style"/>
                <w:color w:val="1C6194" w:themeColor="accent2" w:themeShade="BF"/>
                <w:sz w:val="24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A6" w:rsidRPr="0096082B" w:rsidRDefault="004C31A6" w:rsidP="00E33AB9">
            <w:pPr>
              <w:spacing w:after="0"/>
              <w:jc w:val="both"/>
            </w:pPr>
            <w:r>
              <w:rPr>
                <w:lang w:val="en-GB"/>
              </w:rPr>
              <w:t>Clinical skills and laboratories</w:t>
            </w:r>
          </w:p>
        </w:tc>
      </w:tr>
    </w:tbl>
    <w:p w:rsidR="004C31A6" w:rsidRDefault="004C31A6" w:rsidP="004C31A6">
      <w:pPr>
        <w:jc w:val="both"/>
        <w:rPr>
          <w:sz w:val="24"/>
          <w:szCs w:val="24"/>
          <w:lang w:val="en-GB"/>
        </w:rPr>
      </w:pPr>
    </w:p>
    <w:p w:rsidR="004C31A6" w:rsidRPr="00B45795" w:rsidRDefault="004C31A6" w:rsidP="004C31A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after="240" w:line="240" w:lineRule="auto"/>
        <w:jc w:val="both"/>
        <w:rPr>
          <w:sz w:val="24"/>
          <w:szCs w:val="24"/>
          <w:lang w:val="en-GB"/>
        </w:rPr>
      </w:pPr>
      <w:r w:rsidRPr="00B45795">
        <w:rPr>
          <w:sz w:val="24"/>
          <w:szCs w:val="24"/>
          <w:lang w:val="en-GB"/>
        </w:rPr>
        <w:t xml:space="preserve">Comment on the adequacy of </w:t>
      </w:r>
      <w:r w:rsidR="00314140">
        <w:rPr>
          <w:sz w:val="24"/>
          <w:szCs w:val="24"/>
          <w:lang w:val="en-GB"/>
        </w:rPr>
        <w:t>facilities and educational infrastructure</w:t>
      </w:r>
      <w:r w:rsidRPr="00B45795">
        <w:rPr>
          <w:sz w:val="24"/>
          <w:szCs w:val="24"/>
          <w:lang w:val="en-GB"/>
        </w:rPr>
        <w:t>.</w:t>
      </w:r>
    </w:p>
    <w:p w:rsidR="004C31A6" w:rsidRPr="00B974D4" w:rsidRDefault="004C31A6" w:rsidP="004C31A6">
      <w:pPr>
        <w:shd w:val="clear" w:color="auto" w:fill="DFECEB" w:themeFill="accent6" w:themeFillTint="33"/>
        <w:spacing w:after="120"/>
        <w:jc w:val="both"/>
        <w:rPr>
          <w:rFonts w:ascii="Bookman Old Style" w:hAnsi="Bookman Old Style"/>
          <w:color w:val="1C6194" w:themeColor="accent2" w:themeShade="BF"/>
          <w:lang w:val="en-GB"/>
        </w:rPr>
      </w:pPr>
    </w:p>
    <w:p w:rsidR="004C31A6" w:rsidRPr="00B974D4" w:rsidRDefault="004C31A6" w:rsidP="004C31A6">
      <w:pPr>
        <w:shd w:val="clear" w:color="auto" w:fill="DFECEB" w:themeFill="accent6" w:themeFillTint="33"/>
        <w:spacing w:after="120"/>
        <w:jc w:val="both"/>
        <w:rPr>
          <w:rFonts w:ascii="Bookman Old Style" w:hAnsi="Bookman Old Style"/>
          <w:color w:val="1C6194" w:themeColor="accent2" w:themeShade="BF"/>
          <w:lang w:val="en-GB"/>
        </w:rPr>
      </w:pPr>
    </w:p>
    <w:p w:rsidR="00942557" w:rsidRPr="00942557" w:rsidRDefault="00942557" w:rsidP="0094255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942557" w:rsidRPr="00942557" w:rsidRDefault="00942557" w:rsidP="00942557">
      <w:pPr>
        <w:pStyle w:val="NoSpacing"/>
        <w:ind w:left="720" w:hanging="720"/>
        <w:jc w:val="both"/>
        <w:rPr>
          <w:rFonts w:ascii="Arial" w:hAnsi="Arial" w:cs="Arial"/>
          <w:b/>
          <w:color w:val="231F20"/>
          <w:sz w:val="24"/>
          <w:szCs w:val="24"/>
        </w:rPr>
      </w:pPr>
      <w:r w:rsidRPr="00942557">
        <w:rPr>
          <w:rFonts w:ascii="Arial" w:hAnsi="Arial" w:cs="Arial"/>
          <w:b/>
          <w:sz w:val="24"/>
          <w:szCs w:val="24"/>
        </w:rPr>
        <w:t>ER.2</w:t>
      </w:r>
      <w:r w:rsidRPr="00942557">
        <w:rPr>
          <w:rFonts w:ascii="Arial" w:hAnsi="Arial" w:cs="Arial"/>
          <w:b/>
          <w:sz w:val="24"/>
          <w:szCs w:val="24"/>
        </w:rPr>
        <w:tab/>
      </w:r>
      <w:r w:rsidR="00B86683">
        <w:rPr>
          <w:rFonts w:ascii="Arial" w:hAnsi="Arial" w:cs="Arial"/>
          <w:b/>
          <w:color w:val="231F20"/>
          <w:sz w:val="24"/>
          <w:szCs w:val="24"/>
        </w:rPr>
        <w:t xml:space="preserve">The </w:t>
      </w:r>
      <w:proofErr w:type="gramStart"/>
      <w:r w:rsidR="00B86683">
        <w:rPr>
          <w:rFonts w:ascii="Arial" w:hAnsi="Arial" w:cs="Arial"/>
          <w:b/>
          <w:color w:val="231F20"/>
          <w:sz w:val="24"/>
          <w:szCs w:val="24"/>
        </w:rPr>
        <w:t>university</w:t>
      </w:r>
      <w:proofErr w:type="gramEnd"/>
      <w:r w:rsidRPr="00942557">
        <w:rPr>
          <w:rFonts w:ascii="Arial" w:hAnsi="Arial" w:cs="Arial"/>
          <w:b/>
          <w:color w:val="000000"/>
          <w:sz w:val="24"/>
          <w:szCs w:val="24"/>
        </w:rPr>
        <w:t xml:space="preserve"> should </w:t>
      </w:r>
      <w:r w:rsidRPr="00942557">
        <w:rPr>
          <w:rFonts w:ascii="Arial" w:hAnsi="Arial" w:cs="Arial"/>
          <w:b/>
          <w:color w:val="231F20"/>
          <w:sz w:val="24"/>
          <w:szCs w:val="24"/>
        </w:rPr>
        <w:t xml:space="preserve">demonstrate an ongoing commitment and support for the </w:t>
      </w:r>
      <w:r w:rsidRPr="00942557">
        <w:rPr>
          <w:rFonts w:ascii="Arial" w:hAnsi="Arial" w:cs="Arial"/>
          <w:b/>
          <w:color w:val="000000"/>
          <w:sz w:val="24"/>
          <w:szCs w:val="24"/>
        </w:rPr>
        <w:t xml:space="preserve">nutrition </w:t>
      </w:r>
      <w:proofErr w:type="spellStart"/>
      <w:r w:rsidRPr="00942557">
        <w:rPr>
          <w:rFonts w:ascii="Arial" w:hAnsi="Arial" w:cs="Arial"/>
          <w:b/>
          <w:color w:val="000000"/>
          <w:sz w:val="24"/>
          <w:szCs w:val="24"/>
        </w:rPr>
        <w:t>programme</w:t>
      </w:r>
      <w:proofErr w:type="spellEnd"/>
      <w:r w:rsidRPr="0094255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42557">
        <w:rPr>
          <w:rFonts w:ascii="Arial" w:hAnsi="Arial" w:cs="Arial"/>
          <w:b/>
          <w:color w:val="231F20"/>
          <w:sz w:val="24"/>
          <w:szCs w:val="24"/>
        </w:rPr>
        <w:t xml:space="preserve">by making available resources to enable the achievement of its </w:t>
      </w:r>
      <w:r w:rsidRPr="00942557">
        <w:rPr>
          <w:rFonts w:ascii="Arial" w:hAnsi="Arial" w:cs="Arial"/>
          <w:b/>
          <w:color w:val="000000"/>
          <w:sz w:val="24"/>
          <w:szCs w:val="24"/>
        </w:rPr>
        <w:t xml:space="preserve">mission, goals, objectives, strategies, </w:t>
      </w:r>
      <w:r w:rsidRPr="00942557">
        <w:rPr>
          <w:rFonts w:ascii="Arial" w:hAnsi="Arial" w:cs="Arial"/>
          <w:b/>
          <w:color w:val="231F20"/>
          <w:sz w:val="24"/>
          <w:szCs w:val="24"/>
        </w:rPr>
        <w:t xml:space="preserve">and </w:t>
      </w:r>
      <w:r w:rsidRPr="00942557">
        <w:rPr>
          <w:rFonts w:ascii="Arial" w:hAnsi="Arial" w:cs="Arial"/>
          <w:b/>
          <w:color w:val="000000"/>
          <w:sz w:val="24"/>
          <w:szCs w:val="24"/>
        </w:rPr>
        <w:t xml:space="preserve">expected </w:t>
      </w:r>
      <w:proofErr w:type="spellStart"/>
      <w:r w:rsidRPr="00942557">
        <w:rPr>
          <w:rFonts w:ascii="Arial" w:hAnsi="Arial" w:cs="Arial"/>
          <w:b/>
          <w:color w:val="000000"/>
          <w:sz w:val="24"/>
          <w:szCs w:val="24"/>
        </w:rPr>
        <w:t>programme</w:t>
      </w:r>
      <w:proofErr w:type="spellEnd"/>
      <w:r w:rsidRPr="00942557">
        <w:rPr>
          <w:rFonts w:ascii="Arial" w:hAnsi="Arial" w:cs="Arial"/>
          <w:b/>
          <w:color w:val="000000"/>
          <w:sz w:val="24"/>
          <w:szCs w:val="24"/>
        </w:rPr>
        <w:t xml:space="preserve"> outcomes</w:t>
      </w:r>
      <w:r w:rsidRPr="00942557">
        <w:rPr>
          <w:rFonts w:ascii="Arial" w:hAnsi="Arial" w:cs="Arial"/>
          <w:b/>
          <w:color w:val="231F20"/>
          <w:sz w:val="24"/>
          <w:szCs w:val="24"/>
        </w:rPr>
        <w:t xml:space="preserve">. </w:t>
      </w:r>
    </w:p>
    <w:p w:rsidR="00942557" w:rsidRPr="00B45795" w:rsidRDefault="00942557" w:rsidP="00942557">
      <w:pPr>
        <w:jc w:val="both"/>
        <w:rPr>
          <w:sz w:val="24"/>
          <w:szCs w:val="24"/>
          <w:lang w:val="en-GB"/>
        </w:rPr>
      </w:pPr>
      <w:r w:rsidRPr="00B45795">
        <w:rPr>
          <w:sz w:val="24"/>
          <w:szCs w:val="24"/>
          <w:lang w:val="en-GB"/>
        </w:rPr>
        <w:t>______________________________________________</w:t>
      </w:r>
      <w:r>
        <w:rPr>
          <w:sz w:val="24"/>
          <w:szCs w:val="24"/>
          <w:lang w:val="en-GB"/>
        </w:rPr>
        <w:t>_______________________________</w:t>
      </w:r>
    </w:p>
    <w:p w:rsidR="00314140" w:rsidRPr="00314140" w:rsidRDefault="00314140" w:rsidP="00314140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240" w:after="240" w:line="240" w:lineRule="auto"/>
        <w:jc w:val="both"/>
        <w:rPr>
          <w:sz w:val="24"/>
          <w:szCs w:val="24"/>
          <w:lang w:val="en-GB"/>
        </w:rPr>
      </w:pPr>
      <w:r w:rsidRPr="00314140">
        <w:rPr>
          <w:sz w:val="24"/>
          <w:szCs w:val="24"/>
          <w:lang w:val="en-GB"/>
        </w:rPr>
        <w:t>Comment on the adequacy of the resources made available for the achievement of the stated mission, goals, objectives, strategies and expected programme outcomes.</w:t>
      </w:r>
    </w:p>
    <w:p w:rsidR="00314140" w:rsidRPr="00B974D4" w:rsidRDefault="00314140" w:rsidP="00314140">
      <w:pPr>
        <w:shd w:val="clear" w:color="auto" w:fill="DFECEB" w:themeFill="accent6" w:themeFillTint="33"/>
        <w:spacing w:after="120"/>
        <w:jc w:val="both"/>
        <w:rPr>
          <w:rFonts w:ascii="Bookman Old Style" w:hAnsi="Bookman Old Style"/>
          <w:color w:val="1C6194" w:themeColor="accent2" w:themeShade="BF"/>
          <w:lang w:val="en-GB"/>
        </w:rPr>
      </w:pPr>
    </w:p>
    <w:p w:rsidR="00314140" w:rsidRPr="00B974D4" w:rsidRDefault="00314140" w:rsidP="00314140">
      <w:pPr>
        <w:shd w:val="clear" w:color="auto" w:fill="DFECEB" w:themeFill="accent6" w:themeFillTint="33"/>
        <w:spacing w:after="120"/>
        <w:jc w:val="both"/>
        <w:rPr>
          <w:rFonts w:ascii="Bookman Old Style" w:hAnsi="Bookman Old Style"/>
          <w:color w:val="1C6194" w:themeColor="accent2" w:themeShade="BF"/>
          <w:lang w:val="en-GB"/>
        </w:rPr>
      </w:pPr>
    </w:p>
    <w:p w:rsidR="00942557" w:rsidRDefault="00942557" w:rsidP="0094255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314140" w:rsidRPr="00942557" w:rsidRDefault="00314140" w:rsidP="0094255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942557" w:rsidRPr="00942557" w:rsidRDefault="00942557" w:rsidP="00942557">
      <w:pPr>
        <w:pStyle w:val="NoSpacing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942557">
        <w:rPr>
          <w:rFonts w:ascii="Arial" w:hAnsi="Arial" w:cs="Arial"/>
          <w:b/>
          <w:sz w:val="24"/>
          <w:szCs w:val="24"/>
        </w:rPr>
        <w:lastRenderedPageBreak/>
        <w:t>ER.3</w:t>
      </w:r>
      <w:r w:rsidRPr="00942557">
        <w:rPr>
          <w:rFonts w:ascii="Arial" w:hAnsi="Arial" w:cs="Arial"/>
          <w:b/>
          <w:sz w:val="24"/>
          <w:szCs w:val="24"/>
        </w:rPr>
        <w:tab/>
      </w:r>
      <w:r w:rsidRPr="005821C4">
        <w:rPr>
          <w:rFonts w:ascii="Arial" w:hAnsi="Arial" w:cs="Arial"/>
          <w:b/>
          <w:sz w:val="24"/>
          <w:szCs w:val="24"/>
        </w:rPr>
        <w:t xml:space="preserve">The institution or nutrition </w:t>
      </w:r>
      <w:proofErr w:type="spellStart"/>
      <w:r w:rsidRPr="005821C4">
        <w:rPr>
          <w:rFonts w:ascii="Arial" w:hAnsi="Arial" w:cs="Arial"/>
          <w:b/>
          <w:sz w:val="24"/>
          <w:szCs w:val="24"/>
        </w:rPr>
        <w:t>programme</w:t>
      </w:r>
      <w:proofErr w:type="spellEnd"/>
      <w:r w:rsidRPr="005821C4">
        <w:rPr>
          <w:rFonts w:ascii="Arial" w:hAnsi="Arial" w:cs="Arial"/>
          <w:b/>
          <w:sz w:val="24"/>
          <w:szCs w:val="24"/>
        </w:rPr>
        <w:t xml:space="preserve"> must have easily accessible current and relevant information materials, communication technology, and physical facilities, including but not limited to, offices, classrooms, clinical simulation laboratories, and various practice sites.</w:t>
      </w:r>
    </w:p>
    <w:p w:rsidR="00942557" w:rsidRPr="00B45795" w:rsidRDefault="00942557" w:rsidP="00942557">
      <w:pPr>
        <w:jc w:val="both"/>
        <w:rPr>
          <w:sz w:val="24"/>
          <w:szCs w:val="24"/>
          <w:lang w:val="en-GB"/>
        </w:rPr>
      </w:pPr>
      <w:r w:rsidRPr="00B45795">
        <w:rPr>
          <w:sz w:val="24"/>
          <w:szCs w:val="24"/>
          <w:lang w:val="en-GB"/>
        </w:rPr>
        <w:t>______________________________________________</w:t>
      </w:r>
      <w:r>
        <w:rPr>
          <w:sz w:val="24"/>
          <w:szCs w:val="24"/>
          <w:lang w:val="en-GB"/>
        </w:rPr>
        <w:t>_______________________________</w:t>
      </w:r>
    </w:p>
    <w:p w:rsidR="005821C4" w:rsidRPr="00314140" w:rsidRDefault="005821C4" w:rsidP="005821C4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240" w:after="240" w:line="240" w:lineRule="auto"/>
        <w:jc w:val="both"/>
        <w:rPr>
          <w:sz w:val="24"/>
          <w:szCs w:val="24"/>
          <w:lang w:val="en-GB"/>
        </w:rPr>
      </w:pPr>
      <w:r w:rsidRPr="00314140">
        <w:rPr>
          <w:sz w:val="24"/>
          <w:szCs w:val="24"/>
          <w:lang w:val="en-GB"/>
        </w:rPr>
        <w:t xml:space="preserve">Comment on the adequacy of the </w:t>
      </w:r>
      <w:r>
        <w:rPr>
          <w:sz w:val="24"/>
          <w:szCs w:val="24"/>
          <w:lang w:val="en-GB"/>
        </w:rPr>
        <w:t>physical facilities</w:t>
      </w:r>
      <w:r w:rsidRPr="00314140">
        <w:rPr>
          <w:sz w:val="24"/>
          <w:szCs w:val="24"/>
          <w:lang w:val="en-GB"/>
        </w:rPr>
        <w:t xml:space="preserve"> available for the </w:t>
      </w:r>
      <w:r>
        <w:rPr>
          <w:sz w:val="24"/>
          <w:szCs w:val="24"/>
          <w:lang w:val="en-GB"/>
        </w:rPr>
        <w:t>implementation of the programme.  Include currency and relevance of available resources.</w:t>
      </w:r>
    </w:p>
    <w:p w:rsidR="005821C4" w:rsidRPr="00B974D4" w:rsidRDefault="005821C4" w:rsidP="005821C4">
      <w:pPr>
        <w:shd w:val="clear" w:color="auto" w:fill="DFECEB" w:themeFill="accent6" w:themeFillTint="33"/>
        <w:spacing w:after="120"/>
        <w:jc w:val="both"/>
        <w:rPr>
          <w:rFonts w:ascii="Bookman Old Style" w:hAnsi="Bookman Old Style"/>
          <w:color w:val="1C6194" w:themeColor="accent2" w:themeShade="BF"/>
          <w:lang w:val="en-GB"/>
        </w:rPr>
      </w:pPr>
    </w:p>
    <w:p w:rsidR="005821C4" w:rsidRPr="00B974D4" w:rsidRDefault="005821C4" w:rsidP="005821C4">
      <w:pPr>
        <w:shd w:val="clear" w:color="auto" w:fill="DFECEB" w:themeFill="accent6" w:themeFillTint="33"/>
        <w:spacing w:after="120"/>
        <w:jc w:val="both"/>
        <w:rPr>
          <w:rFonts w:ascii="Bookman Old Style" w:hAnsi="Bookman Old Style"/>
          <w:color w:val="1C6194" w:themeColor="accent2" w:themeShade="BF"/>
          <w:lang w:val="en-GB"/>
        </w:rPr>
      </w:pPr>
    </w:p>
    <w:p w:rsidR="00942557" w:rsidRPr="00942557" w:rsidRDefault="00942557" w:rsidP="0094255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942557" w:rsidRPr="00942557" w:rsidRDefault="00942557" w:rsidP="00942557">
      <w:pPr>
        <w:pStyle w:val="NoSpacing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 w:rsidRPr="00942557">
        <w:rPr>
          <w:rFonts w:ascii="Arial" w:hAnsi="Arial" w:cs="Arial"/>
          <w:b/>
          <w:sz w:val="24"/>
          <w:szCs w:val="24"/>
        </w:rPr>
        <w:t>Finances</w:t>
      </w:r>
    </w:p>
    <w:p w:rsidR="00942557" w:rsidRPr="00942557" w:rsidRDefault="00942557" w:rsidP="0094255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942557" w:rsidRPr="00942557" w:rsidRDefault="00942557" w:rsidP="00942557">
      <w:pPr>
        <w:pStyle w:val="NoSpacing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942557">
        <w:rPr>
          <w:rFonts w:ascii="Arial" w:hAnsi="Arial" w:cs="Arial"/>
          <w:b/>
          <w:sz w:val="24"/>
          <w:szCs w:val="24"/>
        </w:rPr>
        <w:t>ER.4</w:t>
      </w:r>
      <w:r w:rsidRPr="00942557">
        <w:rPr>
          <w:rFonts w:ascii="Arial" w:hAnsi="Arial" w:cs="Arial"/>
          <w:b/>
          <w:sz w:val="24"/>
          <w:szCs w:val="24"/>
        </w:rPr>
        <w:tab/>
        <w:t xml:space="preserve">The current and anticipated financial resources of the nutrition </w:t>
      </w:r>
      <w:proofErr w:type="spellStart"/>
      <w:r w:rsidRPr="00942557">
        <w:rPr>
          <w:rFonts w:ascii="Arial" w:hAnsi="Arial" w:cs="Arial"/>
          <w:b/>
          <w:sz w:val="24"/>
          <w:szCs w:val="24"/>
        </w:rPr>
        <w:t>programme</w:t>
      </w:r>
      <w:proofErr w:type="spellEnd"/>
      <w:r w:rsidRPr="00942557">
        <w:rPr>
          <w:rFonts w:ascii="Arial" w:hAnsi="Arial" w:cs="Arial"/>
          <w:b/>
          <w:sz w:val="24"/>
          <w:szCs w:val="24"/>
        </w:rPr>
        <w:t xml:space="preserve"> should be adequate to maintain a sound </w:t>
      </w:r>
      <w:proofErr w:type="spellStart"/>
      <w:r w:rsidRPr="00942557">
        <w:rPr>
          <w:rFonts w:ascii="Arial" w:hAnsi="Arial" w:cs="Arial"/>
          <w:b/>
          <w:sz w:val="24"/>
          <w:szCs w:val="24"/>
        </w:rPr>
        <w:t>programme</w:t>
      </w:r>
      <w:proofErr w:type="spellEnd"/>
      <w:r w:rsidRPr="00942557">
        <w:rPr>
          <w:rFonts w:ascii="Arial" w:hAnsi="Arial" w:cs="Arial"/>
          <w:b/>
          <w:sz w:val="24"/>
          <w:szCs w:val="24"/>
        </w:rPr>
        <w:t xml:space="preserve"> of nutrition education and to attain other institutional goals.</w:t>
      </w:r>
    </w:p>
    <w:p w:rsidR="00942557" w:rsidRPr="00B45795" w:rsidRDefault="00942557" w:rsidP="00942557">
      <w:pPr>
        <w:jc w:val="both"/>
        <w:rPr>
          <w:sz w:val="24"/>
          <w:szCs w:val="24"/>
          <w:lang w:val="en-GB"/>
        </w:rPr>
      </w:pPr>
      <w:r w:rsidRPr="00B45795">
        <w:rPr>
          <w:sz w:val="24"/>
          <w:szCs w:val="24"/>
          <w:lang w:val="en-GB"/>
        </w:rPr>
        <w:t>______________________________________________</w:t>
      </w:r>
      <w:r>
        <w:rPr>
          <w:sz w:val="24"/>
          <w:szCs w:val="24"/>
          <w:lang w:val="en-GB"/>
        </w:rPr>
        <w:t>_______________________________</w:t>
      </w:r>
    </w:p>
    <w:p w:rsidR="00942557" w:rsidRPr="00BA010C" w:rsidRDefault="00942557" w:rsidP="009425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iCs/>
          <w:sz w:val="24"/>
          <w:szCs w:val="24"/>
          <w:lang w:val="en-GB"/>
        </w:rPr>
      </w:pPr>
      <w:r w:rsidRPr="00BA010C">
        <w:rPr>
          <w:iCs/>
          <w:sz w:val="24"/>
          <w:szCs w:val="24"/>
          <w:lang w:val="en-GB"/>
        </w:rPr>
        <w:t>List the sources of the school’s income.</w:t>
      </w:r>
    </w:p>
    <w:p w:rsidR="00942557" w:rsidRDefault="00942557" w:rsidP="00942557">
      <w:pPr>
        <w:spacing w:after="0"/>
        <w:jc w:val="both"/>
        <w:rPr>
          <w:sz w:val="24"/>
          <w:szCs w:val="24"/>
          <w:lang w:val="en-GB"/>
        </w:rPr>
      </w:pPr>
    </w:p>
    <w:p w:rsidR="00942557" w:rsidRPr="00757C96" w:rsidRDefault="00942557" w:rsidP="00942557">
      <w:pPr>
        <w:shd w:val="clear" w:color="auto" w:fill="DFECEB" w:themeFill="accent6" w:themeFillTint="33"/>
        <w:spacing w:after="120"/>
        <w:jc w:val="both"/>
        <w:rPr>
          <w:rFonts w:ascii="Bookman Old Style" w:hAnsi="Bookman Old Style"/>
          <w:color w:val="1C6194" w:themeColor="accent2" w:themeShade="BF"/>
          <w:lang w:val="en-GB"/>
        </w:rPr>
      </w:pPr>
    </w:p>
    <w:p w:rsidR="00942557" w:rsidRPr="00757C96" w:rsidRDefault="00942557" w:rsidP="00942557">
      <w:pPr>
        <w:shd w:val="clear" w:color="auto" w:fill="DFECEB" w:themeFill="accent6" w:themeFillTint="33"/>
        <w:spacing w:after="120"/>
        <w:jc w:val="both"/>
        <w:rPr>
          <w:rFonts w:ascii="Bookman Old Style" w:hAnsi="Bookman Old Style"/>
          <w:color w:val="1C6194" w:themeColor="accent2" w:themeShade="BF"/>
          <w:lang w:val="en-GB"/>
        </w:rPr>
      </w:pPr>
    </w:p>
    <w:p w:rsidR="00942557" w:rsidRDefault="00942557" w:rsidP="00942557">
      <w:pPr>
        <w:pStyle w:val="NoSpacing"/>
        <w:numPr>
          <w:ilvl w:val="0"/>
          <w:numId w:val="3"/>
        </w:numPr>
        <w:jc w:val="both"/>
        <w:rPr>
          <w:rFonts w:asciiTheme="minorHAnsi" w:hAnsiTheme="minorHAnsi" w:cs="Arial"/>
          <w:color w:val="231F20"/>
          <w:sz w:val="24"/>
          <w:szCs w:val="24"/>
        </w:rPr>
      </w:pPr>
      <w:r>
        <w:rPr>
          <w:rFonts w:asciiTheme="minorHAnsi" w:hAnsiTheme="minorHAnsi" w:cs="Arial"/>
          <w:color w:val="231F20"/>
          <w:sz w:val="24"/>
          <w:szCs w:val="24"/>
        </w:rPr>
        <w:t xml:space="preserve">Provide documentation of financial reserves to maintain the educational </w:t>
      </w:r>
      <w:proofErr w:type="spellStart"/>
      <w:r>
        <w:rPr>
          <w:rFonts w:asciiTheme="minorHAnsi" w:hAnsiTheme="minorHAnsi" w:cs="Arial"/>
          <w:color w:val="231F20"/>
          <w:sz w:val="24"/>
          <w:szCs w:val="24"/>
        </w:rPr>
        <w:t>programme</w:t>
      </w:r>
      <w:proofErr w:type="spellEnd"/>
      <w:r>
        <w:rPr>
          <w:rFonts w:asciiTheme="minorHAnsi" w:hAnsiTheme="minorHAnsi" w:cs="Arial"/>
          <w:color w:val="231F20"/>
          <w:sz w:val="24"/>
          <w:szCs w:val="24"/>
        </w:rPr>
        <w:t xml:space="preserve"> in the event of unexpected revenue losses.  This informational can be submitted under confidential cover.</w:t>
      </w:r>
    </w:p>
    <w:p w:rsidR="00942557" w:rsidRPr="00942557" w:rsidRDefault="00942557" w:rsidP="00942557">
      <w:pPr>
        <w:shd w:val="clear" w:color="auto" w:fill="DFECEB" w:themeFill="accent6" w:themeFillTint="33"/>
        <w:spacing w:after="120"/>
        <w:jc w:val="both"/>
        <w:rPr>
          <w:rFonts w:ascii="Bookman Old Style" w:hAnsi="Bookman Old Style"/>
          <w:color w:val="1C6194" w:themeColor="accent2" w:themeShade="BF"/>
          <w:lang w:val="en-GB"/>
        </w:rPr>
      </w:pPr>
    </w:p>
    <w:p w:rsidR="00942557" w:rsidRPr="00942557" w:rsidRDefault="00942557" w:rsidP="00942557">
      <w:pPr>
        <w:shd w:val="clear" w:color="auto" w:fill="DFECEB" w:themeFill="accent6" w:themeFillTint="33"/>
        <w:spacing w:after="120"/>
        <w:jc w:val="both"/>
        <w:rPr>
          <w:rFonts w:ascii="Bookman Old Style" w:hAnsi="Bookman Old Style"/>
          <w:color w:val="1C6194" w:themeColor="accent2" w:themeShade="BF"/>
          <w:lang w:val="en-GB"/>
        </w:rPr>
      </w:pPr>
    </w:p>
    <w:p w:rsidR="00942557" w:rsidRPr="00942557" w:rsidRDefault="00942557" w:rsidP="00942557">
      <w:pPr>
        <w:pStyle w:val="NoSpacing"/>
        <w:jc w:val="both"/>
        <w:rPr>
          <w:rFonts w:asciiTheme="minorHAnsi" w:hAnsiTheme="minorHAnsi" w:cs="Arial"/>
          <w:color w:val="231F20"/>
          <w:sz w:val="24"/>
          <w:szCs w:val="24"/>
        </w:rPr>
      </w:pPr>
    </w:p>
    <w:p w:rsidR="00942557" w:rsidRPr="00942557" w:rsidRDefault="00942557" w:rsidP="00942557">
      <w:pPr>
        <w:pStyle w:val="NoSpacing"/>
        <w:ind w:left="720" w:hanging="720"/>
        <w:jc w:val="both"/>
        <w:rPr>
          <w:rFonts w:ascii="Arial" w:hAnsi="Arial" w:cs="Arial"/>
          <w:b/>
          <w:color w:val="231F20"/>
          <w:sz w:val="24"/>
          <w:szCs w:val="24"/>
        </w:rPr>
      </w:pPr>
      <w:r w:rsidRPr="005821C4">
        <w:rPr>
          <w:rFonts w:ascii="Arial" w:hAnsi="Arial" w:cs="Arial"/>
          <w:b/>
          <w:color w:val="231F20"/>
          <w:sz w:val="24"/>
          <w:szCs w:val="24"/>
        </w:rPr>
        <w:t>ER.5</w:t>
      </w:r>
      <w:r w:rsidRPr="005821C4">
        <w:rPr>
          <w:rFonts w:ascii="Arial" w:hAnsi="Arial" w:cs="Arial"/>
          <w:b/>
          <w:color w:val="231F20"/>
          <w:sz w:val="24"/>
          <w:szCs w:val="24"/>
        </w:rPr>
        <w:tab/>
        <w:t xml:space="preserve">The Head of the Department for the nutrition </w:t>
      </w:r>
      <w:proofErr w:type="spellStart"/>
      <w:r w:rsidRPr="005821C4">
        <w:rPr>
          <w:rFonts w:ascii="Arial" w:hAnsi="Arial" w:cs="Arial"/>
          <w:b/>
          <w:color w:val="231F20"/>
          <w:sz w:val="24"/>
          <w:szCs w:val="24"/>
        </w:rPr>
        <w:t>programme</w:t>
      </w:r>
      <w:proofErr w:type="spellEnd"/>
      <w:r w:rsidRPr="005821C4">
        <w:rPr>
          <w:rFonts w:ascii="Arial" w:hAnsi="Arial" w:cs="Arial"/>
          <w:b/>
          <w:color w:val="231F20"/>
          <w:sz w:val="24"/>
          <w:szCs w:val="24"/>
        </w:rPr>
        <w:t xml:space="preserve"> should be responsible and accountable for preparing a dedicated budget that meets the requirements of the </w:t>
      </w:r>
      <w:proofErr w:type="spellStart"/>
      <w:r w:rsidRPr="005821C4">
        <w:rPr>
          <w:rFonts w:ascii="Arial" w:hAnsi="Arial" w:cs="Arial"/>
          <w:b/>
          <w:color w:val="231F20"/>
          <w:sz w:val="24"/>
          <w:szCs w:val="24"/>
        </w:rPr>
        <w:t>programme</w:t>
      </w:r>
      <w:proofErr w:type="spellEnd"/>
      <w:r w:rsidRPr="005821C4">
        <w:rPr>
          <w:rFonts w:ascii="Arial" w:hAnsi="Arial" w:cs="Arial"/>
          <w:b/>
          <w:color w:val="231F20"/>
          <w:sz w:val="24"/>
          <w:szCs w:val="24"/>
        </w:rPr>
        <w:t>, faculty, support staff, and students.</w:t>
      </w:r>
    </w:p>
    <w:p w:rsidR="00942557" w:rsidRPr="00B45795" w:rsidRDefault="00942557" w:rsidP="00942557">
      <w:pPr>
        <w:jc w:val="both"/>
        <w:rPr>
          <w:sz w:val="24"/>
          <w:szCs w:val="24"/>
          <w:lang w:val="en-GB"/>
        </w:rPr>
      </w:pPr>
      <w:r w:rsidRPr="00B45795">
        <w:rPr>
          <w:sz w:val="24"/>
          <w:szCs w:val="24"/>
          <w:lang w:val="en-GB"/>
        </w:rPr>
        <w:t>______________________________________________</w:t>
      </w:r>
      <w:r>
        <w:rPr>
          <w:sz w:val="24"/>
          <w:szCs w:val="24"/>
          <w:lang w:val="en-GB"/>
        </w:rPr>
        <w:t>_______________________________</w:t>
      </w:r>
    </w:p>
    <w:p w:rsidR="00622264" w:rsidRDefault="00622264" w:rsidP="00622264">
      <w:pPr>
        <w:pStyle w:val="NoSpacing"/>
        <w:numPr>
          <w:ilvl w:val="0"/>
          <w:numId w:val="26"/>
        </w:numPr>
        <w:jc w:val="both"/>
        <w:rPr>
          <w:rFonts w:asciiTheme="minorHAnsi" w:hAnsiTheme="minorHAnsi" w:cs="Arial"/>
          <w:color w:val="231F20"/>
          <w:sz w:val="24"/>
          <w:szCs w:val="24"/>
        </w:rPr>
      </w:pPr>
      <w:r>
        <w:rPr>
          <w:rFonts w:asciiTheme="minorHAnsi" w:hAnsiTheme="minorHAnsi" w:cs="Arial"/>
          <w:color w:val="231F20"/>
          <w:sz w:val="24"/>
          <w:szCs w:val="24"/>
        </w:rPr>
        <w:t xml:space="preserve">Describe the process through which the budget for library and educational resources is prepared.  Include the </w:t>
      </w:r>
      <w:r w:rsidR="005821C4">
        <w:rPr>
          <w:rFonts w:asciiTheme="minorHAnsi" w:hAnsiTheme="minorHAnsi" w:cs="Arial"/>
          <w:color w:val="231F20"/>
          <w:sz w:val="24"/>
          <w:szCs w:val="24"/>
        </w:rPr>
        <w:t xml:space="preserve">stakeholders, </w:t>
      </w:r>
      <w:r>
        <w:rPr>
          <w:rFonts w:asciiTheme="minorHAnsi" w:hAnsiTheme="minorHAnsi" w:cs="Arial"/>
          <w:color w:val="231F20"/>
          <w:sz w:val="24"/>
          <w:szCs w:val="24"/>
        </w:rPr>
        <w:t xml:space="preserve">timelines involved and the process of submission.  </w:t>
      </w:r>
    </w:p>
    <w:p w:rsidR="00622264" w:rsidRPr="00942557" w:rsidRDefault="00622264" w:rsidP="00622264">
      <w:pPr>
        <w:shd w:val="clear" w:color="auto" w:fill="DFECEB" w:themeFill="accent6" w:themeFillTint="33"/>
        <w:spacing w:after="120"/>
        <w:jc w:val="both"/>
        <w:rPr>
          <w:rFonts w:ascii="Bookman Old Style" w:hAnsi="Bookman Old Style"/>
          <w:color w:val="1C6194" w:themeColor="accent2" w:themeShade="BF"/>
          <w:lang w:val="en-GB"/>
        </w:rPr>
      </w:pPr>
    </w:p>
    <w:p w:rsidR="00622264" w:rsidRPr="00942557" w:rsidRDefault="00622264" w:rsidP="00622264">
      <w:pPr>
        <w:shd w:val="clear" w:color="auto" w:fill="DFECEB" w:themeFill="accent6" w:themeFillTint="33"/>
        <w:spacing w:after="120"/>
        <w:jc w:val="both"/>
        <w:rPr>
          <w:rFonts w:ascii="Bookman Old Style" w:hAnsi="Bookman Old Style"/>
          <w:color w:val="1C6194" w:themeColor="accent2" w:themeShade="BF"/>
          <w:lang w:val="en-GB"/>
        </w:rPr>
      </w:pPr>
    </w:p>
    <w:p w:rsidR="00B86683" w:rsidRDefault="00B86683">
      <w:pPr>
        <w:rPr>
          <w:rFonts w:ascii="Arial" w:eastAsia="Times New Roman" w:hAnsi="Arial" w:cs="Arial"/>
          <w:b/>
          <w:color w:val="231F20"/>
          <w:sz w:val="24"/>
          <w:szCs w:val="24"/>
          <w:lang w:eastAsia="en-US"/>
        </w:rPr>
      </w:pPr>
      <w:r>
        <w:rPr>
          <w:rFonts w:ascii="Arial" w:hAnsi="Arial" w:cs="Arial"/>
          <w:b/>
          <w:color w:val="231F20"/>
          <w:sz w:val="24"/>
          <w:szCs w:val="24"/>
        </w:rPr>
        <w:br w:type="page"/>
      </w:r>
    </w:p>
    <w:p w:rsidR="00942557" w:rsidRPr="00942557" w:rsidRDefault="00942557" w:rsidP="00942557">
      <w:pPr>
        <w:pStyle w:val="NoSpacing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942557">
        <w:rPr>
          <w:rFonts w:ascii="Arial" w:hAnsi="Arial" w:cs="Arial"/>
          <w:b/>
          <w:sz w:val="24"/>
          <w:szCs w:val="24"/>
        </w:rPr>
        <w:lastRenderedPageBreak/>
        <w:t>ER.6</w:t>
      </w:r>
      <w:r w:rsidRPr="00942557">
        <w:rPr>
          <w:rFonts w:ascii="Arial" w:hAnsi="Arial" w:cs="Arial"/>
          <w:b/>
          <w:sz w:val="24"/>
          <w:szCs w:val="24"/>
        </w:rPr>
        <w:tab/>
        <w:t xml:space="preserve">Pressure for institutional self-financing must not compromise the vision, mission, and quality of the educational </w:t>
      </w:r>
      <w:proofErr w:type="spellStart"/>
      <w:r w:rsidRPr="00942557">
        <w:rPr>
          <w:rFonts w:ascii="Arial" w:hAnsi="Arial" w:cs="Arial"/>
          <w:b/>
          <w:sz w:val="24"/>
          <w:szCs w:val="24"/>
        </w:rPr>
        <w:t>programme</w:t>
      </w:r>
      <w:proofErr w:type="spellEnd"/>
      <w:r w:rsidRPr="00942557">
        <w:rPr>
          <w:rFonts w:ascii="Arial" w:hAnsi="Arial" w:cs="Arial"/>
          <w:b/>
          <w:sz w:val="24"/>
          <w:szCs w:val="24"/>
        </w:rPr>
        <w:t>, nor cause it to enroll more students than its total resources can accommodate.</w:t>
      </w:r>
    </w:p>
    <w:p w:rsidR="00942557" w:rsidRPr="00942557" w:rsidRDefault="00942557" w:rsidP="0094255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942557" w:rsidRPr="00942557" w:rsidRDefault="00942557" w:rsidP="00942557">
      <w:pPr>
        <w:pStyle w:val="NoSpacing"/>
        <w:ind w:left="1440"/>
        <w:jc w:val="both"/>
        <w:rPr>
          <w:rFonts w:asciiTheme="minorHAnsi" w:hAnsiTheme="minorHAnsi" w:cs="Arial"/>
          <w:i/>
          <w:sz w:val="24"/>
          <w:szCs w:val="24"/>
        </w:rPr>
      </w:pPr>
      <w:r w:rsidRPr="00942557">
        <w:rPr>
          <w:rFonts w:asciiTheme="minorHAnsi" w:hAnsiTheme="minorHAnsi" w:cs="Arial"/>
          <w:i/>
          <w:sz w:val="24"/>
          <w:szCs w:val="24"/>
        </w:rPr>
        <w:t xml:space="preserve">The costs of conducting the nutrition </w:t>
      </w:r>
      <w:proofErr w:type="spellStart"/>
      <w:r w:rsidRPr="00942557">
        <w:rPr>
          <w:rFonts w:asciiTheme="minorHAnsi" w:hAnsiTheme="minorHAnsi" w:cs="Arial"/>
          <w:i/>
          <w:sz w:val="24"/>
          <w:szCs w:val="24"/>
        </w:rPr>
        <w:t>programme</w:t>
      </w:r>
      <w:proofErr w:type="spellEnd"/>
      <w:r w:rsidRPr="00942557">
        <w:rPr>
          <w:rFonts w:asciiTheme="minorHAnsi" w:hAnsiTheme="minorHAnsi" w:cs="Arial"/>
          <w:i/>
          <w:sz w:val="24"/>
          <w:szCs w:val="24"/>
        </w:rPr>
        <w:t xml:space="preserve"> degree should be supported from diverse sources, such as tuition, endowments, the parent university, covenants, grants from organizations and individuals, and appropriations by government.</w:t>
      </w:r>
    </w:p>
    <w:p w:rsidR="00942557" w:rsidRPr="00942557" w:rsidRDefault="00942557" w:rsidP="00942557">
      <w:pPr>
        <w:pStyle w:val="NoSpacing"/>
        <w:ind w:left="1440"/>
        <w:jc w:val="both"/>
        <w:rPr>
          <w:rFonts w:asciiTheme="minorHAnsi" w:hAnsiTheme="minorHAnsi" w:cs="Arial"/>
          <w:i/>
          <w:sz w:val="24"/>
          <w:szCs w:val="24"/>
        </w:rPr>
      </w:pPr>
    </w:p>
    <w:p w:rsidR="00942557" w:rsidRPr="00942557" w:rsidRDefault="00942557" w:rsidP="00942557">
      <w:pPr>
        <w:pStyle w:val="NoSpacing"/>
        <w:ind w:left="1440"/>
        <w:jc w:val="both"/>
        <w:rPr>
          <w:rFonts w:asciiTheme="minorHAnsi" w:hAnsiTheme="minorHAnsi" w:cs="Arial"/>
          <w:i/>
          <w:sz w:val="24"/>
          <w:szCs w:val="24"/>
        </w:rPr>
      </w:pPr>
      <w:r w:rsidRPr="00942557">
        <w:rPr>
          <w:rFonts w:asciiTheme="minorHAnsi" w:hAnsiTheme="minorHAnsi" w:cs="Arial"/>
          <w:i/>
          <w:sz w:val="24"/>
          <w:szCs w:val="24"/>
        </w:rPr>
        <w:t xml:space="preserve">Evidence for compliance with this standard includes documentation of adequate financial reserves to maintain the educational </w:t>
      </w:r>
      <w:proofErr w:type="spellStart"/>
      <w:r w:rsidRPr="00942557">
        <w:rPr>
          <w:rFonts w:asciiTheme="minorHAnsi" w:hAnsiTheme="minorHAnsi" w:cs="Arial"/>
          <w:i/>
          <w:sz w:val="24"/>
          <w:szCs w:val="24"/>
        </w:rPr>
        <w:t>programme</w:t>
      </w:r>
      <w:proofErr w:type="spellEnd"/>
      <w:r w:rsidRPr="00942557">
        <w:rPr>
          <w:rFonts w:asciiTheme="minorHAnsi" w:hAnsiTheme="minorHAnsi" w:cs="Arial"/>
          <w:i/>
          <w:sz w:val="24"/>
          <w:szCs w:val="24"/>
        </w:rPr>
        <w:t xml:space="preserve"> in the event of unexpected revenue losses, and demonstration of effective fiscal management of the school’s budget.</w:t>
      </w:r>
    </w:p>
    <w:p w:rsidR="00942557" w:rsidRPr="00942557" w:rsidRDefault="00942557" w:rsidP="00942557">
      <w:pPr>
        <w:pStyle w:val="NoSpacing"/>
        <w:jc w:val="both"/>
        <w:rPr>
          <w:rFonts w:asciiTheme="minorHAnsi" w:hAnsiTheme="minorHAnsi" w:cs="Arial"/>
          <w:i/>
          <w:sz w:val="24"/>
          <w:szCs w:val="24"/>
        </w:rPr>
      </w:pPr>
    </w:p>
    <w:p w:rsidR="00942557" w:rsidRPr="00942557" w:rsidRDefault="00942557" w:rsidP="00942557">
      <w:pPr>
        <w:pStyle w:val="NoSpacing"/>
        <w:ind w:left="1440"/>
        <w:jc w:val="both"/>
        <w:rPr>
          <w:rFonts w:asciiTheme="minorHAnsi" w:hAnsiTheme="minorHAnsi" w:cs="Arial"/>
          <w:i/>
          <w:sz w:val="24"/>
          <w:szCs w:val="24"/>
        </w:rPr>
      </w:pPr>
      <w:r w:rsidRPr="00942557">
        <w:rPr>
          <w:rFonts w:asciiTheme="minorHAnsi" w:hAnsiTheme="minorHAnsi" w:cs="Arial"/>
          <w:i/>
          <w:sz w:val="24"/>
          <w:szCs w:val="24"/>
        </w:rPr>
        <w:t xml:space="preserve">Reliance on student tuition should not be so great that the quality of the </w:t>
      </w:r>
      <w:proofErr w:type="spellStart"/>
      <w:r w:rsidRPr="00942557">
        <w:rPr>
          <w:rFonts w:asciiTheme="minorHAnsi" w:hAnsiTheme="minorHAnsi" w:cs="Arial"/>
          <w:i/>
          <w:sz w:val="24"/>
          <w:szCs w:val="24"/>
        </w:rPr>
        <w:t>programme</w:t>
      </w:r>
      <w:proofErr w:type="spellEnd"/>
      <w:r w:rsidRPr="00942557">
        <w:rPr>
          <w:rFonts w:asciiTheme="minorHAnsi" w:hAnsiTheme="minorHAnsi" w:cs="Arial"/>
          <w:i/>
          <w:sz w:val="24"/>
          <w:szCs w:val="24"/>
        </w:rPr>
        <w:t xml:space="preserve"> is compromised by the need to enroll or retain inappropriate numbers of students or students whose qualifications are substandard.</w:t>
      </w:r>
    </w:p>
    <w:p w:rsidR="00942557" w:rsidRPr="00B45795" w:rsidRDefault="00942557" w:rsidP="00942557">
      <w:pPr>
        <w:jc w:val="both"/>
        <w:rPr>
          <w:sz w:val="24"/>
          <w:szCs w:val="24"/>
          <w:lang w:val="en-GB"/>
        </w:rPr>
      </w:pPr>
      <w:r w:rsidRPr="00B45795">
        <w:rPr>
          <w:sz w:val="24"/>
          <w:szCs w:val="24"/>
          <w:lang w:val="en-GB"/>
        </w:rPr>
        <w:t>______________________________________________</w:t>
      </w:r>
      <w:r>
        <w:rPr>
          <w:sz w:val="24"/>
          <w:szCs w:val="24"/>
          <w:lang w:val="en-GB"/>
        </w:rPr>
        <w:t>_______________________________</w:t>
      </w:r>
    </w:p>
    <w:p w:rsidR="004C31A6" w:rsidRPr="00B45795" w:rsidRDefault="004C31A6" w:rsidP="004C31A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240" w:line="240" w:lineRule="auto"/>
        <w:jc w:val="both"/>
        <w:rPr>
          <w:sz w:val="24"/>
          <w:szCs w:val="24"/>
          <w:lang w:val="en-GB"/>
        </w:rPr>
      </w:pPr>
      <w:r w:rsidRPr="00B45795">
        <w:rPr>
          <w:sz w:val="24"/>
          <w:szCs w:val="24"/>
          <w:lang w:val="en-GB"/>
        </w:rPr>
        <w:t xml:space="preserve">Provide a revenue and expenditure summary for the current fiscal year (based on budget projections) and for each of the past three fiscal years. </w:t>
      </w:r>
      <w:r w:rsidRPr="00B45795">
        <w:rPr>
          <w:i/>
          <w:iCs/>
          <w:sz w:val="24"/>
          <w:szCs w:val="24"/>
          <w:lang w:val="en-GB"/>
        </w:rPr>
        <w:t>See also Part A this section.</w:t>
      </w:r>
    </w:p>
    <w:tbl>
      <w:tblPr>
        <w:tblW w:w="0" w:type="auto"/>
        <w:tblInd w:w="2775" w:type="dxa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2549"/>
        <w:gridCol w:w="720"/>
      </w:tblGrid>
      <w:tr w:rsidR="004C31A6" w:rsidRPr="00FA602D" w:rsidTr="00E33AB9"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A6" w:rsidRPr="00097C68" w:rsidRDefault="004C31A6" w:rsidP="00E33AB9">
            <w:pPr>
              <w:spacing w:after="0"/>
              <w:jc w:val="both"/>
              <w:rPr>
                <w:sz w:val="24"/>
                <w:szCs w:val="24"/>
              </w:rPr>
            </w:pPr>
            <w:r w:rsidRPr="00097C68">
              <w:rPr>
                <w:sz w:val="24"/>
                <w:szCs w:val="24"/>
                <w:lang w:val="en-GB"/>
              </w:rPr>
              <w:t xml:space="preserve">Appendix reference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</w:tcPr>
          <w:p w:rsidR="004C31A6" w:rsidRPr="000C291F" w:rsidRDefault="004C31A6" w:rsidP="00E33AB9">
            <w:pPr>
              <w:spacing w:after="0"/>
              <w:jc w:val="center"/>
              <w:rPr>
                <w:rFonts w:ascii="Bookman Old Style" w:hAnsi="Bookman Old Style"/>
                <w:color w:val="1C6194" w:themeColor="accent2" w:themeShade="BF"/>
                <w:sz w:val="24"/>
                <w:szCs w:val="24"/>
                <w:lang w:val="en-GB"/>
              </w:rPr>
            </w:pPr>
          </w:p>
        </w:tc>
      </w:tr>
      <w:tr w:rsidR="004C31A6" w:rsidRPr="00FA602D" w:rsidTr="00E33AB9"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A6" w:rsidRPr="00FA602D" w:rsidRDefault="004C31A6" w:rsidP="00E33AB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Not available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</w:tcPr>
          <w:p w:rsidR="004C31A6" w:rsidRPr="000C291F" w:rsidRDefault="004C31A6" w:rsidP="00E33AB9">
            <w:pPr>
              <w:spacing w:after="0"/>
              <w:jc w:val="center"/>
              <w:rPr>
                <w:rFonts w:ascii="Bookman Old Style" w:hAnsi="Bookman Old Style"/>
                <w:color w:val="1C6194" w:themeColor="accent2" w:themeShade="BF"/>
                <w:sz w:val="24"/>
                <w:szCs w:val="24"/>
                <w:lang w:val="en-GB"/>
              </w:rPr>
            </w:pPr>
          </w:p>
        </w:tc>
      </w:tr>
    </w:tbl>
    <w:p w:rsidR="004C31A6" w:rsidRPr="00B45795" w:rsidRDefault="004C31A6" w:rsidP="004C31A6">
      <w:pPr>
        <w:jc w:val="both"/>
        <w:rPr>
          <w:sz w:val="24"/>
          <w:szCs w:val="24"/>
          <w:lang w:val="en-GB"/>
        </w:rPr>
      </w:pPr>
    </w:p>
    <w:p w:rsidR="004C31A6" w:rsidRPr="00B45795" w:rsidRDefault="004C31A6" w:rsidP="004C31A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sz w:val="24"/>
          <w:szCs w:val="24"/>
          <w:lang w:val="en-GB"/>
        </w:rPr>
      </w:pPr>
      <w:r w:rsidRPr="00B45795">
        <w:rPr>
          <w:sz w:val="24"/>
          <w:szCs w:val="24"/>
          <w:lang w:val="en-GB"/>
        </w:rPr>
        <w:t>Provide the audited statements of account for the last three years.</w:t>
      </w:r>
    </w:p>
    <w:tbl>
      <w:tblPr>
        <w:tblW w:w="0" w:type="auto"/>
        <w:tblInd w:w="2775" w:type="dxa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2549"/>
        <w:gridCol w:w="720"/>
      </w:tblGrid>
      <w:tr w:rsidR="004C31A6" w:rsidRPr="00FA602D" w:rsidTr="00E33AB9"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A6" w:rsidRPr="00097C68" w:rsidRDefault="004C31A6" w:rsidP="00E33AB9">
            <w:pPr>
              <w:spacing w:after="0"/>
              <w:jc w:val="both"/>
              <w:rPr>
                <w:sz w:val="24"/>
                <w:szCs w:val="24"/>
              </w:rPr>
            </w:pPr>
            <w:r w:rsidRPr="00097C68">
              <w:rPr>
                <w:sz w:val="24"/>
                <w:szCs w:val="24"/>
                <w:lang w:val="en-GB"/>
              </w:rPr>
              <w:t xml:space="preserve">Appendix reference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</w:tcPr>
          <w:p w:rsidR="004C31A6" w:rsidRPr="000C291F" w:rsidRDefault="004C31A6" w:rsidP="00E33AB9">
            <w:pPr>
              <w:spacing w:after="0"/>
              <w:jc w:val="center"/>
              <w:rPr>
                <w:rFonts w:ascii="Bookman Old Style" w:hAnsi="Bookman Old Style"/>
                <w:color w:val="1C6194" w:themeColor="accent2" w:themeShade="BF"/>
                <w:sz w:val="24"/>
                <w:szCs w:val="24"/>
                <w:lang w:val="en-GB"/>
              </w:rPr>
            </w:pPr>
          </w:p>
        </w:tc>
      </w:tr>
      <w:tr w:rsidR="004C31A6" w:rsidRPr="00FA602D" w:rsidTr="00E33AB9"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A6" w:rsidRPr="00FA602D" w:rsidRDefault="004C31A6" w:rsidP="00E33AB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Not available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</w:tcPr>
          <w:p w:rsidR="004C31A6" w:rsidRPr="000C291F" w:rsidRDefault="004C31A6" w:rsidP="00E33AB9">
            <w:pPr>
              <w:spacing w:after="0"/>
              <w:jc w:val="center"/>
              <w:rPr>
                <w:rFonts w:ascii="Bookman Old Style" w:hAnsi="Bookman Old Style"/>
                <w:color w:val="1C6194" w:themeColor="accent2" w:themeShade="BF"/>
                <w:sz w:val="24"/>
                <w:szCs w:val="24"/>
                <w:lang w:val="en-GB"/>
              </w:rPr>
            </w:pPr>
          </w:p>
        </w:tc>
      </w:tr>
    </w:tbl>
    <w:p w:rsidR="00942557" w:rsidRPr="00942557" w:rsidRDefault="00942557" w:rsidP="00942557">
      <w:pPr>
        <w:pStyle w:val="NoSpacing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42557" w:rsidRPr="00942557" w:rsidRDefault="00942557" w:rsidP="00942557">
      <w:pPr>
        <w:pStyle w:val="NoSpacing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 w:rsidRPr="00942557">
        <w:rPr>
          <w:rFonts w:ascii="Arial" w:hAnsi="Arial" w:cs="Arial"/>
          <w:b/>
          <w:sz w:val="24"/>
          <w:szCs w:val="24"/>
        </w:rPr>
        <w:t>Information Resources and Library Services</w:t>
      </w:r>
    </w:p>
    <w:p w:rsidR="00942557" w:rsidRPr="00942557" w:rsidRDefault="00942557" w:rsidP="0094255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942557" w:rsidRPr="00942557" w:rsidRDefault="00942557" w:rsidP="00942557">
      <w:pPr>
        <w:pStyle w:val="NoSpacing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942557">
        <w:rPr>
          <w:rFonts w:ascii="Arial" w:hAnsi="Arial" w:cs="Arial"/>
          <w:b/>
          <w:sz w:val="24"/>
          <w:szCs w:val="24"/>
        </w:rPr>
        <w:t>ER.7</w:t>
      </w:r>
      <w:r w:rsidRPr="00942557">
        <w:rPr>
          <w:rFonts w:ascii="Arial" w:hAnsi="Arial" w:cs="Arial"/>
          <w:b/>
          <w:sz w:val="24"/>
          <w:szCs w:val="24"/>
        </w:rPr>
        <w:tab/>
        <w:t xml:space="preserve">The nutrition </w:t>
      </w:r>
      <w:proofErr w:type="spellStart"/>
      <w:r w:rsidRPr="00942557">
        <w:rPr>
          <w:rFonts w:ascii="Arial" w:hAnsi="Arial" w:cs="Arial"/>
          <w:b/>
          <w:sz w:val="24"/>
          <w:szCs w:val="24"/>
        </w:rPr>
        <w:t>programme</w:t>
      </w:r>
      <w:proofErr w:type="spellEnd"/>
      <w:r w:rsidRPr="00942557">
        <w:rPr>
          <w:rFonts w:ascii="Arial" w:hAnsi="Arial" w:cs="Arial"/>
          <w:b/>
          <w:sz w:val="24"/>
          <w:szCs w:val="24"/>
        </w:rPr>
        <w:t xml:space="preserve"> must have ready access to a well-maintained library and information facilities, sufficient in size, breadth of holdings, and information technology to support its educational </w:t>
      </w:r>
      <w:proofErr w:type="spellStart"/>
      <w:r w:rsidRPr="00942557">
        <w:rPr>
          <w:rFonts w:ascii="Arial" w:hAnsi="Arial" w:cs="Arial"/>
          <w:b/>
          <w:sz w:val="24"/>
          <w:szCs w:val="24"/>
        </w:rPr>
        <w:t>programme</w:t>
      </w:r>
      <w:proofErr w:type="spellEnd"/>
      <w:r w:rsidRPr="00942557">
        <w:rPr>
          <w:rFonts w:ascii="Arial" w:hAnsi="Arial" w:cs="Arial"/>
          <w:b/>
          <w:sz w:val="24"/>
          <w:szCs w:val="24"/>
        </w:rPr>
        <w:t xml:space="preserve"> needs.</w:t>
      </w:r>
    </w:p>
    <w:p w:rsidR="00942557" w:rsidRPr="00942557" w:rsidRDefault="00942557" w:rsidP="0094255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942557" w:rsidRPr="00942557" w:rsidRDefault="00942557" w:rsidP="00942557">
      <w:pPr>
        <w:pStyle w:val="NoSpacing"/>
        <w:ind w:left="1440"/>
        <w:jc w:val="both"/>
        <w:rPr>
          <w:rFonts w:asciiTheme="minorHAnsi" w:hAnsiTheme="minorHAnsi" w:cs="Arial"/>
          <w:i/>
          <w:sz w:val="24"/>
          <w:szCs w:val="24"/>
        </w:rPr>
      </w:pPr>
      <w:r w:rsidRPr="00942557">
        <w:rPr>
          <w:rFonts w:asciiTheme="minorHAnsi" w:hAnsiTheme="minorHAnsi" w:cs="Arial"/>
          <w:i/>
          <w:sz w:val="24"/>
          <w:szCs w:val="24"/>
        </w:rPr>
        <w:t xml:space="preserve">There is physical or electronic access to leading science and professional journals, periodicals, etc., the current numbers are available to faculty and students. The library and other learning resource </w:t>
      </w:r>
      <w:proofErr w:type="spellStart"/>
      <w:r w:rsidRPr="00942557">
        <w:rPr>
          <w:rFonts w:asciiTheme="minorHAnsi" w:hAnsiTheme="minorHAnsi" w:cs="Arial"/>
          <w:i/>
          <w:sz w:val="24"/>
          <w:szCs w:val="24"/>
        </w:rPr>
        <w:t>centres</w:t>
      </w:r>
      <w:proofErr w:type="spellEnd"/>
      <w:r w:rsidRPr="00942557">
        <w:rPr>
          <w:rFonts w:asciiTheme="minorHAnsi" w:hAnsiTheme="minorHAnsi" w:cs="Arial"/>
          <w:i/>
          <w:sz w:val="24"/>
          <w:szCs w:val="24"/>
        </w:rPr>
        <w:t xml:space="preserve"> are equipped to allow faculty and students to access information electronically, as well as to use self-instructional materials.</w:t>
      </w:r>
    </w:p>
    <w:p w:rsidR="00942557" w:rsidRPr="00B45795" w:rsidRDefault="00942557" w:rsidP="00942557">
      <w:pPr>
        <w:jc w:val="both"/>
        <w:rPr>
          <w:sz w:val="24"/>
          <w:szCs w:val="24"/>
          <w:lang w:val="en-GB"/>
        </w:rPr>
      </w:pPr>
      <w:r w:rsidRPr="00B45795">
        <w:rPr>
          <w:sz w:val="24"/>
          <w:szCs w:val="24"/>
          <w:lang w:val="en-GB"/>
        </w:rPr>
        <w:t>______________________________________________</w:t>
      </w:r>
      <w:r>
        <w:rPr>
          <w:sz w:val="24"/>
          <w:szCs w:val="24"/>
          <w:lang w:val="en-GB"/>
        </w:rPr>
        <w:t>_______________________________</w:t>
      </w:r>
    </w:p>
    <w:p w:rsidR="00314140" w:rsidRPr="00314140" w:rsidRDefault="00314140" w:rsidP="00314140">
      <w:pPr>
        <w:pStyle w:val="ListParagraph"/>
        <w:numPr>
          <w:ilvl w:val="0"/>
          <w:numId w:val="23"/>
        </w:numPr>
        <w:spacing w:before="240"/>
        <w:jc w:val="both"/>
        <w:rPr>
          <w:sz w:val="24"/>
          <w:szCs w:val="24"/>
          <w:lang w:val="en-GB"/>
        </w:rPr>
      </w:pPr>
      <w:r w:rsidRPr="00314140">
        <w:rPr>
          <w:sz w:val="24"/>
          <w:szCs w:val="24"/>
          <w:lang w:val="en-GB"/>
        </w:rPr>
        <w:t>Complete the following table, as appropriate, for the library and information technology services.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84"/>
        <w:gridCol w:w="1440"/>
        <w:gridCol w:w="1440"/>
      </w:tblGrid>
      <w:tr w:rsidR="00314140" w:rsidRPr="00580709" w:rsidTr="00E33AB9">
        <w:trPr>
          <w:jc w:val="center"/>
        </w:trPr>
        <w:tc>
          <w:tcPr>
            <w:tcW w:w="5184" w:type="dxa"/>
          </w:tcPr>
          <w:p w:rsidR="00314140" w:rsidRPr="00580709" w:rsidRDefault="00314140" w:rsidP="00E33AB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314140" w:rsidRPr="000C291F" w:rsidRDefault="00314140" w:rsidP="00E33AB9">
            <w:pPr>
              <w:spacing w:before="120" w:after="120"/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0C291F">
              <w:rPr>
                <w:rFonts w:cs="Arial"/>
                <w:sz w:val="24"/>
                <w:szCs w:val="24"/>
                <w:lang w:val="en-GB"/>
              </w:rPr>
              <w:t>Library</w:t>
            </w:r>
          </w:p>
        </w:tc>
        <w:tc>
          <w:tcPr>
            <w:tcW w:w="1440" w:type="dxa"/>
          </w:tcPr>
          <w:p w:rsidR="00314140" w:rsidRPr="000C291F" w:rsidRDefault="00314140" w:rsidP="00E33AB9">
            <w:pPr>
              <w:spacing w:before="120" w:after="120"/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0C291F">
              <w:rPr>
                <w:rFonts w:cs="Arial"/>
                <w:sz w:val="24"/>
                <w:szCs w:val="24"/>
                <w:lang w:val="en-GB"/>
              </w:rPr>
              <w:t>IT Services</w:t>
            </w:r>
          </w:p>
        </w:tc>
      </w:tr>
      <w:tr w:rsidR="00314140" w:rsidRPr="00580709" w:rsidTr="00E33AB9">
        <w:trPr>
          <w:jc w:val="center"/>
        </w:trPr>
        <w:tc>
          <w:tcPr>
            <w:tcW w:w="5184" w:type="dxa"/>
          </w:tcPr>
          <w:p w:rsidR="00314140" w:rsidRPr="00636BFF" w:rsidRDefault="00314140" w:rsidP="00E33AB9">
            <w:pPr>
              <w:spacing w:before="20" w:after="20" w:line="240" w:lineRule="atLeast"/>
              <w:rPr>
                <w:rFonts w:cs="Arial"/>
                <w:sz w:val="23"/>
                <w:szCs w:val="23"/>
                <w:lang w:val="en-GB"/>
              </w:rPr>
            </w:pPr>
            <w:r w:rsidRPr="00636BFF">
              <w:rPr>
                <w:rFonts w:cs="Arial"/>
                <w:sz w:val="23"/>
                <w:szCs w:val="23"/>
                <w:lang w:val="en-GB"/>
              </w:rPr>
              <w:t>Total user seating capacity</w:t>
            </w:r>
          </w:p>
        </w:tc>
        <w:tc>
          <w:tcPr>
            <w:tcW w:w="1440" w:type="dxa"/>
            <w:shd w:val="clear" w:color="auto" w:fill="DFECEB" w:themeFill="accent6" w:themeFillTint="33"/>
          </w:tcPr>
          <w:p w:rsidR="00314140" w:rsidRPr="000C291F" w:rsidRDefault="00314140" w:rsidP="00E33AB9">
            <w:pPr>
              <w:spacing w:before="20" w:after="20" w:line="240" w:lineRule="atLeast"/>
              <w:jc w:val="both"/>
              <w:rPr>
                <w:rFonts w:ascii="Bookman Old Style" w:hAnsi="Bookman Old Style" w:cs="Arial"/>
                <w:color w:val="1C6194" w:themeColor="accent2" w:themeShade="BF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shd w:val="clear" w:color="auto" w:fill="DFECEB" w:themeFill="accent6" w:themeFillTint="33"/>
          </w:tcPr>
          <w:p w:rsidR="00314140" w:rsidRPr="000C291F" w:rsidRDefault="00314140" w:rsidP="00E33AB9">
            <w:pPr>
              <w:spacing w:before="20" w:after="20" w:line="240" w:lineRule="atLeast"/>
              <w:jc w:val="both"/>
              <w:rPr>
                <w:rFonts w:ascii="Bookman Old Style" w:hAnsi="Bookman Old Style" w:cs="Arial"/>
                <w:color w:val="1C6194" w:themeColor="accent2" w:themeShade="BF"/>
                <w:sz w:val="24"/>
                <w:szCs w:val="24"/>
                <w:lang w:val="en-GB"/>
              </w:rPr>
            </w:pPr>
          </w:p>
        </w:tc>
      </w:tr>
      <w:tr w:rsidR="00314140" w:rsidRPr="00580709" w:rsidTr="00E33AB9">
        <w:trPr>
          <w:jc w:val="center"/>
        </w:trPr>
        <w:tc>
          <w:tcPr>
            <w:tcW w:w="5184" w:type="dxa"/>
          </w:tcPr>
          <w:p w:rsidR="00314140" w:rsidRPr="00636BFF" w:rsidRDefault="00314140" w:rsidP="00E33AB9">
            <w:pPr>
              <w:spacing w:before="20" w:after="20" w:line="240" w:lineRule="atLeast"/>
              <w:rPr>
                <w:rFonts w:cs="Arial"/>
                <w:sz w:val="23"/>
                <w:szCs w:val="23"/>
                <w:lang w:val="en-GB"/>
              </w:rPr>
            </w:pPr>
            <w:r w:rsidRPr="00636BFF">
              <w:rPr>
                <w:rFonts w:cs="Arial"/>
                <w:sz w:val="23"/>
                <w:szCs w:val="23"/>
                <w:lang w:val="en-GB"/>
              </w:rPr>
              <w:t>Photocopying facilities</w:t>
            </w:r>
            <w:r>
              <w:rPr>
                <w:rFonts w:cs="Arial"/>
                <w:sz w:val="23"/>
                <w:szCs w:val="23"/>
                <w:lang w:val="en-GB"/>
              </w:rPr>
              <w:t xml:space="preserve"> </w:t>
            </w:r>
            <w:r w:rsidRPr="00636BFF">
              <w:rPr>
                <w:sz w:val="23"/>
                <w:szCs w:val="23"/>
              </w:rPr>
              <w:t>(yes</w:t>
            </w:r>
            <w:r>
              <w:rPr>
                <w:sz w:val="23"/>
                <w:szCs w:val="23"/>
              </w:rPr>
              <w:t>/</w:t>
            </w:r>
            <w:r w:rsidRPr="00636BFF">
              <w:rPr>
                <w:sz w:val="23"/>
                <w:szCs w:val="23"/>
              </w:rPr>
              <w:t>no)</w:t>
            </w:r>
          </w:p>
        </w:tc>
        <w:tc>
          <w:tcPr>
            <w:tcW w:w="1440" w:type="dxa"/>
            <w:shd w:val="clear" w:color="auto" w:fill="DFECEB" w:themeFill="accent6" w:themeFillTint="33"/>
          </w:tcPr>
          <w:p w:rsidR="00314140" w:rsidRPr="000C291F" w:rsidRDefault="00314140" w:rsidP="00E33AB9">
            <w:pPr>
              <w:spacing w:before="20" w:after="20" w:line="240" w:lineRule="atLeast"/>
              <w:jc w:val="both"/>
              <w:rPr>
                <w:rFonts w:ascii="Bookman Old Style" w:hAnsi="Bookman Old Style" w:cs="Arial"/>
                <w:color w:val="1C6194" w:themeColor="accent2" w:themeShade="BF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shd w:val="clear" w:color="auto" w:fill="DFECEB" w:themeFill="accent6" w:themeFillTint="33"/>
          </w:tcPr>
          <w:p w:rsidR="00314140" w:rsidRPr="000C291F" w:rsidRDefault="00314140" w:rsidP="00E33AB9">
            <w:pPr>
              <w:spacing w:before="20" w:after="20" w:line="240" w:lineRule="atLeast"/>
              <w:jc w:val="both"/>
              <w:rPr>
                <w:rFonts w:ascii="Bookman Old Style" w:hAnsi="Bookman Old Style" w:cs="Arial"/>
                <w:color w:val="1C6194" w:themeColor="accent2" w:themeShade="BF"/>
                <w:sz w:val="24"/>
                <w:szCs w:val="24"/>
                <w:lang w:val="en-GB"/>
              </w:rPr>
            </w:pPr>
          </w:p>
        </w:tc>
      </w:tr>
      <w:tr w:rsidR="00314140" w:rsidRPr="00580709" w:rsidTr="00E33AB9">
        <w:trPr>
          <w:jc w:val="center"/>
        </w:trPr>
        <w:tc>
          <w:tcPr>
            <w:tcW w:w="5184" w:type="dxa"/>
          </w:tcPr>
          <w:p w:rsidR="00314140" w:rsidRPr="00636BFF" w:rsidRDefault="00314140" w:rsidP="00E33AB9">
            <w:pPr>
              <w:spacing w:before="20" w:after="20" w:line="240" w:lineRule="atLeast"/>
              <w:rPr>
                <w:rFonts w:cs="Arial"/>
                <w:sz w:val="23"/>
                <w:szCs w:val="23"/>
                <w:lang w:val="en-GB"/>
              </w:rPr>
            </w:pPr>
            <w:r w:rsidRPr="00636BFF">
              <w:rPr>
                <w:rFonts w:cs="Arial"/>
                <w:sz w:val="23"/>
                <w:szCs w:val="23"/>
                <w:lang w:val="en-GB"/>
              </w:rPr>
              <w:t>Audio-visual services</w:t>
            </w:r>
            <w:r>
              <w:rPr>
                <w:rFonts w:cs="Arial"/>
                <w:sz w:val="23"/>
                <w:szCs w:val="23"/>
                <w:lang w:val="en-GB"/>
              </w:rPr>
              <w:t xml:space="preserve"> </w:t>
            </w:r>
            <w:r w:rsidRPr="00636BFF">
              <w:rPr>
                <w:sz w:val="23"/>
                <w:szCs w:val="23"/>
              </w:rPr>
              <w:t>(yes</w:t>
            </w:r>
            <w:r>
              <w:rPr>
                <w:sz w:val="23"/>
                <w:szCs w:val="23"/>
              </w:rPr>
              <w:t>/</w:t>
            </w:r>
            <w:r w:rsidRPr="00636BFF">
              <w:rPr>
                <w:sz w:val="23"/>
                <w:szCs w:val="23"/>
              </w:rPr>
              <w:t>no)</w:t>
            </w:r>
          </w:p>
        </w:tc>
        <w:tc>
          <w:tcPr>
            <w:tcW w:w="1440" w:type="dxa"/>
            <w:shd w:val="clear" w:color="auto" w:fill="DFECEB" w:themeFill="accent6" w:themeFillTint="33"/>
          </w:tcPr>
          <w:p w:rsidR="00314140" w:rsidRPr="000C291F" w:rsidRDefault="00314140" w:rsidP="00E33AB9">
            <w:pPr>
              <w:spacing w:before="20" w:after="20" w:line="240" w:lineRule="atLeast"/>
              <w:jc w:val="both"/>
              <w:rPr>
                <w:rFonts w:ascii="Bookman Old Style" w:hAnsi="Bookman Old Style" w:cs="Arial"/>
                <w:color w:val="1C6194" w:themeColor="accent2" w:themeShade="BF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shd w:val="clear" w:color="auto" w:fill="DFECEB" w:themeFill="accent6" w:themeFillTint="33"/>
          </w:tcPr>
          <w:p w:rsidR="00314140" w:rsidRPr="000C291F" w:rsidRDefault="00314140" w:rsidP="00E33AB9">
            <w:pPr>
              <w:spacing w:before="20" w:after="20" w:line="240" w:lineRule="atLeast"/>
              <w:jc w:val="both"/>
              <w:rPr>
                <w:rFonts w:ascii="Bookman Old Style" w:hAnsi="Bookman Old Style" w:cs="Arial"/>
                <w:color w:val="1C6194" w:themeColor="accent2" w:themeShade="BF"/>
                <w:sz w:val="24"/>
                <w:szCs w:val="24"/>
                <w:lang w:val="en-GB"/>
              </w:rPr>
            </w:pPr>
          </w:p>
        </w:tc>
      </w:tr>
      <w:tr w:rsidR="00314140" w:rsidRPr="00580709" w:rsidTr="00E33AB9">
        <w:trPr>
          <w:jc w:val="center"/>
        </w:trPr>
        <w:tc>
          <w:tcPr>
            <w:tcW w:w="5184" w:type="dxa"/>
          </w:tcPr>
          <w:p w:rsidR="00314140" w:rsidRPr="00636BFF" w:rsidRDefault="00314140" w:rsidP="00E33AB9">
            <w:pPr>
              <w:spacing w:before="20" w:after="20" w:line="240" w:lineRule="atLeast"/>
              <w:rPr>
                <w:rFonts w:cs="Arial"/>
                <w:sz w:val="23"/>
                <w:szCs w:val="23"/>
                <w:lang w:val="en-GB"/>
              </w:rPr>
            </w:pPr>
            <w:r w:rsidRPr="00636BFF">
              <w:rPr>
                <w:rFonts w:cs="Arial"/>
                <w:sz w:val="23"/>
                <w:szCs w:val="23"/>
                <w:lang w:val="en-GB"/>
              </w:rPr>
              <w:t>Number of small group study rooms</w:t>
            </w:r>
          </w:p>
        </w:tc>
        <w:tc>
          <w:tcPr>
            <w:tcW w:w="1440" w:type="dxa"/>
            <w:shd w:val="clear" w:color="auto" w:fill="DFECEB" w:themeFill="accent6" w:themeFillTint="33"/>
          </w:tcPr>
          <w:p w:rsidR="00314140" w:rsidRPr="000C291F" w:rsidRDefault="00314140" w:rsidP="00E33AB9">
            <w:pPr>
              <w:spacing w:before="20" w:after="20" w:line="240" w:lineRule="atLeast"/>
              <w:jc w:val="both"/>
              <w:rPr>
                <w:rFonts w:ascii="Bookman Old Style" w:hAnsi="Bookman Old Style" w:cs="Arial"/>
                <w:color w:val="1C6194" w:themeColor="accent2" w:themeShade="BF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shd w:val="clear" w:color="auto" w:fill="DFECEB" w:themeFill="accent6" w:themeFillTint="33"/>
          </w:tcPr>
          <w:p w:rsidR="00314140" w:rsidRPr="000C291F" w:rsidRDefault="00314140" w:rsidP="00E33AB9">
            <w:pPr>
              <w:spacing w:before="20" w:after="20" w:line="240" w:lineRule="atLeast"/>
              <w:jc w:val="both"/>
              <w:rPr>
                <w:rFonts w:ascii="Bookman Old Style" w:hAnsi="Bookman Old Style" w:cs="Arial"/>
                <w:color w:val="1C6194" w:themeColor="accent2" w:themeShade="BF"/>
                <w:sz w:val="24"/>
                <w:szCs w:val="24"/>
                <w:lang w:val="en-GB"/>
              </w:rPr>
            </w:pPr>
          </w:p>
        </w:tc>
      </w:tr>
      <w:tr w:rsidR="00314140" w:rsidRPr="00580709" w:rsidTr="00E33AB9">
        <w:trPr>
          <w:jc w:val="center"/>
        </w:trPr>
        <w:tc>
          <w:tcPr>
            <w:tcW w:w="5184" w:type="dxa"/>
          </w:tcPr>
          <w:p w:rsidR="00314140" w:rsidRPr="00636BFF" w:rsidRDefault="00314140" w:rsidP="00E33AB9">
            <w:pPr>
              <w:spacing w:before="20" w:after="20" w:line="240" w:lineRule="atLeast"/>
              <w:rPr>
                <w:rFonts w:cs="Arial"/>
                <w:sz w:val="23"/>
                <w:szCs w:val="23"/>
                <w:lang w:val="en-GB"/>
              </w:rPr>
            </w:pPr>
            <w:r w:rsidRPr="00636BFF">
              <w:rPr>
                <w:rFonts w:cs="Arial"/>
                <w:sz w:val="23"/>
                <w:szCs w:val="23"/>
                <w:lang w:val="en-GB"/>
              </w:rPr>
              <w:t>Number of individual study carrels</w:t>
            </w:r>
          </w:p>
        </w:tc>
        <w:tc>
          <w:tcPr>
            <w:tcW w:w="1440" w:type="dxa"/>
            <w:shd w:val="clear" w:color="auto" w:fill="DFECEB" w:themeFill="accent6" w:themeFillTint="33"/>
          </w:tcPr>
          <w:p w:rsidR="00314140" w:rsidRPr="000C291F" w:rsidRDefault="00314140" w:rsidP="00E33AB9">
            <w:pPr>
              <w:spacing w:before="20" w:after="20" w:line="240" w:lineRule="atLeast"/>
              <w:jc w:val="both"/>
              <w:rPr>
                <w:rFonts w:ascii="Bookman Old Style" w:hAnsi="Bookman Old Style" w:cs="Arial"/>
                <w:color w:val="1C6194" w:themeColor="accent2" w:themeShade="BF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shd w:val="clear" w:color="auto" w:fill="DFECEB" w:themeFill="accent6" w:themeFillTint="33"/>
          </w:tcPr>
          <w:p w:rsidR="00314140" w:rsidRPr="000C291F" w:rsidRDefault="00314140" w:rsidP="00E33AB9">
            <w:pPr>
              <w:spacing w:before="20" w:after="20" w:line="240" w:lineRule="atLeast"/>
              <w:jc w:val="both"/>
              <w:rPr>
                <w:rFonts w:ascii="Bookman Old Style" w:hAnsi="Bookman Old Style" w:cs="Arial"/>
                <w:color w:val="1C6194" w:themeColor="accent2" w:themeShade="BF"/>
                <w:sz w:val="24"/>
                <w:szCs w:val="24"/>
                <w:lang w:val="en-GB"/>
              </w:rPr>
            </w:pPr>
          </w:p>
        </w:tc>
      </w:tr>
      <w:tr w:rsidR="00314140" w:rsidRPr="00580709" w:rsidTr="00E33AB9">
        <w:trPr>
          <w:jc w:val="center"/>
        </w:trPr>
        <w:tc>
          <w:tcPr>
            <w:tcW w:w="5184" w:type="dxa"/>
          </w:tcPr>
          <w:p w:rsidR="00314140" w:rsidRPr="00636BFF" w:rsidRDefault="00314140" w:rsidP="00E33AB9">
            <w:pPr>
              <w:spacing w:before="20" w:after="20" w:line="240" w:lineRule="atLeast"/>
              <w:rPr>
                <w:rFonts w:cs="Arial"/>
                <w:sz w:val="23"/>
                <w:szCs w:val="23"/>
                <w:lang w:val="en-GB"/>
              </w:rPr>
            </w:pPr>
            <w:r w:rsidRPr="00636BFF">
              <w:rPr>
                <w:sz w:val="23"/>
                <w:szCs w:val="23"/>
              </w:rPr>
              <w:t>Number of public workstations</w:t>
            </w:r>
          </w:p>
        </w:tc>
        <w:tc>
          <w:tcPr>
            <w:tcW w:w="1440" w:type="dxa"/>
            <w:shd w:val="clear" w:color="auto" w:fill="DFECEB" w:themeFill="accent6" w:themeFillTint="33"/>
          </w:tcPr>
          <w:p w:rsidR="00314140" w:rsidRPr="000C291F" w:rsidRDefault="00314140" w:rsidP="00E33AB9">
            <w:pPr>
              <w:spacing w:before="20" w:after="20" w:line="240" w:lineRule="atLeast"/>
              <w:jc w:val="both"/>
              <w:rPr>
                <w:rFonts w:ascii="Bookman Old Style" w:hAnsi="Bookman Old Style" w:cs="Arial"/>
                <w:color w:val="1C6194" w:themeColor="accent2" w:themeShade="BF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shd w:val="clear" w:color="auto" w:fill="DFECEB" w:themeFill="accent6" w:themeFillTint="33"/>
          </w:tcPr>
          <w:p w:rsidR="00314140" w:rsidRPr="000C291F" w:rsidRDefault="00314140" w:rsidP="00E33AB9">
            <w:pPr>
              <w:spacing w:before="20" w:after="20" w:line="240" w:lineRule="atLeast"/>
              <w:jc w:val="both"/>
              <w:rPr>
                <w:rFonts w:ascii="Bookman Old Style" w:hAnsi="Bookman Old Style" w:cs="Arial"/>
                <w:color w:val="1C6194" w:themeColor="accent2" w:themeShade="BF"/>
                <w:sz w:val="24"/>
                <w:szCs w:val="24"/>
                <w:lang w:val="en-GB"/>
              </w:rPr>
            </w:pPr>
          </w:p>
        </w:tc>
      </w:tr>
      <w:tr w:rsidR="00314140" w:rsidRPr="00580709" w:rsidTr="00E33AB9">
        <w:trPr>
          <w:jc w:val="center"/>
        </w:trPr>
        <w:tc>
          <w:tcPr>
            <w:tcW w:w="5184" w:type="dxa"/>
          </w:tcPr>
          <w:p w:rsidR="00314140" w:rsidRPr="00636BFF" w:rsidRDefault="00314140" w:rsidP="00E33AB9">
            <w:pPr>
              <w:spacing w:before="20" w:after="20" w:line="240" w:lineRule="atLeast"/>
              <w:rPr>
                <w:rFonts w:cs="Arial"/>
                <w:sz w:val="23"/>
                <w:szCs w:val="23"/>
                <w:lang w:val="en-GB"/>
              </w:rPr>
            </w:pPr>
            <w:r w:rsidRPr="00636BFF">
              <w:rPr>
                <w:sz w:val="23"/>
                <w:szCs w:val="23"/>
              </w:rPr>
              <w:t>Number of computer classrooms/labs</w:t>
            </w:r>
          </w:p>
        </w:tc>
        <w:tc>
          <w:tcPr>
            <w:tcW w:w="1440" w:type="dxa"/>
            <w:shd w:val="clear" w:color="auto" w:fill="DFECEB" w:themeFill="accent6" w:themeFillTint="33"/>
          </w:tcPr>
          <w:p w:rsidR="00314140" w:rsidRPr="000C291F" w:rsidRDefault="00314140" w:rsidP="00E33AB9">
            <w:pPr>
              <w:spacing w:before="20" w:after="20" w:line="240" w:lineRule="atLeast"/>
              <w:jc w:val="both"/>
              <w:rPr>
                <w:rFonts w:ascii="Bookman Old Style" w:hAnsi="Bookman Old Style" w:cs="Arial"/>
                <w:color w:val="1C6194" w:themeColor="accent2" w:themeShade="BF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shd w:val="clear" w:color="auto" w:fill="DFECEB" w:themeFill="accent6" w:themeFillTint="33"/>
          </w:tcPr>
          <w:p w:rsidR="00314140" w:rsidRPr="000C291F" w:rsidRDefault="00314140" w:rsidP="00E33AB9">
            <w:pPr>
              <w:spacing w:before="20" w:after="20" w:line="240" w:lineRule="atLeast"/>
              <w:jc w:val="both"/>
              <w:rPr>
                <w:rFonts w:ascii="Bookman Old Style" w:hAnsi="Bookman Old Style" w:cs="Arial"/>
                <w:color w:val="1C6194" w:themeColor="accent2" w:themeShade="BF"/>
                <w:sz w:val="24"/>
                <w:szCs w:val="24"/>
                <w:lang w:val="en-GB"/>
              </w:rPr>
            </w:pPr>
          </w:p>
        </w:tc>
      </w:tr>
      <w:tr w:rsidR="00314140" w:rsidRPr="00580709" w:rsidTr="00E33AB9">
        <w:trPr>
          <w:jc w:val="center"/>
        </w:trPr>
        <w:tc>
          <w:tcPr>
            <w:tcW w:w="5184" w:type="dxa"/>
          </w:tcPr>
          <w:p w:rsidR="00314140" w:rsidRPr="00636BFF" w:rsidRDefault="00314140" w:rsidP="00E33AB9">
            <w:pPr>
              <w:spacing w:before="20" w:after="20" w:line="240" w:lineRule="atLeast"/>
              <w:rPr>
                <w:rFonts w:cs="Arial"/>
                <w:sz w:val="23"/>
                <w:szCs w:val="23"/>
                <w:lang w:val="en-GB"/>
              </w:rPr>
            </w:pPr>
            <w:r w:rsidRPr="00636BFF">
              <w:rPr>
                <w:sz w:val="23"/>
                <w:szCs w:val="23"/>
              </w:rPr>
              <w:t>Total seating in computer classrooms/labs</w:t>
            </w:r>
          </w:p>
        </w:tc>
        <w:tc>
          <w:tcPr>
            <w:tcW w:w="1440" w:type="dxa"/>
            <w:shd w:val="clear" w:color="auto" w:fill="DFECEB" w:themeFill="accent6" w:themeFillTint="33"/>
          </w:tcPr>
          <w:p w:rsidR="00314140" w:rsidRPr="000C291F" w:rsidRDefault="00314140" w:rsidP="00E33AB9">
            <w:pPr>
              <w:spacing w:before="20" w:after="20" w:line="240" w:lineRule="atLeast"/>
              <w:jc w:val="both"/>
              <w:rPr>
                <w:rFonts w:ascii="Bookman Old Style" w:hAnsi="Bookman Old Style" w:cs="Arial"/>
                <w:color w:val="1C6194" w:themeColor="accent2" w:themeShade="BF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shd w:val="clear" w:color="auto" w:fill="DFECEB" w:themeFill="accent6" w:themeFillTint="33"/>
          </w:tcPr>
          <w:p w:rsidR="00314140" w:rsidRPr="000C291F" w:rsidRDefault="00314140" w:rsidP="00E33AB9">
            <w:pPr>
              <w:spacing w:before="20" w:after="20" w:line="240" w:lineRule="atLeast"/>
              <w:jc w:val="both"/>
              <w:rPr>
                <w:rFonts w:ascii="Bookman Old Style" w:hAnsi="Bookman Old Style" w:cs="Arial"/>
                <w:color w:val="1C6194" w:themeColor="accent2" w:themeShade="BF"/>
                <w:sz w:val="24"/>
                <w:szCs w:val="24"/>
                <w:lang w:val="en-GB"/>
              </w:rPr>
            </w:pPr>
          </w:p>
        </w:tc>
      </w:tr>
      <w:tr w:rsidR="00314140" w:rsidRPr="00580709" w:rsidTr="00E33AB9">
        <w:trPr>
          <w:jc w:val="center"/>
        </w:trPr>
        <w:tc>
          <w:tcPr>
            <w:tcW w:w="5184" w:type="dxa"/>
          </w:tcPr>
          <w:p w:rsidR="00314140" w:rsidRPr="00636BFF" w:rsidRDefault="00314140" w:rsidP="00E33AB9">
            <w:pPr>
              <w:spacing w:before="20" w:after="20" w:line="240" w:lineRule="atLeast"/>
              <w:rPr>
                <w:rFonts w:cs="Arial"/>
                <w:sz w:val="23"/>
                <w:szCs w:val="23"/>
                <w:lang w:val="en-GB"/>
              </w:rPr>
            </w:pPr>
            <w:r w:rsidRPr="00636BFF">
              <w:rPr>
                <w:sz w:val="23"/>
                <w:szCs w:val="23"/>
              </w:rPr>
              <w:t>Wired network connections (yes</w:t>
            </w:r>
            <w:r>
              <w:rPr>
                <w:sz w:val="23"/>
                <w:szCs w:val="23"/>
              </w:rPr>
              <w:t>/</w:t>
            </w:r>
            <w:r w:rsidRPr="00636BFF">
              <w:rPr>
                <w:sz w:val="23"/>
                <w:szCs w:val="23"/>
              </w:rPr>
              <w:t>no)</w:t>
            </w:r>
          </w:p>
        </w:tc>
        <w:tc>
          <w:tcPr>
            <w:tcW w:w="1440" w:type="dxa"/>
            <w:shd w:val="clear" w:color="auto" w:fill="DFECEB" w:themeFill="accent6" w:themeFillTint="33"/>
          </w:tcPr>
          <w:p w:rsidR="00314140" w:rsidRPr="000C291F" w:rsidRDefault="00314140" w:rsidP="00E33AB9">
            <w:pPr>
              <w:spacing w:before="20" w:after="20" w:line="240" w:lineRule="atLeast"/>
              <w:jc w:val="both"/>
              <w:rPr>
                <w:rFonts w:ascii="Bookman Old Style" w:hAnsi="Bookman Old Style" w:cs="Arial"/>
                <w:color w:val="1C6194" w:themeColor="accent2" w:themeShade="BF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shd w:val="clear" w:color="auto" w:fill="DFECEB" w:themeFill="accent6" w:themeFillTint="33"/>
          </w:tcPr>
          <w:p w:rsidR="00314140" w:rsidRPr="000C291F" w:rsidRDefault="00314140" w:rsidP="00E33AB9">
            <w:pPr>
              <w:spacing w:before="20" w:after="20" w:line="240" w:lineRule="atLeast"/>
              <w:jc w:val="both"/>
              <w:rPr>
                <w:rFonts w:ascii="Bookman Old Style" w:hAnsi="Bookman Old Style" w:cs="Arial"/>
                <w:color w:val="1C6194" w:themeColor="accent2" w:themeShade="BF"/>
                <w:sz w:val="24"/>
                <w:szCs w:val="24"/>
                <w:lang w:val="en-GB"/>
              </w:rPr>
            </w:pPr>
          </w:p>
        </w:tc>
      </w:tr>
      <w:tr w:rsidR="00314140" w:rsidRPr="00580709" w:rsidTr="00E33AB9">
        <w:trPr>
          <w:jc w:val="center"/>
        </w:trPr>
        <w:tc>
          <w:tcPr>
            <w:tcW w:w="5184" w:type="dxa"/>
          </w:tcPr>
          <w:p w:rsidR="00314140" w:rsidRPr="00636BFF" w:rsidRDefault="00314140" w:rsidP="00E33AB9">
            <w:pPr>
              <w:spacing w:before="20" w:after="20" w:line="240" w:lineRule="atLeast"/>
              <w:rPr>
                <w:rFonts w:cs="Arial"/>
                <w:sz w:val="23"/>
                <w:szCs w:val="23"/>
                <w:lang w:val="en-GB"/>
              </w:rPr>
            </w:pPr>
            <w:r w:rsidRPr="00636BFF">
              <w:rPr>
                <w:rFonts w:cs="Arial"/>
                <w:sz w:val="23"/>
                <w:szCs w:val="23"/>
                <w:lang w:val="en-GB"/>
              </w:rPr>
              <w:t>Wireless connectivity</w:t>
            </w:r>
            <w:r>
              <w:rPr>
                <w:rFonts w:cs="Arial"/>
                <w:sz w:val="23"/>
                <w:szCs w:val="23"/>
                <w:lang w:val="en-GB"/>
              </w:rPr>
              <w:t xml:space="preserve"> </w:t>
            </w:r>
            <w:r w:rsidRPr="00636BFF">
              <w:rPr>
                <w:sz w:val="23"/>
                <w:szCs w:val="23"/>
              </w:rPr>
              <w:t>(yes</w:t>
            </w:r>
            <w:r>
              <w:rPr>
                <w:sz w:val="23"/>
                <w:szCs w:val="23"/>
              </w:rPr>
              <w:t>/</w:t>
            </w:r>
            <w:r w:rsidRPr="00636BFF">
              <w:rPr>
                <w:sz w:val="23"/>
                <w:szCs w:val="23"/>
              </w:rPr>
              <w:t>no)</w:t>
            </w:r>
          </w:p>
        </w:tc>
        <w:tc>
          <w:tcPr>
            <w:tcW w:w="1440" w:type="dxa"/>
            <w:shd w:val="clear" w:color="auto" w:fill="DFECEB" w:themeFill="accent6" w:themeFillTint="33"/>
          </w:tcPr>
          <w:p w:rsidR="00314140" w:rsidRPr="000C291F" w:rsidRDefault="00314140" w:rsidP="00E33AB9">
            <w:pPr>
              <w:spacing w:before="20" w:after="20" w:line="240" w:lineRule="atLeast"/>
              <w:jc w:val="both"/>
              <w:rPr>
                <w:rFonts w:ascii="Bookman Old Style" w:hAnsi="Bookman Old Style" w:cs="Arial"/>
                <w:color w:val="1C6194" w:themeColor="accent2" w:themeShade="BF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shd w:val="clear" w:color="auto" w:fill="DFECEB" w:themeFill="accent6" w:themeFillTint="33"/>
          </w:tcPr>
          <w:p w:rsidR="00314140" w:rsidRPr="000C291F" w:rsidRDefault="00314140" w:rsidP="00E33AB9">
            <w:pPr>
              <w:spacing w:before="20" w:after="20" w:line="240" w:lineRule="atLeast"/>
              <w:jc w:val="both"/>
              <w:rPr>
                <w:rFonts w:ascii="Bookman Old Style" w:hAnsi="Bookman Old Style" w:cs="Arial"/>
                <w:color w:val="1C6194" w:themeColor="accent2" w:themeShade="BF"/>
                <w:sz w:val="24"/>
                <w:szCs w:val="24"/>
                <w:lang w:val="en-GB"/>
              </w:rPr>
            </w:pPr>
          </w:p>
        </w:tc>
      </w:tr>
    </w:tbl>
    <w:p w:rsidR="00314140" w:rsidRDefault="00314140" w:rsidP="00314140">
      <w:pPr>
        <w:spacing w:before="20" w:after="20" w:line="240" w:lineRule="atLeast"/>
        <w:ind w:left="864" w:hanging="864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314140" w:rsidRPr="00314140" w:rsidRDefault="00314140" w:rsidP="00314140">
      <w:pPr>
        <w:pStyle w:val="ListParagraph"/>
        <w:numPr>
          <w:ilvl w:val="0"/>
          <w:numId w:val="23"/>
        </w:numPr>
        <w:spacing w:before="240"/>
        <w:jc w:val="both"/>
        <w:rPr>
          <w:sz w:val="24"/>
          <w:szCs w:val="24"/>
          <w:lang w:val="en-GB"/>
        </w:rPr>
      </w:pPr>
      <w:bookmarkStart w:id="0" w:name="_GoBack"/>
      <w:bookmarkEnd w:id="0"/>
      <w:r w:rsidRPr="00314140">
        <w:rPr>
          <w:sz w:val="24"/>
          <w:szCs w:val="24"/>
          <w:lang w:val="en-GB"/>
        </w:rPr>
        <w:t>Complete the following table showing library holdings for the current and previous year:</w:t>
      </w:r>
    </w:p>
    <w:tbl>
      <w:tblPr>
        <w:tblStyle w:val="TableGrid"/>
        <w:tblW w:w="7581" w:type="dxa"/>
        <w:tblInd w:w="864" w:type="dxa"/>
        <w:tblLook w:val="04A0" w:firstRow="1" w:lastRow="0" w:firstColumn="1" w:lastColumn="0" w:noHBand="0" w:noVBand="1"/>
      </w:tblPr>
      <w:tblGrid>
        <w:gridCol w:w="3853"/>
        <w:gridCol w:w="1804"/>
        <w:gridCol w:w="1924"/>
      </w:tblGrid>
      <w:tr w:rsidR="00314140" w:rsidRPr="008E569E" w:rsidTr="00E33AB9">
        <w:tc>
          <w:tcPr>
            <w:tcW w:w="3853" w:type="dxa"/>
          </w:tcPr>
          <w:p w:rsidR="00314140" w:rsidRPr="008E569E" w:rsidRDefault="00314140" w:rsidP="00E33AB9">
            <w:pPr>
              <w:spacing w:before="20" w:after="20" w:line="240" w:lineRule="atLeas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04" w:type="dxa"/>
          </w:tcPr>
          <w:p w:rsidR="00314140" w:rsidRPr="008E569E" w:rsidRDefault="00314140" w:rsidP="00E33AB9">
            <w:pPr>
              <w:spacing w:before="20" w:after="20" w:line="240" w:lineRule="atLeas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Current Year</w:t>
            </w:r>
          </w:p>
        </w:tc>
        <w:tc>
          <w:tcPr>
            <w:tcW w:w="1924" w:type="dxa"/>
          </w:tcPr>
          <w:p w:rsidR="00314140" w:rsidRPr="008E569E" w:rsidRDefault="00314140" w:rsidP="00E33AB9">
            <w:pPr>
              <w:spacing w:before="20" w:after="20" w:line="240" w:lineRule="atLeas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Previous year</w:t>
            </w:r>
          </w:p>
        </w:tc>
      </w:tr>
      <w:tr w:rsidR="00314140" w:rsidRPr="008E569E" w:rsidTr="00E33AB9">
        <w:tc>
          <w:tcPr>
            <w:tcW w:w="3853" w:type="dxa"/>
          </w:tcPr>
          <w:p w:rsidR="00314140" w:rsidRPr="008E569E" w:rsidRDefault="00314140" w:rsidP="00E33AB9">
            <w:pPr>
              <w:spacing w:before="20" w:after="20" w:line="240" w:lineRule="atLeas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E569E">
              <w:rPr>
                <w:rFonts w:ascii="Arial" w:hAnsi="Arial" w:cs="Arial"/>
                <w:sz w:val="24"/>
                <w:szCs w:val="24"/>
                <w:lang w:val="en-GB"/>
              </w:rPr>
              <w:t>Journal subscriptions (print)</w:t>
            </w:r>
          </w:p>
        </w:tc>
        <w:tc>
          <w:tcPr>
            <w:tcW w:w="1804" w:type="dxa"/>
            <w:shd w:val="clear" w:color="auto" w:fill="DFECEB" w:themeFill="accent6" w:themeFillTint="33"/>
          </w:tcPr>
          <w:p w:rsidR="00314140" w:rsidRPr="008E569E" w:rsidRDefault="00314140" w:rsidP="00E33AB9">
            <w:pPr>
              <w:spacing w:before="20" w:after="20" w:line="240" w:lineRule="atLeas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24" w:type="dxa"/>
            <w:shd w:val="clear" w:color="auto" w:fill="DFECEB" w:themeFill="accent6" w:themeFillTint="33"/>
          </w:tcPr>
          <w:p w:rsidR="00314140" w:rsidRPr="008E569E" w:rsidRDefault="00314140" w:rsidP="00E33AB9">
            <w:pPr>
              <w:spacing w:before="20" w:after="20" w:line="240" w:lineRule="atLeas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14140" w:rsidRPr="008E569E" w:rsidTr="00E33AB9">
        <w:tc>
          <w:tcPr>
            <w:tcW w:w="3853" w:type="dxa"/>
          </w:tcPr>
          <w:p w:rsidR="00314140" w:rsidRPr="008E569E" w:rsidRDefault="00314140" w:rsidP="00E33AB9">
            <w:pPr>
              <w:spacing w:before="20" w:after="20" w:line="240" w:lineRule="atLeas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Journal subscriptions (electronic)</w:t>
            </w:r>
          </w:p>
        </w:tc>
        <w:tc>
          <w:tcPr>
            <w:tcW w:w="1804" w:type="dxa"/>
            <w:shd w:val="clear" w:color="auto" w:fill="DFECEB" w:themeFill="accent6" w:themeFillTint="33"/>
          </w:tcPr>
          <w:p w:rsidR="00314140" w:rsidRPr="008E569E" w:rsidRDefault="00314140" w:rsidP="00E33AB9">
            <w:pPr>
              <w:spacing w:before="20" w:after="20" w:line="240" w:lineRule="atLeas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24" w:type="dxa"/>
            <w:shd w:val="clear" w:color="auto" w:fill="DFECEB" w:themeFill="accent6" w:themeFillTint="33"/>
          </w:tcPr>
          <w:p w:rsidR="00314140" w:rsidRPr="008E569E" w:rsidRDefault="00314140" w:rsidP="00E33AB9">
            <w:pPr>
              <w:spacing w:before="20" w:after="20" w:line="240" w:lineRule="atLeas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14140" w:rsidRPr="008E569E" w:rsidTr="00E33AB9">
        <w:tc>
          <w:tcPr>
            <w:tcW w:w="3853" w:type="dxa"/>
          </w:tcPr>
          <w:p w:rsidR="00314140" w:rsidRPr="008E569E" w:rsidRDefault="00314140" w:rsidP="00E33AB9">
            <w:pPr>
              <w:spacing w:before="20" w:after="20" w:line="240" w:lineRule="atLeas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Book titles (print)</w:t>
            </w:r>
          </w:p>
        </w:tc>
        <w:tc>
          <w:tcPr>
            <w:tcW w:w="1804" w:type="dxa"/>
            <w:shd w:val="clear" w:color="auto" w:fill="DFECEB" w:themeFill="accent6" w:themeFillTint="33"/>
          </w:tcPr>
          <w:p w:rsidR="00314140" w:rsidRPr="008E569E" w:rsidRDefault="00314140" w:rsidP="00E33AB9">
            <w:pPr>
              <w:spacing w:before="20" w:after="20" w:line="240" w:lineRule="atLeas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24" w:type="dxa"/>
            <w:shd w:val="clear" w:color="auto" w:fill="DFECEB" w:themeFill="accent6" w:themeFillTint="33"/>
          </w:tcPr>
          <w:p w:rsidR="00314140" w:rsidRPr="008E569E" w:rsidRDefault="00314140" w:rsidP="00E33AB9">
            <w:pPr>
              <w:spacing w:before="20" w:after="20" w:line="240" w:lineRule="atLeas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14140" w:rsidRPr="008E569E" w:rsidTr="00E33AB9">
        <w:tc>
          <w:tcPr>
            <w:tcW w:w="3853" w:type="dxa"/>
          </w:tcPr>
          <w:p w:rsidR="00314140" w:rsidRPr="008E569E" w:rsidRDefault="00314140" w:rsidP="00E33AB9">
            <w:pPr>
              <w:spacing w:before="20" w:after="20" w:line="240" w:lineRule="atLeas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Book titles (electronic)</w:t>
            </w:r>
          </w:p>
        </w:tc>
        <w:tc>
          <w:tcPr>
            <w:tcW w:w="1804" w:type="dxa"/>
            <w:shd w:val="clear" w:color="auto" w:fill="DFECEB" w:themeFill="accent6" w:themeFillTint="33"/>
          </w:tcPr>
          <w:p w:rsidR="00314140" w:rsidRPr="008E569E" w:rsidRDefault="00314140" w:rsidP="00E33AB9">
            <w:pPr>
              <w:spacing w:before="20" w:after="20" w:line="240" w:lineRule="atLeas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24" w:type="dxa"/>
            <w:shd w:val="clear" w:color="auto" w:fill="DFECEB" w:themeFill="accent6" w:themeFillTint="33"/>
          </w:tcPr>
          <w:p w:rsidR="00314140" w:rsidRPr="008E569E" w:rsidRDefault="00314140" w:rsidP="00E33AB9">
            <w:pPr>
              <w:spacing w:before="20" w:after="20" w:line="240" w:lineRule="atLeas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14140" w:rsidRPr="008E569E" w:rsidTr="00E33AB9">
        <w:tc>
          <w:tcPr>
            <w:tcW w:w="3853" w:type="dxa"/>
          </w:tcPr>
          <w:p w:rsidR="00314140" w:rsidRDefault="00314140" w:rsidP="00E33AB9">
            <w:pPr>
              <w:spacing w:before="20" w:after="20" w:line="240" w:lineRule="atLeas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Educational software titles</w:t>
            </w:r>
          </w:p>
        </w:tc>
        <w:tc>
          <w:tcPr>
            <w:tcW w:w="1804" w:type="dxa"/>
            <w:shd w:val="clear" w:color="auto" w:fill="DFECEB" w:themeFill="accent6" w:themeFillTint="33"/>
          </w:tcPr>
          <w:p w:rsidR="00314140" w:rsidRPr="008E569E" w:rsidRDefault="00314140" w:rsidP="00E33AB9">
            <w:pPr>
              <w:spacing w:before="20" w:after="20" w:line="240" w:lineRule="atLeas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24" w:type="dxa"/>
            <w:shd w:val="clear" w:color="auto" w:fill="DFECEB" w:themeFill="accent6" w:themeFillTint="33"/>
          </w:tcPr>
          <w:p w:rsidR="00314140" w:rsidRPr="008E569E" w:rsidRDefault="00314140" w:rsidP="00E33AB9">
            <w:pPr>
              <w:spacing w:before="20" w:after="20" w:line="240" w:lineRule="atLeas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14140" w:rsidRPr="008E569E" w:rsidTr="00E33AB9">
        <w:tc>
          <w:tcPr>
            <w:tcW w:w="3853" w:type="dxa"/>
          </w:tcPr>
          <w:p w:rsidR="00314140" w:rsidRDefault="00314140" w:rsidP="00E33AB9">
            <w:pPr>
              <w:spacing w:before="20" w:after="20" w:line="240" w:lineRule="atLeas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Electronic Databases </w:t>
            </w:r>
          </w:p>
        </w:tc>
        <w:tc>
          <w:tcPr>
            <w:tcW w:w="1804" w:type="dxa"/>
            <w:shd w:val="clear" w:color="auto" w:fill="DFECEB" w:themeFill="accent6" w:themeFillTint="33"/>
          </w:tcPr>
          <w:p w:rsidR="00314140" w:rsidRPr="008E569E" w:rsidRDefault="00314140" w:rsidP="00E33AB9">
            <w:pPr>
              <w:spacing w:before="20" w:after="20" w:line="240" w:lineRule="atLeas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24" w:type="dxa"/>
            <w:shd w:val="clear" w:color="auto" w:fill="DFECEB" w:themeFill="accent6" w:themeFillTint="33"/>
          </w:tcPr>
          <w:p w:rsidR="00314140" w:rsidRPr="008E569E" w:rsidRDefault="00314140" w:rsidP="00E33AB9">
            <w:pPr>
              <w:spacing w:before="20" w:after="20" w:line="240" w:lineRule="atLeas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14140" w:rsidRPr="008E569E" w:rsidTr="00E33AB9">
        <w:tc>
          <w:tcPr>
            <w:tcW w:w="3853" w:type="dxa"/>
          </w:tcPr>
          <w:p w:rsidR="00314140" w:rsidRDefault="00314140" w:rsidP="00E33AB9">
            <w:pPr>
              <w:spacing w:before="20" w:after="20" w:line="240" w:lineRule="atLeas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Other holdings (specify)</w:t>
            </w:r>
          </w:p>
        </w:tc>
        <w:tc>
          <w:tcPr>
            <w:tcW w:w="1804" w:type="dxa"/>
            <w:shd w:val="clear" w:color="auto" w:fill="DFECEB" w:themeFill="accent6" w:themeFillTint="33"/>
          </w:tcPr>
          <w:p w:rsidR="00314140" w:rsidRPr="008E569E" w:rsidRDefault="00314140" w:rsidP="00E33AB9">
            <w:pPr>
              <w:spacing w:before="20" w:after="20" w:line="240" w:lineRule="atLeas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24" w:type="dxa"/>
            <w:shd w:val="clear" w:color="auto" w:fill="DFECEB" w:themeFill="accent6" w:themeFillTint="33"/>
          </w:tcPr>
          <w:p w:rsidR="00314140" w:rsidRPr="008E569E" w:rsidRDefault="00314140" w:rsidP="00E33AB9">
            <w:pPr>
              <w:spacing w:before="20" w:after="20" w:line="240" w:lineRule="atLeas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14140" w:rsidRPr="008E569E" w:rsidTr="00E33AB9">
        <w:tc>
          <w:tcPr>
            <w:tcW w:w="3853" w:type="dxa"/>
          </w:tcPr>
          <w:p w:rsidR="00314140" w:rsidRDefault="00314140" w:rsidP="00E33AB9">
            <w:pPr>
              <w:spacing w:before="20" w:after="20" w:line="240" w:lineRule="atLeas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Total expenditure on holdings</w:t>
            </w:r>
          </w:p>
        </w:tc>
        <w:tc>
          <w:tcPr>
            <w:tcW w:w="1804" w:type="dxa"/>
            <w:shd w:val="clear" w:color="auto" w:fill="DFECEB" w:themeFill="accent6" w:themeFillTint="33"/>
          </w:tcPr>
          <w:p w:rsidR="00314140" w:rsidRPr="008E569E" w:rsidRDefault="00314140" w:rsidP="00E33AB9">
            <w:pPr>
              <w:spacing w:before="20" w:after="20" w:line="240" w:lineRule="atLeas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24" w:type="dxa"/>
            <w:shd w:val="clear" w:color="auto" w:fill="DFECEB" w:themeFill="accent6" w:themeFillTint="33"/>
          </w:tcPr>
          <w:p w:rsidR="00314140" w:rsidRPr="008E569E" w:rsidRDefault="00314140" w:rsidP="00E33AB9">
            <w:pPr>
              <w:spacing w:before="20" w:after="20" w:line="240" w:lineRule="atLeas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314140" w:rsidRDefault="00314140" w:rsidP="00314140">
      <w:pPr>
        <w:spacing w:before="20" w:after="20" w:line="240" w:lineRule="atLeast"/>
        <w:ind w:left="864" w:hanging="864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314140" w:rsidRPr="00352498" w:rsidRDefault="00314140" w:rsidP="00314140">
      <w:pPr>
        <w:pStyle w:val="ListParagraph"/>
        <w:numPr>
          <w:ilvl w:val="0"/>
          <w:numId w:val="23"/>
        </w:numPr>
        <w:spacing w:before="240"/>
        <w:jc w:val="both"/>
        <w:rPr>
          <w:rFonts w:ascii="Arial" w:hAnsi="Arial" w:cs="Arial"/>
          <w:sz w:val="24"/>
          <w:szCs w:val="24"/>
          <w:lang w:val="en-GB"/>
        </w:rPr>
      </w:pPr>
      <w:r w:rsidRPr="00352498">
        <w:rPr>
          <w:sz w:val="24"/>
          <w:szCs w:val="24"/>
          <w:lang w:val="en-GB"/>
        </w:rPr>
        <w:t>Provide usage data, if available, for library study space, audio</w:t>
      </w:r>
      <w:r>
        <w:rPr>
          <w:sz w:val="24"/>
          <w:szCs w:val="24"/>
          <w:lang w:val="en-GB"/>
        </w:rPr>
        <w:t>-</w:t>
      </w:r>
      <w:r w:rsidRPr="00352498">
        <w:rPr>
          <w:sz w:val="24"/>
          <w:szCs w:val="24"/>
          <w:lang w:val="en-GB"/>
        </w:rPr>
        <w:t>visual resources, and public access computing equipment for faculty and residents.</w:t>
      </w:r>
    </w:p>
    <w:p w:rsidR="00314140" w:rsidRDefault="00314140" w:rsidP="00314140">
      <w:pPr>
        <w:shd w:val="clear" w:color="auto" w:fill="DFECEB" w:themeFill="accent6" w:themeFillTint="33"/>
        <w:spacing w:after="120"/>
        <w:ind w:left="360"/>
        <w:jc w:val="both"/>
        <w:rPr>
          <w:rFonts w:ascii="Bookman Old Style" w:hAnsi="Bookman Old Style"/>
          <w:color w:val="1C6194" w:themeColor="accent2" w:themeShade="BF"/>
          <w:lang w:val="en-GB"/>
        </w:rPr>
      </w:pPr>
    </w:p>
    <w:p w:rsidR="00314140" w:rsidRPr="00352498" w:rsidRDefault="00314140" w:rsidP="00314140">
      <w:pPr>
        <w:shd w:val="clear" w:color="auto" w:fill="DFECEB" w:themeFill="accent6" w:themeFillTint="33"/>
        <w:spacing w:after="120"/>
        <w:ind w:left="360"/>
        <w:jc w:val="both"/>
        <w:rPr>
          <w:rFonts w:ascii="Bookman Old Style" w:hAnsi="Bookman Old Style"/>
          <w:color w:val="1C6194" w:themeColor="accent2" w:themeShade="BF"/>
          <w:lang w:val="en-GB"/>
        </w:rPr>
      </w:pPr>
    </w:p>
    <w:p w:rsidR="00942557" w:rsidRPr="00942557" w:rsidRDefault="00942557" w:rsidP="0094255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B86683" w:rsidRDefault="00B86683">
      <w:pPr>
        <w:rPr>
          <w:rFonts w:ascii="Arial" w:eastAsia="Times New Roman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42557" w:rsidRPr="00942557" w:rsidRDefault="00942557" w:rsidP="00942557">
      <w:pPr>
        <w:pStyle w:val="NoSpacing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942557">
        <w:rPr>
          <w:rFonts w:ascii="Arial" w:hAnsi="Arial" w:cs="Arial"/>
          <w:b/>
          <w:sz w:val="24"/>
          <w:szCs w:val="24"/>
        </w:rPr>
        <w:lastRenderedPageBreak/>
        <w:t>ER.8</w:t>
      </w:r>
      <w:r w:rsidRPr="00942557">
        <w:rPr>
          <w:rFonts w:ascii="Arial" w:hAnsi="Arial" w:cs="Arial"/>
          <w:b/>
          <w:sz w:val="24"/>
          <w:szCs w:val="24"/>
        </w:rPr>
        <w:tab/>
        <w:t>The library</w:t>
      </w:r>
      <w:r w:rsidR="004C31A6">
        <w:rPr>
          <w:rFonts w:ascii="Arial" w:hAnsi="Arial" w:cs="Arial"/>
          <w:b/>
          <w:sz w:val="24"/>
          <w:szCs w:val="24"/>
        </w:rPr>
        <w:t xml:space="preserve"> and information services </w:t>
      </w:r>
      <w:proofErr w:type="gramStart"/>
      <w:r w:rsidR="004C31A6">
        <w:rPr>
          <w:rFonts w:ascii="Arial" w:hAnsi="Arial" w:cs="Arial"/>
          <w:b/>
          <w:sz w:val="24"/>
          <w:szCs w:val="24"/>
        </w:rPr>
        <w:t xml:space="preserve">staff </w:t>
      </w:r>
      <w:r w:rsidRPr="00942557">
        <w:rPr>
          <w:rFonts w:ascii="Arial" w:hAnsi="Arial" w:cs="Arial"/>
          <w:b/>
          <w:sz w:val="24"/>
          <w:szCs w:val="24"/>
        </w:rPr>
        <w:t>are</w:t>
      </w:r>
      <w:proofErr w:type="gramEnd"/>
      <w:r w:rsidRPr="00942557">
        <w:rPr>
          <w:rFonts w:ascii="Arial" w:hAnsi="Arial" w:cs="Arial"/>
          <w:b/>
          <w:sz w:val="24"/>
          <w:szCs w:val="24"/>
        </w:rPr>
        <w:t xml:space="preserve"> responsive to the needs of faculty, support staff, and students.</w:t>
      </w:r>
    </w:p>
    <w:p w:rsidR="00942557" w:rsidRPr="00B45795" w:rsidRDefault="00942557" w:rsidP="00942557">
      <w:pPr>
        <w:jc w:val="both"/>
        <w:rPr>
          <w:sz w:val="24"/>
          <w:szCs w:val="24"/>
          <w:lang w:val="en-GB"/>
        </w:rPr>
      </w:pPr>
      <w:r w:rsidRPr="00B45795">
        <w:rPr>
          <w:sz w:val="24"/>
          <w:szCs w:val="24"/>
          <w:lang w:val="en-GB"/>
        </w:rPr>
        <w:t>______________________________________________</w:t>
      </w:r>
      <w:r>
        <w:rPr>
          <w:sz w:val="24"/>
          <w:szCs w:val="24"/>
          <w:lang w:val="en-GB"/>
        </w:rPr>
        <w:t>_______________________________</w:t>
      </w:r>
    </w:p>
    <w:p w:rsidR="00622264" w:rsidRPr="00352498" w:rsidRDefault="00622264" w:rsidP="00622264">
      <w:pPr>
        <w:pStyle w:val="ListParagraph"/>
        <w:numPr>
          <w:ilvl w:val="0"/>
          <w:numId w:val="24"/>
        </w:numPr>
        <w:spacing w:before="240"/>
        <w:jc w:val="both"/>
        <w:rPr>
          <w:sz w:val="24"/>
          <w:szCs w:val="24"/>
          <w:lang w:val="en-GB"/>
        </w:rPr>
      </w:pPr>
      <w:r w:rsidRPr="00B45795">
        <w:rPr>
          <w:sz w:val="24"/>
          <w:szCs w:val="24"/>
          <w:lang w:val="en-GB"/>
        </w:rPr>
        <w:t xml:space="preserve">Describe the methods </w:t>
      </w:r>
      <w:r>
        <w:rPr>
          <w:sz w:val="24"/>
          <w:szCs w:val="24"/>
          <w:lang w:val="en-GB"/>
        </w:rPr>
        <w:t xml:space="preserve">utilized to investigate and respond to the needs of </w:t>
      </w:r>
      <w:r w:rsidRPr="00B45795">
        <w:rPr>
          <w:sz w:val="24"/>
          <w:szCs w:val="24"/>
          <w:lang w:val="en-GB"/>
        </w:rPr>
        <w:t>faculty and students</w:t>
      </w:r>
      <w:r>
        <w:rPr>
          <w:sz w:val="24"/>
          <w:szCs w:val="24"/>
          <w:lang w:val="en-GB"/>
        </w:rPr>
        <w:t>.</w:t>
      </w:r>
    </w:p>
    <w:p w:rsidR="00622264" w:rsidRDefault="00622264" w:rsidP="00622264">
      <w:pPr>
        <w:shd w:val="clear" w:color="auto" w:fill="DFECEB" w:themeFill="accent6" w:themeFillTint="33"/>
        <w:spacing w:after="120"/>
        <w:ind w:left="360"/>
        <w:jc w:val="both"/>
        <w:rPr>
          <w:rFonts w:ascii="Bookman Old Style" w:hAnsi="Bookman Old Style"/>
          <w:color w:val="1C6194" w:themeColor="accent2" w:themeShade="BF"/>
          <w:lang w:val="en-GB"/>
        </w:rPr>
      </w:pPr>
    </w:p>
    <w:p w:rsidR="00622264" w:rsidRPr="00352498" w:rsidRDefault="00622264" w:rsidP="00622264">
      <w:pPr>
        <w:shd w:val="clear" w:color="auto" w:fill="DFECEB" w:themeFill="accent6" w:themeFillTint="33"/>
        <w:spacing w:after="120"/>
        <w:ind w:left="360"/>
        <w:jc w:val="both"/>
        <w:rPr>
          <w:rFonts w:ascii="Bookman Old Style" w:hAnsi="Bookman Old Style"/>
          <w:color w:val="1C6194" w:themeColor="accent2" w:themeShade="BF"/>
          <w:lang w:val="en-GB"/>
        </w:rPr>
      </w:pPr>
    </w:p>
    <w:p w:rsidR="00942557" w:rsidRPr="00942557" w:rsidRDefault="00942557" w:rsidP="0094255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942557" w:rsidRPr="00942557" w:rsidRDefault="00942557" w:rsidP="00942557">
      <w:pPr>
        <w:pStyle w:val="NoSpacing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942557">
        <w:rPr>
          <w:rFonts w:ascii="Arial" w:hAnsi="Arial" w:cs="Arial"/>
          <w:b/>
          <w:sz w:val="24"/>
          <w:szCs w:val="24"/>
        </w:rPr>
        <w:t>ER.9</w:t>
      </w:r>
      <w:r w:rsidRPr="00942557">
        <w:rPr>
          <w:rFonts w:ascii="Arial" w:hAnsi="Arial" w:cs="Arial"/>
          <w:b/>
          <w:sz w:val="24"/>
          <w:szCs w:val="24"/>
        </w:rPr>
        <w:tab/>
        <w:t xml:space="preserve">Educational resources, including information technology and clinical facilities technologies should be selected by faculty and are relevant, comprehensive, current, and must be accessible to faculty and students. </w:t>
      </w:r>
    </w:p>
    <w:p w:rsidR="00942557" w:rsidRPr="00942557" w:rsidRDefault="00942557" w:rsidP="0094255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942557" w:rsidRPr="00942557" w:rsidRDefault="00942557" w:rsidP="00942557">
      <w:pPr>
        <w:pStyle w:val="NoSpacing"/>
        <w:ind w:left="1440"/>
        <w:jc w:val="both"/>
        <w:rPr>
          <w:rFonts w:asciiTheme="minorHAnsi" w:hAnsiTheme="minorHAnsi" w:cs="Arial"/>
          <w:i/>
          <w:sz w:val="24"/>
          <w:szCs w:val="24"/>
        </w:rPr>
      </w:pPr>
      <w:r w:rsidRPr="00942557">
        <w:rPr>
          <w:rFonts w:asciiTheme="minorHAnsi" w:hAnsiTheme="minorHAnsi" w:cs="Arial"/>
          <w:i/>
          <w:sz w:val="24"/>
          <w:szCs w:val="24"/>
        </w:rPr>
        <w:t xml:space="preserve">Professional </w:t>
      </w:r>
      <w:proofErr w:type="gramStart"/>
      <w:r w:rsidRPr="00942557">
        <w:rPr>
          <w:rFonts w:asciiTheme="minorHAnsi" w:hAnsiTheme="minorHAnsi" w:cs="Arial"/>
          <w:i/>
          <w:sz w:val="24"/>
          <w:szCs w:val="24"/>
        </w:rPr>
        <w:t>staff supervise</w:t>
      </w:r>
      <w:proofErr w:type="gramEnd"/>
      <w:r w:rsidRPr="00942557">
        <w:rPr>
          <w:rFonts w:asciiTheme="minorHAnsi" w:hAnsiTheme="minorHAnsi" w:cs="Arial"/>
          <w:i/>
          <w:sz w:val="24"/>
          <w:szCs w:val="24"/>
        </w:rPr>
        <w:t xml:space="preserve"> the library and information services, and provides instruction in their use. The library and information services </w:t>
      </w:r>
      <w:proofErr w:type="gramStart"/>
      <w:r w:rsidRPr="00942557">
        <w:rPr>
          <w:rFonts w:asciiTheme="minorHAnsi" w:hAnsiTheme="minorHAnsi" w:cs="Arial"/>
          <w:i/>
          <w:sz w:val="24"/>
          <w:szCs w:val="24"/>
        </w:rPr>
        <w:t>staff are</w:t>
      </w:r>
      <w:proofErr w:type="gramEnd"/>
      <w:r w:rsidRPr="00942557">
        <w:rPr>
          <w:rFonts w:asciiTheme="minorHAnsi" w:hAnsiTheme="minorHAnsi" w:cs="Arial"/>
          <w:i/>
          <w:sz w:val="24"/>
          <w:szCs w:val="24"/>
        </w:rPr>
        <w:t xml:space="preserve"> familiar with current international, regional and national information resources and data systems, and with contemporary information technology.</w:t>
      </w:r>
    </w:p>
    <w:p w:rsidR="00942557" w:rsidRPr="00942557" w:rsidRDefault="00942557" w:rsidP="00942557">
      <w:pPr>
        <w:pStyle w:val="NoSpacing"/>
        <w:jc w:val="both"/>
        <w:rPr>
          <w:rFonts w:asciiTheme="minorHAnsi" w:hAnsiTheme="minorHAnsi" w:cs="Arial"/>
          <w:i/>
          <w:sz w:val="24"/>
          <w:szCs w:val="24"/>
        </w:rPr>
      </w:pPr>
    </w:p>
    <w:p w:rsidR="00942557" w:rsidRDefault="00942557" w:rsidP="00942557">
      <w:pPr>
        <w:pStyle w:val="NoSpacing"/>
        <w:ind w:left="1440"/>
        <w:jc w:val="both"/>
        <w:rPr>
          <w:rFonts w:ascii="Arial" w:hAnsi="Arial" w:cs="Arial"/>
          <w:b/>
          <w:sz w:val="24"/>
          <w:szCs w:val="24"/>
        </w:rPr>
      </w:pPr>
      <w:r w:rsidRPr="00942557">
        <w:rPr>
          <w:rFonts w:asciiTheme="minorHAnsi" w:hAnsiTheme="minorHAnsi" w:cs="Arial"/>
          <w:i/>
          <w:sz w:val="24"/>
          <w:szCs w:val="24"/>
        </w:rPr>
        <w:t>Both institutional officials and library/information services facilitate faculty and students access to information resources, addressing their needs for information during extended hours and at dispersed sites</w:t>
      </w:r>
      <w:r w:rsidRPr="00942557">
        <w:rPr>
          <w:rFonts w:ascii="Arial" w:hAnsi="Arial" w:cs="Arial"/>
          <w:b/>
          <w:sz w:val="24"/>
          <w:szCs w:val="24"/>
        </w:rPr>
        <w:t>.</w:t>
      </w:r>
    </w:p>
    <w:p w:rsidR="00942557" w:rsidRPr="00B45795" w:rsidRDefault="00942557" w:rsidP="00942557">
      <w:pPr>
        <w:jc w:val="both"/>
        <w:rPr>
          <w:sz w:val="24"/>
          <w:szCs w:val="24"/>
          <w:lang w:val="en-GB"/>
        </w:rPr>
      </w:pPr>
      <w:r w:rsidRPr="00B45795">
        <w:rPr>
          <w:sz w:val="24"/>
          <w:szCs w:val="24"/>
          <w:lang w:val="en-GB"/>
        </w:rPr>
        <w:t>______________________________________________</w:t>
      </w:r>
      <w:r>
        <w:rPr>
          <w:sz w:val="24"/>
          <w:szCs w:val="24"/>
          <w:lang w:val="en-GB"/>
        </w:rPr>
        <w:t>_______________________________</w:t>
      </w:r>
    </w:p>
    <w:p w:rsidR="00622264" w:rsidRPr="007C05C0" w:rsidRDefault="00622264" w:rsidP="0062226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lang w:val="en-GB"/>
        </w:rPr>
      </w:pPr>
      <w:r w:rsidRPr="007C05C0">
        <w:rPr>
          <w:sz w:val="24"/>
          <w:szCs w:val="24"/>
          <w:lang w:val="en-GB"/>
        </w:rPr>
        <w:t>Provide the name and year of appointment of the chief librarian and director of IT services.</w:t>
      </w:r>
    </w:p>
    <w:p w:rsidR="00622264" w:rsidRPr="00811590" w:rsidRDefault="00622264" w:rsidP="00622264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6"/>
          <w:szCs w:val="24"/>
          <w:lang w:val="en-GB"/>
        </w:rPr>
      </w:pPr>
    </w:p>
    <w:tbl>
      <w:tblPr>
        <w:tblStyle w:val="TableGrid"/>
        <w:tblW w:w="8581" w:type="dxa"/>
        <w:jc w:val="center"/>
        <w:tblLook w:val="04A0" w:firstRow="1" w:lastRow="0" w:firstColumn="1" w:lastColumn="0" w:noHBand="0" w:noVBand="1"/>
      </w:tblPr>
      <w:tblGrid>
        <w:gridCol w:w="2515"/>
        <w:gridCol w:w="4680"/>
        <w:gridCol w:w="1386"/>
      </w:tblGrid>
      <w:tr w:rsidR="00622264" w:rsidRPr="007C05C0" w:rsidTr="00E33AB9">
        <w:trPr>
          <w:trHeight w:val="432"/>
          <w:jc w:val="center"/>
        </w:trPr>
        <w:tc>
          <w:tcPr>
            <w:tcW w:w="2515" w:type="dxa"/>
            <w:vAlign w:val="center"/>
          </w:tcPr>
          <w:p w:rsidR="00622264" w:rsidRPr="000C291F" w:rsidRDefault="00622264" w:rsidP="00E33AB9">
            <w:pPr>
              <w:jc w:val="center"/>
              <w:rPr>
                <w:rFonts w:cs="Arial"/>
                <w:b/>
                <w:lang w:val="en-GB"/>
              </w:rPr>
            </w:pPr>
            <w:r w:rsidRPr="000C291F">
              <w:rPr>
                <w:rFonts w:cs="Arial"/>
                <w:b/>
                <w:lang w:val="en-GB"/>
              </w:rPr>
              <w:t>Post</w:t>
            </w:r>
          </w:p>
        </w:tc>
        <w:tc>
          <w:tcPr>
            <w:tcW w:w="4680" w:type="dxa"/>
            <w:vAlign w:val="center"/>
          </w:tcPr>
          <w:p w:rsidR="00622264" w:rsidRPr="000C291F" w:rsidRDefault="00622264" w:rsidP="00E33AB9">
            <w:pPr>
              <w:jc w:val="center"/>
              <w:rPr>
                <w:rFonts w:cs="Arial"/>
                <w:b/>
                <w:lang w:val="en-GB"/>
              </w:rPr>
            </w:pPr>
            <w:r w:rsidRPr="000C291F">
              <w:rPr>
                <w:rFonts w:cs="Arial"/>
                <w:b/>
                <w:lang w:val="en-GB"/>
              </w:rPr>
              <w:t>Name</w:t>
            </w:r>
          </w:p>
        </w:tc>
        <w:tc>
          <w:tcPr>
            <w:tcW w:w="1386" w:type="dxa"/>
            <w:vAlign w:val="center"/>
          </w:tcPr>
          <w:p w:rsidR="00622264" w:rsidRPr="000C291F" w:rsidRDefault="00622264" w:rsidP="00E33AB9">
            <w:pPr>
              <w:jc w:val="center"/>
              <w:rPr>
                <w:rFonts w:cs="Arial"/>
                <w:b/>
                <w:lang w:val="en-GB"/>
              </w:rPr>
            </w:pPr>
            <w:r w:rsidRPr="000C291F">
              <w:rPr>
                <w:rFonts w:cs="Arial"/>
                <w:b/>
                <w:lang w:val="en-GB"/>
              </w:rPr>
              <w:t>Year</w:t>
            </w:r>
          </w:p>
          <w:p w:rsidR="00622264" w:rsidRPr="000C291F" w:rsidRDefault="00622264" w:rsidP="00E33AB9">
            <w:pPr>
              <w:jc w:val="center"/>
              <w:rPr>
                <w:rFonts w:cs="Arial"/>
                <w:b/>
                <w:lang w:val="en-GB"/>
              </w:rPr>
            </w:pPr>
            <w:r w:rsidRPr="000C291F">
              <w:rPr>
                <w:rFonts w:cs="Arial"/>
                <w:b/>
                <w:lang w:val="en-GB"/>
              </w:rPr>
              <w:t>Appointed</w:t>
            </w:r>
          </w:p>
        </w:tc>
      </w:tr>
      <w:tr w:rsidR="00622264" w:rsidTr="00E33AB9">
        <w:trPr>
          <w:jc w:val="center"/>
        </w:trPr>
        <w:tc>
          <w:tcPr>
            <w:tcW w:w="2515" w:type="dxa"/>
          </w:tcPr>
          <w:p w:rsidR="00622264" w:rsidRPr="000C291F" w:rsidRDefault="00622264" w:rsidP="00E33AB9">
            <w:pPr>
              <w:spacing w:before="40" w:after="40"/>
              <w:jc w:val="both"/>
              <w:rPr>
                <w:rFonts w:cs="Arial"/>
                <w:b/>
                <w:szCs w:val="24"/>
                <w:lang w:val="en-GB"/>
              </w:rPr>
            </w:pPr>
            <w:r w:rsidRPr="000C291F">
              <w:rPr>
                <w:rFonts w:cs="Arial"/>
                <w:b/>
                <w:szCs w:val="24"/>
                <w:lang w:val="en-GB"/>
              </w:rPr>
              <w:t>Chief Librarian</w:t>
            </w:r>
          </w:p>
        </w:tc>
        <w:tc>
          <w:tcPr>
            <w:tcW w:w="4680" w:type="dxa"/>
            <w:shd w:val="clear" w:color="auto" w:fill="DFECEB" w:themeFill="accent6" w:themeFillTint="33"/>
          </w:tcPr>
          <w:p w:rsidR="00622264" w:rsidRPr="004F4349" w:rsidRDefault="00622264" w:rsidP="00E33AB9">
            <w:pPr>
              <w:spacing w:before="40" w:after="40"/>
              <w:jc w:val="center"/>
              <w:rPr>
                <w:rFonts w:ascii="Bookman Old Style" w:hAnsi="Bookman Old Style" w:cs="Arial"/>
                <w:color w:val="1C6194" w:themeColor="accent2" w:themeShade="BF"/>
                <w:sz w:val="24"/>
                <w:szCs w:val="24"/>
                <w:lang w:val="en-GB"/>
              </w:rPr>
            </w:pPr>
          </w:p>
        </w:tc>
        <w:tc>
          <w:tcPr>
            <w:tcW w:w="1386" w:type="dxa"/>
            <w:shd w:val="clear" w:color="auto" w:fill="DFECEB" w:themeFill="accent6" w:themeFillTint="33"/>
          </w:tcPr>
          <w:p w:rsidR="00622264" w:rsidRPr="004F4349" w:rsidRDefault="00622264" w:rsidP="00E33AB9">
            <w:pPr>
              <w:spacing w:before="40" w:after="40"/>
              <w:jc w:val="center"/>
              <w:rPr>
                <w:rFonts w:ascii="Bookman Old Style" w:hAnsi="Bookman Old Style" w:cs="Arial"/>
                <w:color w:val="1C6194" w:themeColor="accent2" w:themeShade="BF"/>
                <w:sz w:val="24"/>
                <w:szCs w:val="24"/>
                <w:lang w:val="en-GB"/>
              </w:rPr>
            </w:pPr>
          </w:p>
        </w:tc>
      </w:tr>
      <w:tr w:rsidR="00622264" w:rsidTr="00E33AB9">
        <w:trPr>
          <w:jc w:val="center"/>
        </w:trPr>
        <w:tc>
          <w:tcPr>
            <w:tcW w:w="2515" w:type="dxa"/>
          </w:tcPr>
          <w:p w:rsidR="00622264" w:rsidRPr="000C291F" w:rsidRDefault="00622264" w:rsidP="00E33AB9">
            <w:pPr>
              <w:spacing w:before="40" w:after="40"/>
              <w:jc w:val="both"/>
              <w:rPr>
                <w:rFonts w:cs="Arial"/>
                <w:b/>
                <w:szCs w:val="24"/>
                <w:lang w:val="en-GB"/>
              </w:rPr>
            </w:pPr>
            <w:r w:rsidRPr="000C291F">
              <w:rPr>
                <w:rFonts w:cs="Arial"/>
                <w:b/>
                <w:szCs w:val="24"/>
                <w:lang w:val="en-GB"/>
              </w:rPr>
              <w:t>Director of IT Services</w:t>
            </w:r>
          </w:p>
        </w:tc>
        <w:tc>
          <w:tcPr>
            <w:tcW w:w="4680" w:type="dxa"/>
            <w:shd w:val="clear" w:color="auto" w:fill="DFECEB" w:themeFill="accent6" w:themeFillTint="33"/>
          </w:tcPr>
          <w:p w:rsidR="00622264" w:rsidRPr="004F4349" w:rsidRDefault="00622264" w:rsidP="00E33AB9">
            <w:pPr>
              <w:spacing w:before="40" w:after="40"/>
              <w:jc w:val="center"/>
              <w:rPr>
                <w:rFonts w:ascii="Bookman Old Style" w:hAnsi="Bookman Old Style" w:cs="Arial"/>
                <w:color w:val="1C6194" w:themeColor="accent2" w:themeShade="BF"/>
                <w:sz w:val="24"/>
                <w:szCs w:val="24"/>
                <w:lang w:val="en-GB"/>
              </w:rPr>
            </w:pPr>
          </w:p>
        </w:tc>
        <w:tc>
          <w:tcPr>
            <w:tcW w:w="1386" w:type="dxa"/>
            <w:shd w:val="clear" w:color="auto" w:fill="DFECEB" w:themeFill="accent6" w:themeFillTint="33"/>
          </w:tcPr>
          <w:p w:rsidR="00622264" w:rsidRPr="004F4349" w:rsidRDefault="00622264" w:rsidP="00E33AB9">
            <w:pPr>
              <w:spacing w:before="40" w:after="40"/>
              <w:jc w:val="center"/>
              <w:rPr>
                <w:rFonts w:ascii="Bookman Old Style" w:hAnsi="Bookman Old Style" w:cs="Arial"/>
                <w:color w:val="1C6194" w:themeColor="accent2" w:themeShade="BF"/>
                <w:sz w:val="24"/>
                <w:szCs w:val="24"/>
                <w:lang w:val="en-GB"/>
              </w:rPr>
            </w:pPr>
          </w:p>
        </w:tc>
      </w:tr>
    </w:tbl>
    <w:p w:rsidR="00622264" w:rsidRDefault="00622264" w:rsidP="00622264">
      <w:pPr>
        <w:jc w:val="both"/>
        <w:rPr>
          <w:sz w:val="24"/>
          <w:szCs w:val="24"/>
          <w:lang w:val="en-GB"/>
        </w:rPr>
      </w:pPr>
    </w:p>
    <w:p w:rsidR="00622264" w:rsidRDefault="00622264" w:rsidP="0062226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240" w:line="240" w:lineRule="auto"/>
        <w:rPr>
          <w:sz w:val="24"/>
          <w:szCs w:val="24"/>
          <w:lang w:val="en-GB"/>
        </w:rPr>
      </w:pPr>
      <w:r w:rsidRPr="00B45795">
        <w:rPr>
          <w:sz w:val="24"/>
          <w:szCs w:val="24"/>
          <w:lang w:val="en-GB"/>
        </w:rPr>
        <w:t>Describe the mechanisms used to assure the ongoing professional skills of the library and information technology staff</w:t>
      </w:r>
      <w:r>
        <w:rPr>
          <w:sz w:val="24"/>
          <w:szCs w:val="24"/>
          <w:lang w:val="en-GB"/>
        </w:rPr>
        <w:t>.</w:t>
      </w:r>
    </w:p>
    <w:p w:rsidR="00622264" w:rsidRDefault="00622264" w:rsidP="00622264">
      <w:pPr>
        <w:shd w:val="clear" w:color="auto" w:fill="DFECEB" w:themeFill="accent6" w:themeFillTint="33"/>
        <w:spacing w:after="120"/>
        <w:jc w:val="both"/>
        <w:rPr>
          <w:rFonts w:ascii="Bookman Old Style" w:hAnsi="Bookman Old Style"/>
          <w:color w:val="1C6194" w:themeColor="accent2" w:themeShade="BF"/>
          <w:lang w:val="en-GB"/>
        </w:rPr>
      </w:pPr>
    </w:p>
    <w:p w:rsidR="00622264" w:rsidRDefault="00622264" w:rsidP="00622264">
      <w:pPr>
        <w:shd w:val="clear" w:color="auto" w:fill="DFECEB" w:themeFill="accent6" w:themeFillTint="33"/>
        <w:spacing w:after="120"/>
        <w:jc w:val="both"/>
        <w:rPr>
          <w:rFonts w:ascii="Bookman Old Style" w:hAnsi="Bookman Old Style"/>
          <w:color w:val="1C6194" w:themeColor="accent2" w:themeShade="BF"/>
          <w:lang w:val="en-GB"/>
        </w:rPr>
      </w:pPr>
    </w:p>
    <w:p w:rsidR="00B86683" w:rsidRDefault="00B86683" w:rsidP="00622264">
      <w:pPr>
        <w:shd w:val="clear" w:color="auto" w:fill="DFECEB" w:themeFill="accent6" w:themeFillTint="33"/>
        <w:spacing w:after="120"/>
        <w:jc w:val="both"/>
        <w:rPr>
          <w:rFonts w:ascii="Bookman Old Style" w:hAnsi="Bookman Old Style"/>
          <w:color w:val="1C6194" w:themeColor="accent2" w:themeShade="BF"/>
          <w:lang w:val="en-GB"/>
        </w:rPr>
      </w:pPr>
    </w:p>
    <w:p w:rsidR="00B86683" w:rsidRDefault="00B86683" w:rsidP="00622264">
      <w:pPr>
        <w:shd w:val="clear" w:color="auto" w:fill="DFECEB" w:themeFill="accent6" w:themeFillTint="33"/>
        <w:spacing w:after="120"/>
        <w:jc w:val="both"/>
        <w:rPr>
          <w:rFonts w:ascii="Bookman Old Style" w:hAnsi="Bookman Old Style"/>
          <w:color w:val="1C6194" w:themeColor="accent2" w:themeShade="BF"/>
          <w:lang w:val="en-GB"/>
        </w:rPr>
      </w:pPr>
    </w:p>
    <w:p w:rsidR="00B86683" w:rsidRDefault="00B86683" w:rsidP="00622264">
      <w:pPr>
        <w:shd w:val="clear" w:color="auto" w:fill="DFECEB" w:themeFill="accent6" w:themeFillTint="33"/>
        <w:spacing w:after="120"/>
        <w:jc w:val="both"/>
        <w:rPr>
          <w:rFonts w:ascii="Bookman Old Style" w:hAnsi="Bookman Old Style"/>
          <w:color w:val="1C6194" w:themeColor="accent2" w:themeShade="BF"/>
          <w:lang w:val="en-GB"/>
        </w:rPr>
      </w:pPr>
    </w:p>
    <w:p w:rsidR="00B86683" w:rsidRDefault="00B86683" w:rsidP="00622264">
      <w:pPr>
        <w:shd w:val="clear" w:color="auto" w:fill="DFECEB" w:themeFill="accent6" w:themeFillTint="33"/>
        <w:spacing w:after="120"/>
        <w:jc w:val="both"/>
        <w:rPr>
          <w:rFonts w:ascii="Bookman Old Style" w:hAnsi="Bookman Old Style"/>
          <w:color w:val="1C6194" w:themeColor="accent2" w:themeShade="BF"/>
          <w:lang w:val="en-GB"/>
        </w:rPr>
      </w:pPr>
    </w:p>
    <w:p w:rsidR="00B86683" w:rsidRPr="004F4349" w:rsidRDefault="00B86683" w:rsidP="00622264">
      <w:pPr>
        <w:shd w:val="clear" w:color="auto" w:fill="DFECEB" w:themeFill="accent6" w:themeFillTint="33"/>
        <w:spacing w:after="120"/>
        <w:jc w:val="both"/>
        <w:rPr>
          <w:rFonts w:ascii="Bookman Old Style" w:hAnsi="Bookman Old Style"/>
          <w:color w:val="1C6194" w:themeColor="accent2" w:themeShade="BF"/>
          <w:lang w:val="en-GB"/>
        </w:rPr>
      </w:pPr>
    </w:p>
    <w:p w:rsidR="00622264" w:rsidRDefault="00622264" w:rsidP="0062226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240" w:line="240" w:lineRule="auto"/>
        <w:rPr>
          <w:sz w:val="24"/>
          <w:szCs w:val="24"/>
          <w:lang w:val="en-GB"/>
        </w:rPr>
      </w:pPr>
      <w:r w:rsidRPr="00B45795">
        <w:rPr>
          <w:sz w:val="24"/>
          <w:szCs w:val="24"/>
          <w:lang w:val="en-GB"/>
        </w:rPr>
        <w:lastRenderedPageBreak/>
        <w:t>Complete the following table describing staffing for the library and information technology services units</w:t>
      </w:r>
      <w:r>
        <w:rPr>
          <w:sz w:val="24"/>
          <w:szCs w:val="24"/>
          <w:lang w:val="en-GB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84"/>
        <w:gridCol w:w="1440"/>
        <w:gridCol w:w="1440"/>
      </w:tblGrid>
      <w:tr w:rsidR="00622264" w:rsidRPr="00580709" w:rsidTr="00E33AB9">
        <w:trPr>
          <w:jc w:val="center"/>
        </w:trPr>
        <w:tc>
          <w:tcPr>
            <w:tcW w:w="5184" w:type="dxa"/>
          </w:tcPr>
          <w:p w:rsidR="00622264" w:rsidRPr="00580709" w:rsidRDefault="00622264" w:rsidP="00E33AB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622264" w:rsidRPr="004F4349" w:rsidRDefault="00622264" w:rsidP="00E33AB9">
            <w:pPr>
              <w:spacing w:before="40" w:after="40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4F4349">
              <w:rPr>
                <w:rFonts w:cs="Arial"/>
                <w:b/>
                <w:sz w:val="24"/>
                <w:szCs w:val="24"/>
                <w:lang w:val="en-GB"/>
              </w:rPr>
              <w:t>Library</w:t>
            </w:r>
          </w:p>
        </w:tc>
        <w:tc>
          <w:tcPr>
            <w:tcW w:w="1440" w:type="dxa"/>
            <w:vAlign w:val="center"/>
          </w:tcPr>
          <w:p w:rsidR="00622264" w:rsidRPr="004F4349" w:rsidRDefault="00622264" w:rsidP="00E33AB9">
            <w:pPr>
              <w:spacing w:before="40" w:after="40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4F4349">
              <w:rPr>
                <w:rFonts w:cs="Arial"/>
                <w:b/>
                <w:sz w:val="24"/>
                <w:szCs w:val="24"/>
                <w:lang w:val="en-GB"/>
              </w:rPr>
              <w:t>IT Services</w:t>
            </w:r>
          </w:p>
        </w:tc>
      </w:tr>
      <w:tr w:rsidR="00622264" w:rsidRPr="00580709" w:rsidTr="00E33AB9">
        <w:trPr>
          <w:jc w:val="center"/>
        </w:trPr>
        <w:tc>
          <w:tcPr>
            <w:tcW w:w="5184" w:type="dxa"/>
          </w:tcPr>
          <w:p w:rsidR="00622264" w:rsidRPr="00636BFF" w:rsidRDefault="00622264" w:rsidP="00E33AB9">
            <w:pPr>
              <w:spacing w:before="20" w:after="20" w:line="240" w:lineRule="atLeast"/>
              <w:rPr>
                <w:rFonts w:cs="Arial"/>
                <w:sz w:val="23"/>
                <w:szCs w:val="23"/>
                <w:lang w:val="en-GB"/>
              </w:rPr>
            </w:pPr>
            <w:r>
              <w:rPr>
                <w:rFonts w:cs="Arial"/>
                <w:sz w:val="23"/>
                <w:szCs w:val="23"/>
                <w:lang w:val="en-GB"/>
              </w:rPr>
              <w:t>Professional staff</w:t>
            </w:r>
          </w:p>
        </w:tc>
        <w:tc>
          <w:tcPr>
            <w:tcW w:w="1440" w:type="dxa"/>
            <w:shd w:val="clear" w:color="auto" w:fill="DFECEB" w:themeFill="accent6" w:themeFillTint="33"/>
          </w:tcPr>
          <w:p w:rsidR="00622264" w:rsidRPr="004F4349" w:rsidRDefault="00622264" w:rsidP="00E33AB9">
            <w:pPr>
              <w:spacing w:before="20" w:after="20" w:line="240" w:lineRule="atLeast"/>
              <w:jc w:val="both"/>
              <w:rPr>
                <w:rFonts w:ascii="Bookman Old Style" w:hAnsi="Bookman Old Style" w:cs="Arial"/>
                <w:color w:val="1C6194" w:themeColor="accent2" w:themeShade="BF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shd w:val="clear" w:color="auto" w:fill="DFECEB" w:themeFill="accent6" w:themeFillTint="33"/>
          </w:tcPr>
          <w:p w:rsidR="00622264" w:rsidRPr="004F4349" w:rsidRDefault="00622264" w:rsidP="00E33AB9">
            <w:pPr>
              <w:spacing w:before="20" w:after="20" w:line="240" w:lineRule="atLeast"/>
              <w:jc w:val="both"/>
              <w:rPr>
                <w:rFonts w:ascii="Bookman Old Style" w:hAnsi="Bookman Old Style" w:cs="Arial"/>
                <w:color w:val="1C6194" w:themeColor="accent2" w:themeShade="BF"/>
                <w:sz w:val="24"/>
                <w:szCs w:val="24"/>
                <w:lang w:val="en-GB"/>
              </w:rPr>
            </w:pPr>
          </w:p>
        </w:tc>
      </w:tr>
      <w:tr w:rsidR="00622264" w:rsidRPr="00580709" w:rsidTr="00E33AB9">
        <w:trPr>
          <w:jc w:val="center"/>
        </w:trPr>
        <w:tc>
          <w:tcPr>
            <w:tcW w:w="5184" w:type="dxa"/>
          </w:tcPr>
          <w:p w:rsidR="00622264" w:rsidRPr="00636BFF" w:rsidRDefault="00622264" w:rsidP="00E33AB9">
            <w:pPr>
              <w:spacing w:before="20" w:after="20" w:line="240" w:lineRule="atLeast"/>
              <w:rPr>
                <w:rFonts w:cs="Arial"/>
                <w:sz w:val="23"/>
                <w:szCs w:val="23"/>
                <w:lang w:val="en-GB"/>
              </w:rPr>
            </w:pPr>
            <w:r>
              <w:rPr>
                <w:rFonts w:cs="Arial"/>
                <w:sz w:val="23"/>
                <w:szCs w:val="23"/>
                <w:lang w:val="en-GB"/>
              </w:rPr>
              <w:t>Technical staff</w:t>
            </w:r>
          </w:p>
        </w:tc>
        <w:tc>
          <w:tcPr>
            <w:tcW w:w="1440" w:type="dxa"/>
            <w:shd w:val="clear" w:color="auto" w:fill="DFECEB" w:themeFill="accent6" w:themeFillTint="33"/>
          </w:tcPr>
          <w:p w:rsidR="00622264" w:rsidRPr="004F4349" w:rsidRDefault="00622264" w:rsidP="00E33AB9">
            <w:pPr>
              <w:spacing w:before="20" w:after="20" w:line="240" w:lineRule="atLeast"/>
              <w:jc w:val="both"/>
              <w:rPr>
                <w:rFonts w:ascii="Bookman Old Style" w:hAnsi="Bookman Old Style" w:cs="Arial"/>
                <w:color w:val="1C6194" w:themeColor="accent2" w:themeShade="BF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shd w:val="clear" w:color="auto" w:fill="DFECEB" w:themeFill="accent6" w:themeFillTint="33"/>
          </w:tcPr>
          <w:p w:rsidR="00622264" w:rsidRPr="004F4349" w:rsidRDefault="00622264" w:rsidP="00E33AB9">
            <w:pPr>
              <w:spacing w:before="20" w:after="20" w:line="240" w:lineRule="atLeast"/>
              <w:jc w:val="both"/>
              <w:rPr>
                <w:rFonts w:ascii="Bookman Old Style" w:hAnsi="Bookman Old Style" w:cs="Arial"/>
                <w:color w:val="1C6194" w:themeColor="accent2" w:themeShade="BF"/>
                <w:sz w:val="24"/>
                <w:szCs w:val="24"/>
                <w:lang w:val="en-GB"/>
              </w:rPr>
            </w:pPr>
          </w:p>
        </w:tc>
      </w:tr>
      <w:tr w:rsidR="00622264" w:rsidRPr="00580709" w:rsidTr="00E33AB9">
        <w:trPr>
          <w:jc w:val="center"/>
        </w:trPr>
        <w:tc>
          <w:tcPr>
            <w:tcW w:w="5184" w:type="dxa"/>
          </w:tcPr>
          <w:p w:rsidR="00622264" w:rsidRPr="00636BFF" w:rsidRDefault="00622264" w:rsidP="00E33AB9">
            <w:pPr>
              <w:spacing w:before="20" w:after="20" w:line="240" w:lineRule="atLeast"/>
              <w:rPr>
                <w:rFonts w:cs="Arial"/>
                <w:sz w:val="23"/>
                <w:szCs w:val="23"/>
                <w:lang w:val="en-GB"/>
              </w:rPr>
            </w:pPr>
            <w:r>
              <w:rPr>
                <w:rFonts w:cs="Arial"/>
                <w:sz w:val="23"/>
                <w:szCs w:val="23"/>
                <w:lang w:val="en-GB"/>
              </w:rPr>
              <w:t>Regular Clerical/support staff</w:t>
            </w:r>
          </w:p>
        </w:tc>
        <w:tc>
          <w:tcPr>
            <w:tcW w:w="1440" w:type="dxa"/>
            <w:shd w:val="clear" w:color="auto" w:fill="DFECEB" w:themeFill="accent6" w:themeFillTint="33"/>
          </w:tcPr>
          <w:p w:rsidR="00622264" w:rsidRPr="004F4349" w:rsidRDefault="00622264" w:rsidP="00E33AB9">
            <w:pPr>
              <w:spacing w:before="20" w:after="20" w:line="240" w:lineRule="atLeast"/>
              <w:jc w:val="both"/>
              <w:rPr>
                <w:rFonts w:ascii="Bookman Old Style" w:hAnsi="Bookman Old Style" w:cs="Arial"/>
                <w:color w:val="1C6194" w:themeColor="accent2" w:themeShade="BF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shd w:val="clear" w:color="auto" w:fill="DFECEB" w:themeFill="accent6" w:themeFillTint="33"/>
          </w:tcPr>
          <w:p w:rsidR="00622264" w:rsidRPr="004F4349" w:rsidRDefault="00622264" w:rsidP="00E33AB9">
            <w:pPr>
              <w:spacing w:before="20" w:after="20" w:line="240" w:lineRule="atLeast"/>
              <w:jc w:val="both"/>
              <w:rPr>
                <w:rFonts w:ascii="Bookman Old Style" w:hAnsi="Bookman Old Style" w:cs="Arial"/>
                <w:color w:val="1C6194" w:themeColor="accent2" w:themeShade="BF"/>
                <w:sz w:val="24"/>
                <w:szCs w:val="24"/>
                <w:lang w:val="en-GB"/>
              </w:rPr>
            </w:pPr>
          </w:p>
        </w:tc>
      </w:tr>
      <w:tr w:rsidR="00622264" w:rsidRPr="00580709" w:rsidTr="00E33AB9">
        <w:trPr>
          <w:jc w:val="center"/>
        </w:trPr>
        <w:tc>
          <w:tcPr>
            <w:tcW w:w="5184" w:type="dxa"/>
          </w:tcPr>
          <w:p w:rsidR="00622264" w:rsidRPr="00636BFF" w:rsidRDefault="00622264" w:rsidP="00E33AB9">
            <w:pPr>
              <w:spacing w:before="20" w:after="20" w:line="240" w:lineRule="atLeast"/>
              <w:rPr>
                <w:rFonts w:cs="Arial"/>
                <w:sz w:val="23"/>
                <w:szCs w:val="23"/>
                <w:lang w:val="en-GB"/>
              </w:rPr>
            </w:pPr>
            <w:r>
              <w:rPr>
                <w:rFonts w:cs="Arial"/>
                <w:sz w:val="23"/>
                <w:szCs w:val="23"/>
                <w:lang w:val="en-GB"/>
              </w:rPr>
              <w:t>Student or hourly support staff</w:t>
            </w:r>
          </w:p>
        </w:tc>
        <w:tc>
          <w:tcPr>
            <w:tcW w:w="1440" w:type="dxa"/>
            <w:shd w:val="clear" w:color="auto" w:fill="DFECEB" w:themeFill="accent6" w:themeFillTint="33"/>
          </w:tcPr>
          <w:p w:rsidR="00622264" w:rsidRPr="004F4349" w:rsidRDefault="00622264" w:rsidP="00E33AB9">
            <w:pPr>
              <w:spacing w:before="20" w:after="20" w:line="240" w:lineRule="atLeast"/>
              <w:jc w:val="both"/>
              <w:rPr>
                <w:rFonts w:ascii="Bookman Old Style" w:hAnsi="Bookman Old Style" w:cs="Arial"/>
                <w:color w:val="1C6194" w:themeColor="accent2" w:themeShade="BF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shd w:val="clear" w:color="auto" w:fill="DFECEB" w:themeFill="accent6" w:themeFillTint="33"/>
          </w:tcPr>
          <w:p w:rsidR="00622264" w:rsidRPr="004F4349" w:rsidRDefault="00622264" w:rsidP="00E33AB9">
            <w:pPr>
              <w:spacing w:before="20" w:after="20" w:line="240" w:lineRule="atLeast"/>
              <w:jc w:val="both"/>
              <w:rPr>
                <w:rFonts w:ascii="Bookman Old Style" w:hAnsi="Bookman Old Style" w:cs="Arial"/>
                <w:color w:val="1C6194" w:themeColor="accent2" w:themeShade="BF"/>
                <w:sz w:val="24"/>
                <w:szCs w:val="24"/>
                <w:lang w:val="en-GB"/>
              </w:rPr>
            </w:pPr>
          </w:p>
        </w:tc>
      </w:tr>
    </w:tbl>
    <w:p w:rsidR="00622264" w:rsidRDefault="00622264" w:rsidP="00622264">
      <w:pPr>
        <w:jc w:val="both"/>
        <w:rPr>
          <w:sz w:val="24"/>
          <w:szCs w:val="24"/>
          <w:lang w:val="en-GB"/>
        </w:rPr>
      </w:pPr>
    </w:p>
    <w:p w:rsidR="00622264" w:rsidRDefault="00622264" w:rsidP="0062226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240" w:line="240" w:lineRule="auto"/>
        <w:rPr>
          <w:sz w:val="24"/>
          <w:szCs w:val="24"/>
          <w:lang w:val="en-GB"/>
        </w:rPr>
      </w:pPr>
      <w:r w:rsidRPr="00B45795">
        <w:rPr>
          <w:sz w:val="24"/>
          <w:szCs w:val="24"/>
          <w:lang w:val="en-GB"/>
        </w:rPr>
        <w:t>Indicate the hours in which the library and public access computers are available to faculty and students during the academic year</w:t>
      </w:r>
      <w:r>
        <w:rPr>
          <w:sz w:val="24"/>
          <w:szCs w:val="24"/>
          <w:lang w:val="en-GB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6"/>
        <w:gridCol w:w="2199"/>
      </w:tblGrid>
      <w:tr w:rsidR="00622264" w:rsidTr="00E33AB9">
        <w:trPr>
          <w:jc w:val="center"/>
        </w:trPr>
        <w:tc>
          <w:tcPr>
            <w:tcW w:w="1396" w:type="dxa"/>
          </w:tcPr>
          <w:p w:rsidR="00622264" w:rsidRDefault="00622264" w:rsidP="00E33AB9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Weekdays</w:t>
            </w:r>
          </w:p>
        </w:tc>
        <w:tc>
          <w:tcPr>
            <w:tcW w:w="2199" w:type="dxa"/>
            <w:shd w:val="clear" w:color="auto" w:fill="DFECEB" w:themeFill="accent6" w:themeFillTint="33"/>
          </w:tcPr>
          <w:p w:rsidR="00622264" w:rsidRPr="004F4349" w:rsidRDefault="00622264" w:rsidP="00E33AB9">
            <w:pPr>
              <w:spacing w:before="20" w:after="20"/>
              <w:jc w:val="both"/>
              <w:rPr>
                <w:rFonts w:ascii="Bookman Old Style" w:hAnsi="Bookman Old Style"/>
                <w:color w:val="1C6194" w:themeColor="accent2" w:themeShade="BF"/>
                <w:sz w:val="24"/>
                <w:szCs w:val="24"/>
                <w:lang w:val="en-GB"/>
              </w:rPr>
            </w:pPr>
          </w:p>
        </w:tc>
      </w:tr>
      <w:tr w:rsidR="00622264" w:rsidTr="00E33AB9">
        <w:trPr>
          <w:jc w:val="center"/>
        </w:trPr>
        <w:tc>
          <w:tcPr>
            <w:tcW w:w="1396" w:type="dxa"/>
          </w:tcPr>
          <w:p w:rsidR="00622264" w:rsidRDefault="00622264" w:rsidP="00E33AB9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Weekends</w:t>
            </w:r>
          </w:p>
        </w:tc>
        <w:tc>
          <w:tcPr>
            <w:tcW w:w="2199" w:type="dxa"/>
            <w:shd w:val="clear" w:color="auto" w:fill="DFECEB" w:themeFill="accent6" w:themeFillTint="33"/>
          </w:tcPr>
          <w:p w:rsidR="00622264" w:rsidRPr="004F4349" w:rsidRDefault="00622264" w:rsidP="00E33AB9">
            <w:pPr>
              <w:spacing w:before="20" w:after="20"/>
              <w:jc w:val="both"/>
              <w:rPr>
                <w:rFonts w:ascii="Bookman Old Style" w:hAnsi="Bookman Old Style"/>
                <w:color w:val="1C6194" w:themeColor="accent2" w:themeShade="BF"/>
                <w:sz w:val="24"/>
                <w:szCs w:val="24"/>
                <w:lang w:val="en-GB"/>
              </w:rPr>
            </w:pPr>
          </w:p>
        </w:tc>
      </w:tr>
    </w:tbl>
    <w:p w:rsidR="00942557" w:rsidRPr="00942557" w:rsidRDefault="00942557" w:rsidP="00942557">
      <w:pPr>
        <w:pStyle w:val="NoSpacing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384C74" w:rsidRPr="00F913FE" w:rsidRDefault="009A69FB" w:rsidP="00FF2945">
      <w:pPr>
        <w:jc w:val="center"/>
        <w:rPr>
          <w:b/>
          <w:szCs w:val="24"/>
          <w:lang w:val="en-GB"/>
        </w:rPr>
      </w:pPr>
      <w:r>
        <w:rPr>
          <w:b/>
          <w:szCs w:val="24"/>
          <w:lang w:val="en-GB"/>
        </w:rPr>
        <w:t>END OF SECTION V</w:t>
      </w:r>
    </w:p>
    <w:sectPr w:rsidR="00384C74" w:rsidRPr="00F913FE" w:rsidSect="00D529D0">
      <w:headerReference w:type="default" r:id="rId10"/>
      <w:footerReference w:type="default" r:id="rId11"/>
      <w:headerReference w:type="first" r:id="rId12"/>
      <w:pgSz w:w="12240" w:h="15840"/>
      <w:pgMar w:top="1296" w:right="1296" w:bottom="1296" w:left="158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FB3" w:rsidRDefault="00B45FB3">
      <w:pPr>
        <w:spacing w:after="0" w:line="240" w:lineRule="auto"/>
      </w:pPr>
      <w:r>
        <w:separator/>
      </w:r>
    </w:p>
  </w:endnote>
  <w:endnote w:type="continuationSeparator" w:id="0">
    <w:p w:rsidR="00B45FB3" w:rsidRDefault="00B4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9D" w:rsidRDefault="00D529D0">
    <w:pPr>
      <w:pStyle w:val="Footer"/>
    </w:pPr>
    <w:r>
      <w:t>E</w:t>
    </w:r>
    <w:r w:rsidR="00012C9D">
      <w:t>ducational Database [insert name of school]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9D0" w:rsidRDefault="00280751" w:rsidP="00D529D0">
    <w:pPr>
      <w:pStyle w:val="Footer"/>
      <w:pBdr>
        <w:top w:val="single" w:sz="4" w:space="1" w:color="auto"/>
      </w:pBdr>
      <w:spacing w:line="480" w:lineRule="auto"/>
    </w:pPr>
    <w:r>
      <w:t xml:space="preserve">Educational Database </w:t>
    </w:r>
    <w:r w:rsidRPr="00280751">
      <w:rPr>
        <w:color w:val="1C6194" w:themeColor="accent2" w:themeShade="BF"/>
      </w:rPr>
      <w:t>[N</w:t>
    </w:r>
    <w:r w:rsidR="00D529D0" w:rsidRPr="00280751">
      <w:rPr>
        <w:color w:val="1C6194" w:themeColor="accent2" w:themeShade="BF"/>
      </w:rPr>
      <w:t>ame of school]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FB3" w:rsidRDefault="00B45FB3">
      <w:pPr>
        <w:spacing w:after="0" w:line="240" w:lineRule="auto"/>
      </w:pPr>
      <w:r>
        <w:separator/>
      </w:r>
    </w:p>
  </w:footnote>
  <w:footnote w:type="continuationSeparator" w:id="0">
    <w:p w:rsidR="00B45FB3" w:rsidRDefault="00B45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9D0" w:rsidRDefault="00D529D0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D529D0" w:rsidRDefault="00C5451E">
                              <w:pPr>
                                <w:spacing w:after="0" w:line="240" w:lineRule="auto"/>
                              </w:pPr>
                              <w:r>
                                <w:t xml:space="preserve">Section I – </w:t>
                              </w:r>
                              <w:r w:rsidR="009A69FB">
                                <w:t>Educational Resources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c9swIAALMFAAAOAAAAZHJzL2Uyb0RvYy54bWysVNtu2zAMfR+wfxD07tpO5TQ26hRtHA8D&#10;ugvQ7gMUWY6F2ZInKXG6Yv8+Ss6t7cuwzQ+GRFGHh+QRr292XYu2XBuhZI7jiwgjLpmqhFzn+Ntj&#10;GcwwMpbKirZK8hw/cYNv5u/fXQ99xieqUW3FNQIQabKhz3FjbZ+FoWEN76i5UD2XcFgr3VELW70O&#10;K00HQO/acBJF03BQuuq1YtwYsBbjIZ57/LrmzH6pa8MtanMM3Kz/a/9fuX84v6bZWtO+EWxPg/4F&#10;i44KCUGPUAW1FG20eAPVCaaVUbW9YKoLVV0Lxn0OkE0cvcrmoaE997lAcUx/LJP5f7Ds8/arRqLK&#10;cYKRpB206JHvLLpTO5S46gy9ycDpoQc3uwMzdNlnavp7xb4bJNWioXLNb7VWQ8NpBexidzM8uzri&#10;GAeyGj6pCsLQjVUeaFfrzpUOioEAHbr0dOyMo8LAmKTkchrBEYOz+CqaxZ5cSLPD7V4b+4GrDrlF&#10;jjV03qPT7b2xjg3NDi4umFSlaFvf/Va+MIDjaIHYcNWdORa+mc9plC5nyxkJyGS6DEhUFMFtuSDB&#10;tIyvkuKyWCyK+JeLG5OsEVXFpQtzEFZM/qxxe4mPkjhKy6hWVA7OUTJ6vVq0Gm0pCLv0n685nJzc&#10;wpc0fBEgl1cpxRMS3U3SoJzOrgJSkiRIocBBFKd36TQiKSnKlyndC8n/PSU05DhNJskophPpV7lF&#10;/nubG806YWF0tKLL8ezoRDMnwaWsfGstFe24PiuFo38qBbT70GgvWKfRUa12t9oBilPxSlVPIF2t&#10;QFkgQph3sGiU/onRALMjx+bHhmqOUftRgvzTmBA3bPwGFvrcujpYqWQAkWNmNUbjZmHH0bTptVg3&#10;EOPw1G7hsZTC6/jEZ//EYDL4dPZTzI2e8733Os3a+W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7oh3PbMCAACz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D529D0" w:rsidRDefault="00C5451E">
                        <w:pPr>
                          <w:spacing w:after="0" w:line="240" w:lineRule="auto"/>
                        </w:pPr>
                        <w:r>
                          <w:t xml:space="preserve">Section I – </w:t>
                        </w:r>
                        <w:r w:rsidR="009A69FB">
                          <w:t>Educational Resources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529D0" w:rsidRDefault="00D529D0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D529D0">
                            <w:rPr>
                              <w:color w:val="FFFFFF" w:themeColor="background1"/>
                            </w:rPr>
                            <w:t>Page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86683" w:rsidRPr="00B86683">
                            <w:rPr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H6zHwIAAC0EAAAOAAAAZHJzL2Uyb0RvYy54bWysU8GO0zAQvSPxD5bvNMlqKUvUdLV0VYS0&#10;sEi7fIDrOI2F4zFjt0n5esZ22y1wQ+RgZcb2mzdvnhe302DYXqHXYBtezUrOlJXQartt+Lfn9Zsb&#10;znwQthUGrGr4QXl+u3z9ajG6Wl1BD6ZVyAjE+np0De9DcHVReNmrQfgZOGVpswMcRKAQt0WLYiT0&#10;wRRXZTkvRsDWIUjlPWXv8yZfJvyuUzI8dp1XgZmGE7eQVkzrJq7FciHqLQrXa3mkIf6BxSC0paJn&#10;qHsRBNuh/gtq0BLBQxdmEoYCuk5LlXqgbqryj26eeuFU6oXE8e4sk/9/sPLL/isy3TZ8zpkVA43o&#10;WU2BfYCJzaM6o/M1HXpydCxMlKYpp069ewD53TMLq17YrbpDhLFXoiV2VbxZXFzNOD6CbMbP0FIZ&#10;sQuQgKYOhygdicEInaZ0OE8mUpGUfF9dX5e0I2mrelfeVG9TBVGfLjv04aOCgcWfhiMNPoGL/YMP&#10;kYyoT0diLQ9Gt2ttTAqi2dTKINsLsomQUtkwT9fNbiC2OT8v6cuGoTTZKqeJV05TiWTbiJQK/lbE&#10;2FjKQiya+cRM0ijKkgUK02ZKw0gCRv020B5INITsXHpp9NMD/uRsJNc23P/YCVScmU+WhE86kc1T&#10;QHrhZXZzygorCaLhMiBnOViF/Ch2DvW2pxqnId/RmNY6SfjC50icPJkaPb6faPrLOJ16eeXLXwAA&#10;AP//AwBQSwMEFAAGAAgAAAAhAEBxNDjbAAAABAEAAA8AAABkcnMvZG93bnJldi54bWxMj0FLw0AQ&#10;he+C/2EZwZvdGEqpMZsigorixVQFb9PsNIlmZ9PstIn/3q0XvTx4vOG9b/LV5Dp1oCG0ng1czhJQ&#10;xJW3LdcGXtd3F0tQQZAtdp7JwDcFWBWnJzlm1o/8QodSahVLOGRooBHpM61D1ZDDMPM9ccy2fnAo&#10;0Q61tgOOsdx1Ok2ShXbYclxosKfbhqqvcu8MPPG7G9Pl/cP2cQpvz596V37Izpjzs+nmGpTQJH/H&#10;cMSP6FBEpo3fsw2qMxAfkV89ZvN5tBsD6eIKdJHr//DFDwAAAP//AwBQSwECLQAUAAYACAAAACEA&#10;toM4kv4AAADhAQAAEwAAAAAAAAAAAAAAAAAAAAAAW0NvbnRlbnRfVHlwZXNdLnhtbFBLAQItABQA&#10;BgAIAAAAIQA4/SH/1gAAAJQBAAALAAAAAAAAAAAAAAAAAC8BAABfcmVscy8ucmVsc1BLAQItABQA&#10;BgAIAAAAIQC5VH6zHwIAAC0EAAAOAAAAAAAAAAAAAAAAAC4CAABkcnMvZTJvRG9jLnhtbFBLAQIt&#10;ABQABgAIAAAAIQBAcTQ42wAAAAQBAAAPAAAAAAAAAAAAAAAAAHkEAABkcnMvZG93bnJldi54bWxQ&#10;SwUGAAAAAAQABADzAAAAgQUAAAAA&#10;" o:allowincell="f" fillcolor="#a0c7c5 [1945]" stroked="f">
              <v:textbox style="mso-fit-shape-to-text:t" inset=",0,,0">
                <w:txbxContent>
                  <w:p w:rsidR="00D529D0" w:rsidRDefault="00D529D0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 w:rsidRPr="00D529D0">
                      <w:rPr>
                        <w:color w:val="FFFFFF" w:themeColor="background1"/>
                      </w:rPr>
                      <w:t>Page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86683" w:rsidRPr="00B86683">
                      <w:rPr>
                        <w:noProof/>
                        <w:color w:val="FFFFFF" w:themeColor="background1"/>
                      </w:rPr>
                      <w:t>5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F77" w:rsidRDefault="00353F7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</w:rPr>
                            <w:alias w:val="Title"/>
                            <w:id w:val="353621365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353F77" w:rsidRPr="004A7F4B" w:rsidRDefault="009A69F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n-JM"/>
                                </w:rPr>
                                <w:t>Section I – Educational Resources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34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ZR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G1+GiOzGvVPUE&#10;CtYKBAZahNEHi0bp7xgNMEZybL5tqOYYte8lvII0JsTNHb+BhT61rg5WKhlA5JhZjdG4WdhxSm16&#10;LdYNxDi8uFt4M6Xwcn7OZ//SYEh4VvuB5qbQ6d57PY/d+S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d3k2Ub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Arial" w:hAnsi="Arial" w:cs="Arial"/>
                      </w:rPr>
                      <w:alias w:val="Title"/>
                      <w:id w:val="353621365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353F77" w:rsidRPr="004A7F4B" w:rsidRDefault="009A69FB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n-JM"/>
                          </w:rPr>
                          <w:t>Section I – Educational Resources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53F77" w:rsidRDefault="00353F7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529D0" w:rsidRPr="00D529D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35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oXIwIAADEEAAAOAAAAZHJzL2Uyb0RvYy54bWysU9uO0zAQfUfiHyy/0yRlKbtR09XSVRHS&#10;cpF2+QDXcRoLx2PGbpPl6xnbbSnwhsiDFc/YZ86cOV7eToNhB4Veg214NSs5U1ZCq+2u4V+fNq+u&#10;OfNB2FYYsKrhz8rz29XLF8vR1WoOPZhWISMQ6+vRNbwPwdVF4WWvBuFn4JSlZAc4iEBb3BUtipHQ&#10;B1PMy3JRjICtQ5DKe4re5yRfJfyuUzJ87jqvAjMNJ24hrZjWbVyL1VLUOxSu1/JIQ/wDi0FoS0XP&#10;UPciCLZH/RfUoCWChy7MJAwFdJ2WKvVA3VTlH9089sKp1AuJ491ZJv//YOWnwxdkum34vLrhzIqB&#10;hvSkpsDewcRijBQana/p4KOjo2GiBE06devdA8hvnllY98Lu1B0ijL0SLTGs4s3i4mrG8RFkO36E&#10;lgqJfYAENHU4RPlIEEboNKnn83QiGUnBm+rqqqSMpFT1tryu3qQKoj5ddujDewUDiz8NRxp+AheH&#10;Bx8iGVGfjsRaHoxuN9qYtImGU2uD7CDIKkJKZcMiXTf7gdjm+KKkL5uGwmStHCZeOUwlknUjUir4&#10;WxFjYykLsWjmEyNJoyhLFihM2ykN5PVJ+i20zyQaQnYvvTb66QF/cDaScxvuv+8FKs7MB0vCJ53I&#10;6mlDeuFldHuKCisJouEyIGd5sw75Yewd6l1PNU5DvqMxbXSSMM4z8zkSJ1+mRo9vKBr/cp9O/Xrp&#10;q58AAAD//wMAUEsDBBQABgAIAAAAIQBAcTQ42wAAAAQBAAAPAAAAZHJzL2Rvd25yZXYueG1sTI9B&#10;S8NAEIXvgv9hGcGb3RhKqTGbIoKK4sVUBW/T7DSJZmfT7LSJ/96tF708eLzhvW/y1eQ6daAhtJ4N&#10;XM4SUMSVty3XBl7XdxdLUEGQLXaeycA3BVgVpyc5ZtaP/EKHUmoVSzhkaKAR6TOtQ9WQwzDzPXHM&#10;tn5wKNEOtbYDjrHcdTpNkoV22HJcaLCn24aqr3LvDDzxuxvT5f3D9nEKb8+feld+yM6Y87Pp5hqU&#10;0CR/x3DEj+hQRKaN37MNqjMQH5FfPWbzebQbA+niCnSR6//wxQ8AAAD//wMAUEsBAi0AFAAGAAgA&#10;AAAhALaDOJL+AAAA4QEAABMAAAAAAAAAAAAAAAAAAAAAAFtDb250ZW50X1R5cGVzXS54bWxQSwEC&#10;LQAUAAYACAAAACEAOP0h/9YAAACUAQAACwAAAAAAAAAAAAAAAAAvAQAAX3JlbHMvLnJlbHNQSwEC&#10;LQAUAAYACAAAACEAeOLaFyMCAAAxBAAADgAAAAAAAAAAAAAAAAAuAgAAZHJzL2Uyb0RvYy54bWxQ&#10;SwECLQAUAAYACAAAACEAQHE0ONsAAAAEAQAADwAAAAAAAAAAAAAAAAB9BAAAZHJzL2Rvd25yZXYu&#10;eG1sUEsFBgAAAAAEAAQA8wAAAIUFAAAAAA==&#10;" o:allowincell="f" fillcolor="#a0c7c5 [1945]" stroked="f">
              <v:textbox style="mso-fit-shape-to-text:t" inset=",0,,0">
                <w:txbxContent>
                  <w:p w:rsidR="00353F77" w:rsidRDefault="00353F7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529D0" w:rsidRPr="00D529D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405D"/>
    <w:multiLevelType w:val="hybridMultilevel"/>
    <w:tmpl w:val="03F65472"/>
    <w:lvl w:ilvl="0" w:tplc="2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D40F5"/>
    <w:multiLevelType w:val="hybridMultilevel"/>
    <w:tmpl w:val="1FEAD1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FE18F2"/>
    <w:multiLevelType w:val="hybridMultilevel"/>
    <w:tmpl w:val="432658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94F12"/>
    <w:multiLevelType w:val="hybridMultilevel"/>
    <w:tmpl w:val="D32265CE"/>
    <w:lvl w:ilvl="0" w:tplc="28EC302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A12AE"/>
    <w:multiLevelType w:val="hybridMultilevel"/>
    <w:tmpl w:val="C0A6453C"/>
    <w:lvl w:ilvl="0" w:tplc="F06E6D5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3BE5618"/>
    <w:multiLevelType w:val="hybridMultilevel"/>
    <w:tmpl w:val="1694724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755C66"/>
    <w:multiLevelType w:val="hybridMultilevel"/>
    <w:tmpl w:val="12E086D6"/>
    <w:lvl w:ilvl="0" w:tplc="20090019">
      <w:start w:val="1"/>
      <w:numFmt w:val="lowerLetter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359A4"/>
    <w:multiLevelType w:val="hybridMultilevel"/>
    <w:tmpl w:val="3AF2CABC"/>
    <w:lvl w:ilvl="0" w:tplc="208A976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0090019" w:tentative="1">
      <w:start w:val="1"/>
      <w:numFmt w:val="lowerLetter"/>
      <w:lvlText w:val="%2."/>
      <w:lvlJc w:val="left"/>
      <w:pPr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491724"/>
    <w:multiLevelType w:val="hybridMultilevel"/>
    <w:tmpl w:val="CFBA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0315E2"/>
    <w:multiLevelType w:val="hybridMultilevel"/>
    <w:tmpl w:val="9B7C6708"/>
    <w:lvl w:ilvl="0" w:tplc="308A8EA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0090019" w:tentative="1">
      <w:start w:val="1"/>
      <w:numFmt w:val="lowerLetter"/>
      <w:lvlText w:val="%2."/>
      <w:lvlJc w:val="left"/>
      <w:pPr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1D5783"/>
    <w:multiLevelType w:val="hybridMultilevel"/>
    <w:tmpl w:val="824ADEC0"/>
    <w:lvl w:ilvl="0" w:tplc="2466B73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0090019" w:tentative="1">
      <w:start w:val="1"/>
      <w:numFmt w:val="lowerLetter"/>
      <w:lvlText w:val="%2."/>
      <w:lvlJc w:val="left"/>
      <w:pPr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340A62"/>
    <w:multiLevelType w:val="hybridMultilevel"/>
    <w:tmpl w:val="D32265CE"/>
    <w:lvl w:ilvl="0" w:tplc="28EC302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970C1"/>
    <w:multiLevelType w:val="hybridMultilevel"/>
    <w:tmpl w:val="D07CBD90"/>
    <w:lvl w:ilvl="0" w:tplc="2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6E1DFB"/>
    <w:multiLevelType w:val="hybridMultilevel"/>
    <w:tmpl w:val="411AD6D4"/>
    <w:lvl w:ilvl="0" w:tplc="28EC302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0090019" w:tentative="1">
      <w:start w:val="1"/>
      <w:numFmt w:val="lowerLetter"/>
      <w:lvlText w:val="%2."/>
      <w:lvlJc w:val="left"/>
      <w:pPr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92096E"/>
    <w:multiLevelType w:val="hybridMultilevel"/>
    <w:tmpl w:val="C07CE104"/>
    <w:lvl w:ilvl="0" w:tplc="EB96874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0090019" w:tentative="1">
      <w:start w:val="1"/>
      <w:numFmt w:val="lowerLetter"/>
      <w:lvlText w:val="%2."/>
      <w:lvlJc w:val="left"/>
      <w:pPr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2504C3"/>
    <w:multiLevelType w:val="hybridMultilevel"/>
    <w:tmpl w:val="A1384CF2"/>
    <w:lvl w:ilvl="0" w:tplc="E00CAD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686DE6"/>
    <w:multiLevelType w:val="hybridMultilevel"/>
    <w:tmpl w:val="BE740D9C"/>
    <w:lvl w:ilvl="0" w:tplc="8B62AE3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0090019" w:tentative="1">
      <w:start w:val="1"/>
      <w:numFmt w:val="lowerLetter"/>
      <w:lvlText w:val="%2."/>
      <w:lvlJc w:val="left"/>
      <w:pPr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191C82"/>
    <w:multiLevelType w:val="hybridMultilevel"/>
    <w:tmpl w:val="D196EEA8"/>
    <w:lvl w:ilvl="0" w:tplc="20090019">
      <w:start w:val="1"/>
      <w:numFmt w:val="lowerLetter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A3450"/>
    <w:multiLevelType w:val="hybridMultilevel"/>
    <w:tmpl w:val="AC40AE96"/>
    <w:lvl w:ilvl="0" w:tplc="28EC302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75037"/>
    <w:multiLevelType w:val="hybridMultilevel"/>
    <w:tmpl w:val="E2047782"/>
    <w:lvl w:ilvl="0" w:tplc="2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1F2740E"/>
    <w:multiLevelType w:val="hybridMultilevel"/>
    <w:tmpl w:val="3280DEA4"/>
    <w:lvl w:ilvl="0" w:tplc="20090019">
      <w:start w:val="1"/>
      <w:numFmt w:val="lowerLetter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F79DE"/>
    <w:multiLevelType w:val="hybridMultilevel"/>
    <w:tmpl w:val="D9563094"/>
    <w:lvl w:ilvl="0" w:tplc="1B7A74D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0090019" w:tentative="1">
      <w:start w:val="1"/>
      <w:numFmt w:val="lowerLetter"/>
      <w:lvlText w:val="%2."/>
      <w:lvlJc w:val="left"/>
      <w:pPr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7F2A96"/>
    <w:multiLevelType w:val="hybridMultilevel"/>
    <w:tmpl w:val="18B083FC"/>
    <w:lvl w:ilvl="0" w:tplc="EEEA4C8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0090019" w:tentative="1">
      <w:start w:val="1"/>
      <w:numFmt w:val="lowerLetter"/>
      <w:lvlText w:val="%2."/>
      <w:lvlJc w:val="left"/>
      <w:pPr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0D43A5"/>
    <w:multiLevelType w:val="hybridMultilevel"/>
    <w:tmpl w:val="C952FBE4"/>
    <w:lvl w:ilvl="0" w:tplc="20090019">
      <w:start w:val="1"/>
      <w:numFmt w:val="lowerLetter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56367"/>
    <w:multiLevelType w:val="hybridMultilevel"/>
    <w:tmpl w:val="982A21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A970027"/>
    <w:multiLevelType w:val="hybridMultilevel"/>
    <w:tmpl w:val="AC40AE96"/>
    <w:lvl w:ilvl="0" w:tplc="28EC302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848DB"/>
    <w:multiLevelType w:val="hybridMultilevel"/>
    <w:tmpl w:val="55144FDC"/>
    <w:lvl w:ilvl="0" w:tplc="20090019">
      <w:start w:val="1"/>
      <w:numFmt w:val="lowerLetter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"/>
  </w:num>
  <w:num w:numId="4">
    <w:abstractNumId w:val="14"/>
  </w:num>
  <w:num w:numId="5">
    <w:abstractNumId w:val="12"/>
  </w:num>
  <w:num w:numId="6">
    <w:abstractNumId w:val="22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15"/>
  </w:num>
  <w:num w:numId="12">
    <w:abstractNumId w:val="0"/>
  </w:num>
  <w:num w:numId="13">
    <w:abstractNumId w:val="6"/>
  </w:num>
  <w:num w:numId="14">
    <w:abstractNumId w:val="9"/>
  </w:num>
  <w:num w:numId="15">
    <w:abstractNumId w:val="20"/>
  </w:num>
  <w:num w:numId="16">
    <w:abstractNumId w:val="17"/>
  </w:num>
  <w:num w:numId="17">
    <w:abstractNumId w:val="26"/>
  </w:num>
  <w:num w:numId="18">
    <w:abstractNumId w:val="23"/>
  </w:num>
  <w:num w:numId="19">
    <w:abstractNumId w:val="8"/>
  </w:num>
  <w:num w:numId="20">
    <w:abstractNumId w:val="24"/>
  </w:num>
  <w:num w:numId="21">
    <w:abstractNumId w:val="19"/>
  </w:num>
  <w:num w:numId="22">
    <w:abstractNumId w:val="18"/>
  </w:num>
  <w:num w:numId="23">
    <w:abstractNumId w:val="11"/>
  </w:num>
  <w:num w:numId="24">
    <w:abstractNumId w:val="3"/>
  </w:num>
  <w:num w:numId="25">
    <w:abstractNumId w:val="2"/>
  </w:num>
  <w:num w:numId="26">
    <w:abstractNumId w:val="5"/>
  </w:num>
  <w:num w:numId="27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C4"/>
    <w:rsid w:val="00012C9D"/>
    <w:rsid w:val="000A0F9B"/>
    <w:rsid w:val="000C291F"/>
    <w:rsid w:val="0011375B"/>
    <w:rsid w:val="00123E1E"/>
    <w:rsid w:val="0013591F"/>
    <w:rsid w:val="00194C14"/>
    <w:rsid w:val="00207ADF"/>
    <w:rsid w:val="00212C47"/>
    <w:rsid w:val="002147E3"/>
    <w:rsid w:val="00216BF8"/>
    <w:rsid w:val="002450C8"/>
    <w:rsid w:val="0024640E"/>
    <w:rsid w:val="002629C6"/>
    <w:rsid w:val="00280751"/>
    <w:rsid w:val="002B5162"/>
    <w:rsid w:val="002C1B16"/>
    <w:rsid w:val="002F6C75"/>
    <w:rsid w:val="00305C71"/>
    <w:rsid w:val="00314140"/>
    <w:rsid w:val="00352498"/>
    <w:rsid w:val="00353F77"/>
    <w:rsid w:val="003548CE"/>
    <w:rsid w:val="00355C3E"/>
    <w:rsid w:val="00384452"/>
    <w:rsid w:val="00384C74"/>
    <w:rsid w:val="00397AD5"/>
    <w:rsid w:val="003A546B"/>
    <w:rsid w:val="004064A4"/>
    <w:rsid w:val="004156AB"/>
    <w:rsid w:val="00440D03"/>
    <w:rsid w:val="004A7F4B"/>
    <w:rsid w:val="004B7342"/>
    <w:rsid w:val="004C0747"/>
    <w:rsid w:val="004C31A6"/>
    <w:rsid w:val="004C5BFF"/>
    <w:rsid w:val="004F4349"/>
    <w:rsid w:val="00501A8E"/>
    <w:rsid w:val="005106C5"/>
    <w:rsid w:val="00580709"/>
    <w:rsid w:val="005821C4"/>
    <w:rsid w:val="005824B1"/>
    <w:rsid w:val="005A32C5"/>
    <w:rsid w:val="005E4C73"/>
    <w:rsid w:val="00614D33"/>
    <w:rsid w:val="00622264"/>
    <w:rsid w:val="00636BFF"/>
    <w:rsid w:val="00674D60"/>
    <w:rsid w:val="006D0A03"/>
    <w:rsid w:val="006E5E85"/>
    <w:rsid w:val="007004B5"/>
    <w:rsid w:val="00761D34"/>
    <w:rsid w:val="00771F16"/>
    <w:rsid w:val="0078294C"/>
    <w:rsid w:val="007B14BA"/>
    <w:rsid w:val="007C05C0"/>
    <w:rsid w:val="00811590"/>
    <w:rsid w:val="008539C4"/>
    <w:rsid w:val="00857B9D"/>
    <w:rsid w:val="008B6008"/>
    <w:rsid w:val="008E569E"/>
    <w:rsid w:val="00905816"/>
    <w:rsid w:val="00932E9C"/>
    <w:rsid w:val="00942557"/>
    <w:rsid w:val="00971DEC"/>
    <w:rsid w:val="009A69FB"/>
    <w:rsid w:val="009A795B"/>
    <w:rsid w:val="00A22759"/>
    <w:rsid w:val="00A46095"/>
    <w:rsid w:val="00AA5230"/>
    <w:rsid w:val="00AB7579"/>
    <w:rsid w:val="00AC02C3"/>
    <w:rsid w:val="00AE5BCA"/>
    <w:rsid w:val="00B10AC0"/>
    <w:rsid w:val="00B20C09"/>
    <w:rsid w:val="00B322A6"/>
    <w:rsid w:val="00B36F47"/>
    <w:rsid w:val="00B440F9"/>
    <w:rsid w:val="00B45FB3"/>
    <w:rsid w:val="00B574E9"/>
    <w:rsid w:val="00B60164"/>
    <w:rsid w:val="00B64B70"/>
    <w:rsid w:val="00B66857"/>
    <w:rsid w:val="00B74E13"/>
    <w:rsid w:val="00B86683"/>
    <w:rsid w:val="00B974D4"/>
    <w:rsid w:val="00BA010C"/>
    <w:rsid w:val="00BA3B94"/>
    <w:rsid w:val="00BD395A"/>
    <w:rsid w:val="00BE0B2F"/>
    <w:rsid w:val="00C07BE9"/>
    <w:rsid w:val="00C12B63"/>
    <w:rsid w:val="00C21CEE"/>
    <w:rsid w:val="00C5451E"/>
    <w:rsid w:val="00CD10D0"/>
    <w:rsid w:val="00D110D3"/>
    <w:rsid w:val="00D529D0"/>
    <w:rsid w:val="00D71FD3"/>
    <w:rsid w:val="00DA3C6E"/>
    <w:rsid w:val="00DA4F0D"/>
    <w:rsid w:val="00DA6052"/>
    <w:rsid w:val="00DD5900"/>
    <w:rsid w:val="00DF0AE5"/>
    <w:rsid w:val="00DF318D"/>
    <w:rsid w:val="00E46795"/>
    <w:rsid w:val="00E538EB"/>
    <w:rsid w:val="00E8201D"/>
    <w:rsid w:val="00EB5E82"/>
    <w:rsid w:val="00EB6A29"/>
    <w:rsid w:val="00ED32B0"/>
    <w:rsid w:val="00F14B6E"/>
    <w:rsid w:val="00F24814"/>
    <w:rsid w:val="00F46244"/>
    <w:rsid w:val="00F46BE6"/>
    <w:rsid w:val="00F82B7F"/>
    <w:rsid w:val="00F8336F"/>
    <w:rsid w:val="00F90307"/>
    <w:rsid w:val="00F9577D"/>
    <w:rsid w:val="00FC31E2"/>
    <w:rsid w:val="00FF2945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83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48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24814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14B6E"/>
    <w:pPr>
      <w:keepNext/>
      <w:keepLines/>
      <w:spacing w:before="40" w:after="0"/>
      <w:ind w:left="-288"/>
      <w:jc w:val="center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A4F0D"/>
    <w:pPr>
      <w:keepNext/>
      <w:keepLines/>
      <w:spacing w:before="120" w:after="0"/>
      <w:ind w:left="-144"/>
      <w:outlineLvl w:val="4"/>
    </w:pPr>
    <w:rPr>
      <w:rFonts w:asciiTheme="majorHAnsi" w:eastAsiaTheme="majorEastAsia" w:hAnsiTheme="majorHAnsi" w:cstheme="majorBidi"/>
      <w:b/>
      <w:lang w:val="en-GB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36F"/>
    <w:rPr>
      <w:rFonts w:asciiTheme="majorHAnsi" w:eastAsiaTheme="majorEastAsia" w:hAnsiTheme="majorHAnsi" w:cstheme="majorBidi"/>
      <w:b/>
      <w:bCs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2481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14B6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A4F0D"/>
    <w:rPr>
      <w:rFonts w:asciiTheme="majorHAnsi" w:eastAsiaTheme="majorEastAsia" w:hAnsiTheme="majorHAnsi" w:cstheme="majorBidi"/>
      <w:b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qFormat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  <w:style w:type="paragraph" w:styleId="Revision">
    <w:name w:val="Revision"/>
    <w:hidden/>
    <w:uiPriority w:val="99"/>
    <w:semiHidden/>
    <w:rsid w:val="005A32C5"/>
    <w:pPr>
      <w:spacing w:after="0" w:line="240" w:lineRule="auto"/>
    </w:pPr>
  </w:style>
  <w:style w:type="table" w:styleId="TableGrid">
    <w:name w:val="Table Grid"/>
    <w:basedOn w:val="TableNormal"/>
    <w:uiPriority w:val="39"/>
    <w:rsid w:val="0070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1A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A7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83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48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24814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14B6E"/>
    <w:pPr>
      <w:keepNext/>
      <w:keepLines/>
      <w:spacing w:before="40" w:after="0"/>
      <w:ind w:left="-288"/>
      <w:jc w:val="center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A4F0D"/>
    <w:pPr>
      <w:keepNext/>
      <w:keepLines/>
      <w:spacing w:before="120" w:after="0"/>
      <w:ind w:left="-144"/>
      <w:outlineLvl w:val="4"/>
    </w:pPr>
    <w:rPr>
      <w:rFonts w:asciiTheme="majorHAnsi" w:eastAsiaTheme="majorEastAsia" w:hAnsiTheme="majorHAnsi" w:cstheme="majorBidi"/>
      <w:b/>
      <w:lang w:val="en-GB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36F"/>
    <w:rPr>
      <w:rFonts w:asciiTheme="majorHAnsi" w:eastAsiaTheme="majorEastAsia" w:hAnsiTheme="majorHAnsi" w:cstheme="majorBidi"/>
      <w:b/>
      <w:bCs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2481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14B6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A4F0D"/>
    <w:rPr>
      <w:rFonts w:asciiTheme="majorHAnsi" w:eastAsiaTheme="majorEastAsia" w:hAnsiTheme="majorHAnsi" w:cstheme="majorBidi"/>
      <w:b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qFormat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  <w:style w:type="paragraph" w:styleId="Revision">
    <w:name w:val="Revision"/>
    <w:hidden/>
    <w:uiPriority w:val="99"/>
    <w:semiHidden/>
    <w:rsid w:val="005A32C5"/>
    <w:pPr>
      <w:spacing w:after="0" w:line="240" w:lineRule="auto"/>
    </w:pPr>
  </w:style>
  <w:style w:type="table" w:styleId="TableGrid">
    <w:name w:val="Table Grid"/>
    <w:basedOn w:val="TableNormal"/>
    <w:uiPriority w:val="39"/>
    <w:rsid w:val="0070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1A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A7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7640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87016-8749-4B37-A27B-D81FCAAF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50</TotalTime>
  <Pages>8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I – Educational Resources</vt:lpstr>
    </vt:vector>
  </TitlesOfParts>
  <Company/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I – Educational Resources</dc:title>
  <dc:creator>BRANDAY,Joseph</dc:creator>
  <cp:lastModifiedBy>Kay Dunkley</cp:lastModifiedBy>
  <cp:revision>4</cp:revision>
  <dcterms:created xsi:type="dcterms:W3CDTF">2019-01-11T19:21:00Z</dcterms:created>
  <dcterms:modified xsi:type="dcterms:W3CDTF">2019-01-14T17:01:00Z</dcterms:modified>
</cp:coreProperties>
</file>