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C4" w:rsidRDefault="008539C4">
      <w:pPr>
        <w:pStyle w:val="Title"/>
      </w:pPr>
    </w:p>
    <w:p w:rsidR="00771F16" w:rsidRDefault="00176ACC" w:rsidP="00F722E2">
      <w:pPr>
        <w:pStyle w:val="Title"/>
        <w:shd w:val="clear" w:color="auto" w:fill="A3CEED" w:themeFill="accent2" w:themeFillTint="66"/>
      </w:pPr>
      <w:r>
        <w:t xml:space="preserve">CAAM-HP </w:t>
      </w:r>
      <w:r w:rsidR="008539C4">
        <w:t>Medical Education Database</w:t>
      </w:r>
    </w:p>
    <w:p w:rsidR="00176ACC" w:rsidRPr="00176ACC" w:rsidRDefault="00176ACC" w:rsidP="00176ACC">
      <w:pPr>
        <w:pStyle w:val="Heading1"/>
      </w:pPr>
      <w:r w:rsidRPr="00176ACC">
        <w:t>Section I – Institutional Setting</w:t>
      </w:r>
    </w:p>
    <w:p w:rsidR="00176ACC" w:rsidRDefault="00176ACC" w:rsidP="00176ACC">
      <w:pPr>
        <w:pStyle w:val="Heading2"/>
      </w:pPr>
      <w:r>
        <w:t xml:space="preserve"> </w:t>
      </w:r>
    </w:p>
    <w:p w:rsidR="008539C4" w:rsidRPr="006C593A" w:rsidRDefault="008539C4" w:rsidP="00176ACC">
      <w:pPr>
        <w:pStyle w:val="Heading2"/>
        <w:rPr>
          <w:rFonts w:ascii="Times New Roman" w:hAnsi="Times New Roman" w:cs="Times New Roman"/>
          <w:b w:val="0"/>
          <w:color w:val="1C6194" w:themeColor="accent2" w:themeShade="BF"/>
          <w:sz w:val="40"/>
        </w:rPr>
      </w:pPr>
      <w:r w:rsidRPr="006C593A">
        <w:rPr>
          <w:rFonts w:ascii="Times New Roman" w:hAnsi="Times New Roman" w:cs="Times New Roman"/>
          <w:b w:val="0"/>
          <w:color w:val="1C6194" w:themeColor="accent2" w:themeShade="BF"/>
          <w:sz w:val="40"/>
        </w:rPr>
        <w:t>[</w:t>
      </w:r>
      <w:r w:rsidR="00F722E2">
        <w:rPr>
          <w:rFonts w:ascii="Times New Roman" w:hAnsi="Times New Roman" w:cs="Times New Roman"/>
          <w:b w:val="0"/>
          <w:color w:val="1C6194" w:themeColor="accent2" w:themeShade="BF"/>
          <w:sz w:val="40"/>
        </w:rPr>
        <w:t>N</w:t>
      </w:r>
      <w:r w:rsidRPr="006C593A">
        <w:rPr>
          <w:rFonts w:ascii="Times New Roman" w:hAnsi="Times New Roman" w:cs="Times New Roman"/>
          <w:b w:val="0"/>
          <w:color w:val="1C6194" w:themeColor="accent2" w:themeShade="BF"/>
          <w:sz w:val="40"/>
        </w:rPr>
        <w:t xml:space="preserve">ame of </w:t>
      </w:r>
      <w:r w:rsidR="006C593A">
        <w:rPr>
          <w:rFonts w:ascii="Times New Roman" w:hAnsi="Times New Roman" w:cs="Times New Roman"/>
          <w:b w:val="0"/>
          <w:color w:val="1C6194" w:themeColor="accent2" w:themeShade="BF"/>
          <w:sz w:val="40"/>
        </w:rPr>
        <w:t>s</w:t>
      </w:r>
      <w:r w:rsidRPr="006C593A">
        <w:rPr>
          <w:rFonts w:ascii="Times New Roman" w:hAnsi="Times New Roman" w:cs="Times New Roman"/>
          <w:b w:val="0"/>
          <w:color w:val="1C6194" w:themeColor="accent2" w:themeShade="BF"/>
          <w:sz w:val="40"/>
        </w:rPr>
        <w:t>chool]</w:t>
      </w:r>
    </w:p>
    <w:p w:rsidR="008539C4" w:rsidRPr="006C593A" w:rsidRDefault="008539C4" w:rsidP="00176ACC">
      <w:pPr>
        <w:pStyle w:val="Heading2"/>
        <w:rPr>
          <w:rFonts w:ascii="Times New Roman" w:hAnsi="Times New Roman" w:cs="Times New Roman"/>
          <w:b w:val="0"/>
          <w:color w:val="1C6194" w:themeColor="accent2" w:themeShade="BF"/>
          <w:sz w:val="40"/>
        </w:rPr>
      </w:pPr>
      <w:r w:rsidRPr="006C593A">
        <w:rPr>
          <w:rFonts w:ascii="Times New Roman" w:hAnsi="Times New Roman" w:cs="Times New Roman"/>
          <w:b w:val="0"/>
          <w:color w:val="1C6194" w:themeColor="accent2" w:themeShade="BF"/>
          <w:sz w:val="40"/>
        </w:rPr>
        <w:t>[</w:t>
      </w:r>
      <w:r w:rsidR="00F722E2">
        <w:rPr>
          <w:rFonts w:ascii="Times New Roman" w:hAnsi="Times New Roman" w:cs="Times New Roman"/>
          <w:b w:val="0"/>
          <w:color w:val="1C6194" w:themeColor="accent2" w:themeShade="BF"/>
          <w:sz w:val="40"/>
        </w:rPr>
        <w:t>D</w:t>
      </w:r>
      <w:r w:rsidRPr="006C593A">
        <w:rPr>
          <w:rFonts w:ascii="Times New Roman" w:hAnsi="Times New Roman" w:cs="Times New Roman"/>
          <w:b w:val="0"/>
          <w:color w:val="1C6194" w:themeColor="accent2" w:themeShade="BF"/>
          <w:sz w:val="40"/>
        </w:rPr>
        <w:t>ate of submission]</w:t>
      </w:r>
    </w:p>
    <w:p w:rsidR="008539C4" w:rsidRDefault="008539C4" w:rsidP="000A0F9B"/>
    <w:p w:rsidR="00FA40DF" w:rsidRDefault="00FA40DF" w:rsidP="000A0F9B">
      <w:bookmarkStart w:id="0" w:name="_GoBack"/>
      <w:bookmarkEnd w:id="0"/>
    </w:p>
    <w:p w:rsidR="00FA40DF" w:rsidRDefault="00FA40DF" w:rsidP="000A0F9B"/>
    <w:p w:rsidR="00FA40DF" w:rsidRDefault="00FA40DF" w:rsidP="000A0F9B">
      <w:r>
        <w:rPr>
          <w:noProof/>
          <w:lang w:eastAsia="en-JM"/>
        </w:rPr>
        <mc:AlternateContent>
          <mc:Choice Requires="wps">
            <w:drawing>
              <wp:anchor distT="0" distB="0" distL="114300" distR="114300" simplePos="0" relativeHeight="251658752" behindDoc="1" locked="0" layoutInCell="1" allowOverlap="1" wp14:anchorId="21CC85E1" wp14:editId="3E38DBAF">
                <wp:simplePos x="0" y="0"/>
                <wp:positionH relativeFrom="column">
                  <wp:posOffset>737235</wp:posOffset>
                </wp:positionH>
                <wp:positionV relativeFrom="page">
                  <wp:posOffset>5762625</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40DF" w:rsidRPr="0027755B" w:rsidRDefault="00FA40DF" w:rsidP="00FA40DF">
                            <w:pPr>
                              <w:spacing w:before="120"/>
                              <w:jc w:val="center"/>
                              <w:rPr>
                                <w:rFonts w:ascii="Candara" w:hAnsi="Candara"/>
                                <w:b/>
                              </w:rPr>
                            </w:pPr>
                            <w:r w:rsidRPr="0027755B">
                              <w:rPr>
                                <w:rFonts w:ascii="Candara" w:hAnsi="Candara"/>
                                <w:b/>
                              </w:rPr>
                              <w:t>GUIDELINES FOR SCHOOLS</w:t>
                            </w:r>
                          </w:p>
                          <w:p w:rsidR="00FA40DF" w:rsidRPr="00FB34C2" w:rsidRDefault="00FA40DF" w:rsidP="00FA40DF">
                            <w:pPr>
                              <w:jc w:val="center"/>
                              <w:rPr>
                                <w:rFonts w:ascii="Candara" w:hAnsi="Candara"/>
                              </w:rPr>
                            </w:pPr>
                            <w:r w:rsidRPr="00FB34C2">
                              <w:rPr>
                                <w:rFonts w:ascii="Candara" w:hAnsi="Candara"/>
                              </w:rPr>
                              <w:t>This data base section has been prepared as an editable template in Microsoft Word format</w:t>
                            </w:r>
                          </w:p>
                          <w:p w:rsidR="00FA40DF" w:rsidRPr="00FB34C2" w:rsidRDefault="00FA40DF" w:rsidP="00FA40DF">
                            <w:pPr>
                              <w:jc w:val="center"/>
                              <w:rPr>
                                <w:rFonts w:ascii="Candara" w:hAnsi="Candara"/>
                              </w:rPr>
                            </w:pPr>
                            <w:r w:rsidRPr="00FB34C2">
                              <w:rPr>
                                <w:rFonts w:ascii="Candara" w:hAnsi="Candara"/>
                              </w:rPr>
                              <w:t>Shaded text boxes and tables are provided as guidelines for entering text in response to each item.</w:t>
                            </w:r>
                          </w:p>
                          <w:p w:rsidR="00FA40DF" w:rsidRPr="00FB34C2" w:rsidRDefault="00FA40DF" w:rsidP="00FA40DF">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FA40DF" w:rsidRPr="00FB34C2" w:rsidRDefault="00FA40DF" w:rsidP="00FA40DF">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FA40DF" w:rsidRPr="00FB34C2" w:rsidRDefault="00FA40DF" w:rsidP="00FA40DF">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CC85E1" id="_x0000_t202" coordsize="21600,21600" o:spt="202" path="m,l,21600r21600,l21600,xe">
                <v:stroke joinstyle="miter"/>
                <v:path gradientshapeok="t" o:connecttype="rect"/>
              </v:shapetype>
              <v:shape id="Text Box 1" o:spid="_x0000_s1026" type="#_x0000_t202" style="position:absolute;margin-left:58.05pt;margin-top:453.75pt;width:349.5pt;height:240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" fillcolor="#dfe3e5 [3214]" strokecolor="#264356 [2415]" strokeweight=".5pt">
                <v:stroke linestyle="thinThin"/>
                <v:textbox>
                  <w:txbxContent>
                    <w:p w:rsidR="00FA40DF" w:rsidRPr="0027755B" w:rsidRDefault="00FA40DF" w:rsidP="00FA40DF">
                      <w:pPr>
                        <w:spacing w:before="120"/>
                        <w:jc w:val="center"/>
                        <w:rPr>
                          <w:rFonts w:ascii="Candara" w:hAnsi="Candara"/>
                          <w:b/>
                        </w:rPr>
                      </w:pPr>
                      <w:r w:rsidRPr="0027755B">
                        <w:rPr>
                          <w:rFonts w:ascii="Candara" w:hAnsi="Candara"/>
                          <w:b/>
                        </w:rPr>
                        <w:t>GUIDELINES FOR SCHOOLS</w:t>
                      </w:r>
                    </w:p>
                    <w:p w:rsidR="00FA40DF" w:rsidRPr="00FB34C2" w:rsidRDefault="00FA40DF" w:rsidP="00FA40DF">
                      <w:pPr>
                        <w:jc w:val="center"/>
                        <w:rPr>
                          <w:rFonts w:ascii="Candara" w:hAnsi="Candara"/>
                        </w:rPr>
                      </w:pPr>
                      <w:r w:rsidRPr="00FB34C2">
                        <w:rPr>
                          <w:rFonts w:ascii="Candara" w:hAnsi="Candara"/>
                        </w:rPr>
                        <w:t>This data base section has been prepared as an editable template in Microsoft Word format</w:t>
                      </w:r>
                    </w:p>
                    <w:p w:rsidR="00FA40DF" w:rsidRPr="00FB34C2" w:rsidRDefault="00FA40DF" w:rsidP="00FA40DF">
                      <w:pPr>
                        <w:jc w:val="center"/>
                        <w:rPr>
                          <w:rFonts w:ascii="Candara" w:hAnsi="Candara"/>
                        </w:rPr>
                      </w:pPr>
                      <w:r w:rsidRPr="00FB34C2">
                        <w:rPr>
                          <w:rFonts w:ascii="Candara" w:hAnsi="Candara"/>
                        </w:rPr>
                        <w:t>Shaded text boxes and tables are provided as guidelines for entering text in response to each item.</w:t>
                      </w:r>
                    </w:p>
                    <w:p w:rsidR="00FA40DF" w:rsidRPr="00FB34C2" w:rsidRDefault="00FA40DF" w:rsidP="00FA40DF">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FA40DF" w:rsidRPr="00FB34C2" w:rsidRDefault="00FA40DF" w:rsidP="00FA40DF">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FA40DF" w:rsidRPr="00FB34C2" w:rsidRDefault="00FA40DF" w:rsidP="00FA40DF">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353F77" w:rsidRDefault="00353F77" w:rsidP="000A0F9B"/>
    <w:p w:rsidR="00353F77" w:rsidRDefault="00353F77" w:rsidP="000A0F9B">
      <w:pPr>
        <w:sectPr w:rsidR="00353F77" w:rsidSect="005A32C5">
          <w:footerReference w:type="first" r:id="rId8"/>
          <w:pgSz w:w="12240" w:h="15840"/>
          <w:pgMar w:top="1440" w:right="1296" w:bottom="1440" w:left="1584" w:header="720" w:footer="720" w:gutter="0"/>
          <w:cols w:space="720"/>
          <w:docGrid w:linePitch="299"/>
        </w:sectPr>
      </w:pPr>
    </w:p>
    <w:p w:rsidR="004A7F4B" w:rsidRPr="00FA0ABB" w:rsidRDefault="004A7F4B" w:rsidP="00F14B6E">
      <w:pPr>
        <w:pStyle w:val="Heading3"/>
        <w:rPr>
          <w:lang w:val="en-GB"/>
        </w:rPr>
      </w:pPr>
      <w:r w:rsidRPr="00FA0ABB">
        <w:rPr>
          <w:lang w:val="en-GB"/>
        </w:rPr>
        <w:lastRenderedPageBreak/>
        <w:t xml:space="preserve">BACKGROUND INFORMATION ABOUT THE </w:t>
      </w:r>
      <w:r w:rsidR="00DA4F0D">
        <w:rPr>
          <w:lang w:val="en-GB"/>
        </w:rPr>
        <w:t xml:space="preserve">MEDICAL </w:t>
      </w:r>
      <w:r w:rsidRPr="00FA0ABB">
        <w:rPr>
          <w:lang w:val="en-GB"/>
        </w:rPr>
        <w:t>SCHOOL</w:t>
      </w:r>
    </w:p>
    <w:p w:rsidR="004A7F4B" w:rsidRDefault="004A7F4B" w:rsidP="00556BD7">
      <w:pPr>
        <w:widowControl w:val="0"/>
        <w:numPr>
          <w:ilvl w:val="0"/>
          <w:numId w:val="27"/>
        </w:numPr>
        <w:autoSpaceDE w:val="0"/>
        <w:autoSpaceDN w:val="0"/>
        <w:adjustRightInd w:val="0"/>
        <w:spacing w:before="360" w:after="120" w:line="240" w:lineRule="auto"/>
        <w:jc w:val="both"/>
        <w:rPr>
          <w:sz w:val="24"/>
          <w:szCs w:val="24"/>
          <w:lang w:val="en-GB"/>
        </w:rPr>
      </w:pPr>
      <w:r w:rsidRPr="00C31262">
        <w:rPr>
          <w:sz w:val="24"/>
          <w:szCs w:val="24"/>
          <w:lang w:val="en-GB"/>
        </w:rPr>
        <w:t xml:space="preserve">State the </w:t>
      </w:r>
      <w:r w:rsidR="00DA4F0D">
        <w:rPr>
          <w:sz w:val="24"/>
          <w:szCs w:val="24"/>
          <w:lang w:val="en-GB"/>
        </w:rPr>
        <w:t xml:space="preserve">school’s </w:t>
      </w:r>
      <w:r w:rsidR="00AA5230">
        <w:rPr>
          <w:sz w:val="24"/>
          <w:szCs w:val="24"/>
          <w:lang w:val="en-GB"/>
        </w:rPr>
        <w:t>current a</w:t>
      </w:r>
      <w:r w:rsidRPr="00C31262">
        <w:rPr>
          <w:sz w:val="24"/>
          <w:szCs w:val="24"/>
          <w:lang w:val="en-GB"/>
        </w:rPr>
        <w:t xml:space="preserve">ccreditation status. </w:t>
      </w:r>
      <w:r w:rsidR="00DA4F0D">
        <w:rPr>
          <w:sz w:val="24"/>
          <w:szCs w:val="24"/>
          <w:lang w:val="en-GB"/>
        </w:rPr>
        <w:t>(</w:t>
      </w:r>
      <w:r w:rsidRPr="00C31262">
        <w:rPr>
          <w:sz w:val="24"/>
          <w:szCs w:val="24"/>
          <w:lang w:val="en-GB"/>
        </w:rPr>
        <w:t>I</w:t>
      </w:r>
      <w:r>
        <w:rPr>
          <w:sz w:val="24"/>
          <w:szCs w:val="24"/>
          <w:lang w:val="en-GB"/>
        </w:rPr>
        <w:t>f previously accredited i</w:t>
      </w:r>
      <w:r w:rsidRPr="00C31262">
        <w:rPr>
          <w:sz w:val="24"/>
          <w:szCs w:val="24"/>
          <w:lang w:val="en-GB"/>
        </w:rPr>
        <w:t>nsert as an Appendix a copy of the school’s current letter of accreditation.</w:t>
      </w:r>
      <w:r w:rsidR="00DA4F0D">
        <w:rPr>
          <w:sz w:val="24"/>
          <w:szCs w:val="24"/>
          <w:lang w:val="en-GB"/>
        </w:rPr>
        <w:t>)</w:t>
      </w: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983"/>
      </w:tblGrid>
      <w:tr w:rsidR="008647AF" w:rsidRPr="00FA602D" w:rsidTr="008647AF">
        <w:tc>
          <w:tcPr>
            <w:tcW w:w="2549" w:type="dxa"/>
            <w:tcBorders>
              <w:top w:val="single" w:sz="6" w:space="0" w:color="auto"/>
              <w:left w:val="single" w:sz="6" w:space="0" w:color="auto"/>
              <w:bottom w:val="single" w:sz="6" w:space="0" w:color="auto"/>
              <w:right w:val="single" w:sz="6" w:space="0" w:color="auto"/>
            </w:tcBorders>
          </w:tcPr>
          <w:p w:rsidR="008647AF" w:rsidRPr="00FA602D" w:rsidRDefault="008647AF" w:rsidP="003F14D9">
            <w:pPr>
              <w:spacing w:after="0"/>
              <w:jc w:val="both"/>
              <w:rPr>
                <w:sz w:val="24"/>
                <w:szCs w:val="24"/>
              </w:rPr>
            </w:pPr>
            <w:r>
              <w:rPr>
                <w:sz w:val="24"/>
                <w:szCs w:val="24"/>
                <w:lang w:val="en-GB"/>
              </w:rPr>
              <w:t xml:space="preserve">Appendix reference </w:t>
            </w:r>
          </w:p>
        </w:tc>
        <w:tc>
          <w:tcPr>
            <w:tcW w:w="98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47AF" w:rsidRPr="00B400DB" w:rsidRDefault="008647AF" w:rsidP="003F14D9">
            <w:pPr>
              <w:spacing w:after="0"/>
              <w:jc w:val="center"/>
              <w:rPr>
                <w:color w:val="1C6194" w:themeColor="accent2" w:themeShade="BF"/>
                <w:sz w:val="24"/>
                <w:szCs w:val="24"/>
                <w:lang w:val="en-GB"/>
              </w:rPr>
            </w:pPr>
          </w:p>
        </w:tc>
      </w:tr>
      <w:tr w:rsidR="008647AF" w:rsidRPr="00FA602D" w:rsidTr="008647AF">
        <w:tc>
          <w:tcPr>
            <w:tcW w:w="2549" w:type="dxa"/>
            <w:tcBorders>
              <w:top w:val="single" w:sz="6" w:space="0" w:color="auto"/>
              <w:left w:val="single" w:sz="6" w:space="0" w:color="auto"/>
              <w:bottom w:val="single" w:sz="6" w:space="0" w:color="auto"/>
              <w:right w:val="single" w:sz="6" w:space="0" w:color="auto"/>
            </w:tcBorders>
          </w:tcPr>
          <w:p w:rsidR="008647AF" w:rsidRPr="00FA602D" w:rsidRDefault="008647AF" w:rsidP="008647AF">
            <w:pPr>
              <w:spacing w:after="0"/>
              <w:rPr>
                <w:sz w:val="24"/>
                <w:szCs w:val="24"/>
              </w:rPr>
            </w:pPr>
            <w:r>
              <w:rPr>
                <w:sz w:val="24"/>
                <w:szCs w:val="24"/>
                <w:lang w:val="en-GB"/>
              </w:rPr>
              <w:t>Not relevant</w:t>
            </w:r>
          </w:p>
        </w:tc>
        <w:tc>
          <w:tcPr>
            <w:tcW w:w="98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647AF" w:rsidRPr="00B400DB" w:rsidRDefault="008647AF" w:rsidP="003F14D9">
            <w:pPr>
              <w:spacing w:after="0"/>
              <w:jc w:val="center"/>
              <w:rPr>
                <w:color w:val="1C6194" w:themeColor="accent2" w:themeShade="BF"/>
                <w:sz w:val="24"/>
                <w:szCs w:val="24"/>
                <w:lang w:val="en-GB"/>
              </w:rPr>
            </w:pPr>
          </w:p>
        </w:tc>
      </w:tr>
    </w:tbl>
    <w:p w:rsidR="004A7F4B" w:rsidRDefault="00DA4F0D" w:rsidP="008647AF">
      <w:pPr>
        <w:widowControl w:val="0"/>
        <w:numPr>
          <w:ilvl w:val="0"/>
          <w:numId w:val="27"/>
        </w:numPr>
        <w:autoSpaceDE w:val="0"/>
        <w:autoSpaceDN w:val="0"/>
        <w:adjustRightInd w:val="0"/>
        <w:spacing w:before="360" w:after="120" w:line="240" w:lineRule="auto"/>
        <w:jc w:val="both"/>
        <w:rPr>
          <w:sz w:val="24"/>
          <w:szCs w:val="24"/>
          <w:lang w:val="en-GB"/>
        </w:rPr>
      </w:pPr>
      <w:r>
        <w:rPr>
          <w:sz w:val="24"/>
          <w:szCs w:val="24"/>
          <w:lang w:val="en-GB"/>
        </w:rPr>
        <w:t xml:space="preserve">Provide </w:t>
      </w:r>
      <w:r w:rsidR="00AA5230">
        <w:rPr>
          <w:sz w:val="24"/>
          <w:szCs w:val="24"/>
          <w:lang w:val="en-GB"/>
        </w:rPr>
        <w:t>a brief history of the medical s</w:t>
      </w:r>
      <w:r w:rsidR="004A7F4B" w:rsidRPr="00C31262">
        <w:rPr>
          <w:sz w:val="24"/>
          <w:szCs w:val="24"/>
          <w:lang w:val="en-GB"/>
        </w:rPr>
        <w:t>chool.</w:t>
      </w: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AD28EE" w:rsidRPr="00C31262" w:rsidRDefault="00AD28EE" w:rsidP="00AD28EE">
      <w:pPr>
        <w:widowControl w:val="0"/>
        <w:autoSpaceDE w:val="0"/>
        <w:autoSpaceDN w:val="0"/>
        <w:adjustRightInd w:val="0"/>
        <w:spacing w:before="120" w:after="0" w:line="240" w:lineRule="auto"/>
        <w:jc w:val="both"/>
        <w:rPr>
          <w:sz w:val="24"/>
          <w:szCs w:val="24"/>
          <w:lang w:val="en-GB"/>
        </w:rPr>
      </w:pPr>
    </w:p>
    <w:p w:rsidR="004A7F4B" w:rsidRPr="00C31262" w:rsidRDefault="004A7F4B" w:rsidP="008647AF">
      <w:pPr>
        <w:widowControl w:val="0"/>
        <w:numPr>
          <w:ilvl w:val="0"/>
          <w:numId w:val="27"/>
        </w:numPr>
        <w:autoSpaceDE w:val="0"/>
        <w:autoSpaceDN w:val="0"/>
        <w:adjustRightInd w:val="0"/>
        <w:spacing w:before="240" w:after="120" w:line="240" w:lineRule="auto"/>
        <w:jc w:val="both"/>
        <w:rPr>
          <w:sz w:val="24"/>
          <w:szCs w:val="24"/>
          <w:lang w:val="en-GB"/>
        </w:rPr>
      </w:pPr>
      <w:r w:rsidRPr="00C31262">
        <w:rPr>
          <w:sz w:val="24"/>
          <w:szCs w:val="24"/>
          <w:lang w:val="en-GB"/>
        </w:rPr>
        <w:t xml:space="preserve">Indicate any major changes in administrative positions that have taken place since the last </w:t>
      </w:r>
      <w:r>
        <w:rPr>
          <w:sz w:val="24"/>
          <w:szCs w:val="24"/>
          <w:lang w:val="en-GB"/>
        </w:rPr>
        <w:t>CAAM-HP</w:t>
      </w:r>
      <w:r w:rsidRPr="00C31262">
        <w:rPr>
          <w:sz w:val="24"/>
          <w:szCs w:val="24"/>
          <w:lang w:val="en-GB"/>
        </w:rPr>
        <w:t xml:space="preserve"> accreditation.</w:t>
      </w: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353F77" w:rsidRDefault="00353F77" w:rsidP="000A0F9B"/>
    <w:p w:rsidR="004A7F4B" w:rsidRPr="004A7F4B" w:rsidRDefault="004A7F4B" w:rsidP="00DA4F0D">
      <w:pPr>
        <w:pStyle w:val="Heading5"/>
      </w:pPr>
      <w:r w:rsidRPr="004A7F4B">
        <w:t>Part A:  Key Quantitative Indicators</w:t>
      </w:r>
    </w:p>
    <w:p w:rsidR="004A7F4B" w:rsidRPr="00C31262" w:rsidRDefault="00012C9D" w:rsidP="00012C9D">
      <w:pPr>
        <w:widowControl w:val="0"/>
        <w:numPr>
          <w:ilvl w:val="0"/>
          <w:numId w:val="29"/>
        </w:numPr>
        <w:autoSpaceDE w:val="0"/>
        <w:autoSpaceDN w:val="0"/>
        <w:adjustRightInd w:val="0"/>
        <w:spacing w:before="240" w:after="0" w:line="240" w:lineRule="auto"/>
        <w:jc w:val="both"/>
        <w:rPr>
          <w:sz w:val="24"/>
          <w:szCs w:val="24"/>
          <w:lang w:val="en-GB"/>
        </w:rPr>
      </w:pPr>
      <w:r>
        <w:rPr>
          <w:noProof/>
          <w:lang w:val="en-JM" w:eastAsia="en-JM"/>
        </w:rPr>
        <mc:AlternateContent>
          <mc:Choice Requires="wps">
            <w:drawing>
              <wp:anchor distT="0" distB="0" distL="114300" distR="114300" simplePos="0" relativeHeight="251659264" behindDoc="0" locked="0" layoutInCell="1" allowOverlap="1" wp14:anchorId="6456750B" wp14:editId="63D51C2F">
                <wp:simplePos x="0" y="0"/>
                <wp:positionH relativeFrom="column">
                  <wp:posOffset>4159250</wp:posOffset>
                </wp:positionH>
                <wp:positionV relativeFrom="paragraph">
                  <wp:posOffset>29201</wp:posOffset>
                </wp:positionV>
                <wp:extent cx="516155" cy="259308"/>
                <wp:effectExtent l="0" t="0" r="17780" b="26670"/>
                <wp:wrapNone/>
                <wp:docPr id="2" name="Text Box 2"/>
                <wp:cNvGraphicFramePr/>
                <a:graphic xmlns:a="http://schemas.openxmlformats.org/drawingml/2006/main">
                  <a:graphicData uri="http://schemas.microsoft.com/office/word/2010/wordprocessingShape">
                    <wps:wsp>
                      <wps:cNvSpPr txBox="1"/>
                      <wps:spPr>
                        <a:xfrm>
                          <a:off x="0" y="0"/>
                          <a:ext cx="516155" cy="259308"/>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F7B20" w:rsidRPr="00B400DB" w:rsidRDefault="00FF7B20" w:rsidP="007479CF">
                            <w:pPr>
                              <w:jc w:val="center"/>
                              <w:rPr>
                                <w:rFonts w:ascii="Bookman Old Style" w:hAnsi="Bookman Old Style"/>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56750B" id="Text Box 2" o:spid="_x0000_s1027" type="#_x0000_t202" style="position:absolute;left:0;text-align:left;margin-left:327.5pt;margin-top:2.3pt;width:40.65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" fillcolor="#dfeceb [665]" strokecolor="#c5ccd0 [2894]" strokeweight=".5pt">
                <v:textbox>
                  <w:txbxContent>
                    <w:p w:rsidR="00FF7B20" w:rsidRPr="00B400DB" w:rsidRDefault="00FF7B20" w:rsidP="007479CF">
                      <w:pPr>
                        <w:jc w:val="center"/>
                        <w:rPr>
                          <w:rFonts w:ascii="Bookman Old Style" w:hAnsi="Bookman Old Style"/>
                          <w:color w:val="1C6194" w:themeColor="accent2" w:themeShade="BF"/>
                          <w:sz w:val="24"/>
                        </w:rPr>
                      </w:pPr>
                    </w:p>
                  </w:txbxContent>
                </v:textbox>
              </v:shape>
            </w:pict>
          </mc:Fallback>
        </mc:AlternateContent>
      </w:r>
      <w:r w:rsidR="004A7F4B" w:rsidRPr="00C31262">
        <w:rPr>
          <w:sz w:val="24"/>
          <w:szCs w:val="24"/>
          <w:lang w:val="en-GB"/>
        </w:rPr>
        <w:t xml:space="preserve">Number of </w:t>
      </w:r>
      <w:r w:rsidR="002F6C75">
        <w:rPr>
          <w:sz w:val="24"/>
          <w:szCs w:val="24"/>
          <w:lang w:val="en-GB"/>
        </w:rPr>
        <w:t>vacant department C</w:t>
      </w:r>
      <w:r w:rsidR="004A7F4B" w:rsidRPr="004A7F4B">
        <w:rPr>
          <w:sz w:val="24"/>
          <w:szCs w:val="24"/>
          <w:lang w:val="en-GB"/>
        </w:rPr>
        <w:t>hair</w:t>
      </w:r>
      <w:r w:rsidR="002F6C75">
        <w:rPr>
          <w:sz w:val="24"/>
          <w:szCs w:val="24"/>
          <w:lang w:val="en-GB"/>
        </w:rPr>
        <w:t>/H</w:t>
      </w:r>
      <w:r w:rsidR="004A7F4B">
        <w:rPr>
          <w:sz w:val="24"/>
          <w:szCs w:val="24"/>
          <w:lang w:val="en-GB"/>
        </w:rPr>
        <w:t>eadship</w:t>
      </w:r>
      <w:r w:rsidR="004A7F4B" w:rsidRPr="004A7F4B">
        <w:rPr>
          <w:sz w:val="24"/>
          <w:szCs w:val="24"/>
          <w:lang w:val="en-GB"/>
        </w:rPr>
        <w:t xml:space="preserve"> positions</w:t>
      </w:r>
      <w:r w:rsidR="004A7F4B">
        <w:rPr>
          <w:sz w:val="24"/>
          <w:szCs w:val="24"/>
          <w:lang w:val="en-GB"/>
        </w:rPr>
        <w:t>.</w:t>
      </w:r>
      <w:r w:rsidR="00DA4F0D">
        <w:rPr>
          <w:sz w:val="24"/>
          <w:szCs w:val="24"/>
          <w:lang w:val="en-GB"/>
        </w:rPr>
        <w:t xml:space="preserve">   </w:t>
      </w:r>
    </w:p>
    <w:p w:rsidR="004A7F4B" w:rsidRDefault="004A7F4B" w:rsidP="004A7F4B">
      <w:pPr>
        <w:jc w:val="both"/>
        <w:rPr>
          <w:sz w:val="24"/>
          <w:szCs w:val="24"/>
          <w:lang w:val="en-GB"/>
        </w:rPr>
      </w:pPr>
    </w:p>
    <w:p w:rsidR="004064A4" w:rsidRPr="00C31262" w:rsidRDefault="004064A4" w:rsidP="00DD0F12">
      <w:pPr>
        <w:widowControl w:val="0"/>
        <w:numPr>
          <w:ilvl w:val="0"/>
          <w:numId w:val="29"/>
        </w:numPr>
        <w:autoSpaceDE w:val="0"/>
        <w:autoSpaceDN w:val="0"/>
        <w:adjustRightInd w:val="0"/>
        <w:spacing w:after="0" w:line="240" w:lineRule="auto"/>
        <w:jc w:val="both"/>
        <w:rPr>
          <w:sz w:val="24"/>
          <w:szCs w:val="24"/>
          <w:lang w:val="en-GB"/>
        </w:rPr>
      </w:pPr>
      <w:r w:rsidRPr="00C31262">
        <w:rPr>
          <w:sz w:val="24"/>
          <w:szCs w:val="24"/>
          <w:lang w:val="en-GB"/>
        </w:rPr>
        <w:t xml:space="preserve">Total </w:t>
      </w:r>
      <w:r w:rsidRPr="00AA5230">
        <w:rPr>
          <w:sz w:val="24"/>
          <w:szCs w:val="24"/>
          <w:lang w:val="en-GB"/>
        </w:rPr>
        <w:t>numbers of</w:t>
      </w:r>
      <w:r w:rsidRPr="00AA5230">
        <w:rPr>
          <w:b/>
          <w:bCs/>
          <w:sz w:val="24"/>
          <w:szCs w:val="24"/>
          <w:lang w:val="en-GB"/>
        </w:rPr>
        <w:t xml:space="preserve"> </w:t>
      </w:r>
      <w:r w:rsidRPr="00AA5230">
        <w:rPr>
          <w:sz w:val="24"/>
          <w:szCs w:val="24"/>
          <w:lang w:val="en-GB"/>
        </w:rPr>
        <w:t>students enrolled in graduate programmes in the</w:t>
      </w:r>
      <w:r>
        <w:rPr>
          <w:sz w:val="24"/>
          <w:szCs w:val="24"/>
          <w:lang w:val="en-GB"/>
        </w:rPr>
        <w:t xml:space="preserve"> biomedical sciences.</w:t>
      </w:r>
    </w:p>
    <w:p w:rsidR="004064A4" w:rsidRPr="00207ADF" w:rsidRDefault="004064A4" w:rsidP="004064A4">
      <w:pPr>
        <w:jc w:val="both"/>
        <w:rPr>
          <w:sz w:val="1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718"/>
        <w:gridCol w:w="864"/>
      </w:tblGrid>
      <w:tr w:rsidR="00674D60" w:rsidRPr="00C31262" w:rsidTr="00F46BE6">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674D60" w:rsidRPr="00674D60" w:rsidRDefault="00674D60" w:rsidP="00674D60">
            <w:pPr>
              <w:spacing w:before="40" w:after="40" w:line="240" w:lineRule="atLeast"/>
              <w:rPr>
                <w:szCs w:val="24"/>
              </w:rPr>
            </w:pPr>
            <w:r w:rsidRPr="00674D60">
              <w:rPr>
                <w:szCs w:val="24"/>
                <w:lang w:val="en-GB"/>
              </w:rPr>
              <w:t>Master’s</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674D60" w:rsidRPr="00B400DB" w:rsidRDefault="00674D60" w:rsidP="00F24814">
            <w:pPr>
              <w:spacing w:before="40" w:after="40" w:line="240" w:lineRule="atLeast"/>
              <w:jc w:val="center"/>
              <w:rPr>
                <w:rFonts w:ascii="Bookman Old Style" w:hAnsi="Bookman Old Style"/>
                <w:color w:val="1C6194" w:themeColor="accent2" w:themeShade="BF"/>
                <w:sz w:val="24"/>
                <w:szCs w:val="24"/>
              </w:rPr>
            </w:pPr>
          </w:p>
        </w:tc>
      </w:tr>
      <w:tr w:rsidR="00674D60" w:rsidRPr="00C31262" w:rsidTr="00F46BE6">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674D60" w:rsidRPr="00C31262" w:rsidRDefault="00674D60" w:rsidP="00674D60">
            <w:pPr>
              <w:spacing w:before="40" w:after="40" w:line="240" w:lineRule="atLeast"/>
              <w:rPr>
                <w:sz w:val="24"/>
                <w:szCs w:val="24"/>
              </w:rPr>
            </w:pPr>
            <w:r w:rsidRPr="00674D60">
              <w:rPr>
                <w:szCs w:val="24"/>
                <w:lang w:val="en-GB"/>
              </w:rPr>
              <w:t>Doctora</w:t>
            </w:r>
            <w:r>
              <w:rPr>
                <w:szCs w:val="24"/>
                <w:lang w:val="en-GB"/>
              </w:rPr>
              <w:t>l</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line="240" w:lineRule="atLeast"/>
              <w:jc w:val="center"/>
              <w:rPr>
                <w:rFonts w:ascii="Bookman Old Style" w:hAnsi="Bookman Old Style"/>
                <w:color w:val="1C6194" w:themeColor="accent2" w:themeShade="BF"/>
                <w:sz w:val="24"/>
                <w:szCs w:val="24"/>
              </w:rPr>
            </w:pPr>
          </w:p>
        </w:tc>
      </w:tr>
      <w:tr w:rsidR="00674D60" w:rsidRPr="00C31262" w:rsidTr="00F46BE6">
        <w:trPr>
          <w:trHeight w:val="288"/>
          <w:jc w:val="center"/>
        </w:trPr>
        <w:tc>
          <w:tcPr>
            <w:tcW w:w="1718" w:type="dxa"/>
            <w:tcBorders>
              <w:top w:val="single" w:sz="6" w:space="0" w:color="auto"/>
              <w:left w:val="single" w:sz="6" w:space="0" w:color="auto"/>
              <w:bottom w:val="single" w:sz="6" w:space="0" w:color="auto"/>
              <w:right w:val="single" w:sz="6" w:space="0" w:color="auto"/>
            </w:tcBorders>
          </w:tcPr>
          <w:p w:rsidR="00674D60" w:rsidRPr="00674D60" w:rsidRDefault="00674D60" w:rsidP="00674D60">
            <w:pPr>
              <w:spacing w:before="40" w:after="40" w:line="240" w:lineRule="atLeast"/>
              <w:rPr>
                <w:szCs w:val="24"/>
                <w:lang w:val="en-GB"/>
              </w:rPr>
            </w:pPr>
            <w:r w:rsidRPr="00674D60">
              <w:rPr>
                <w:szCs w:val="24"/>
                <w:lang w:val="en-GB"/>
              </w:rPr>
              <w:t>Other (Specify)</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line="240" w:lineRule="atLeast"/>
              <w:jc w:val="center"/>
              <w:rPr>
                <w:rFonts w:ascii="Bookman Old Style" w:hAnsi="Bookman Old Style"/>
                <w:color w:val="1C6194" w:themeColor="accent2" w:themeShade="BF"/>
                <w:sz w:val="24"/>
                <w:szCs w:val="24"/>
              </w:rPr>
            </w:pPr>
          </w:p>
        </w:tc>
      </w:tr>
    </w:tbl>
    <w:p w:rsidR="00674D60" w:rsidRPr="00C31262" w:rsidRDefault="00674D60" w:rsidP="00DD0F12">
      <w:pPr>
        <w:widowControl w:val="0"/>
        <w:numPr>
          <w:ilvl w:val="0"/>
          <w:numId w:val="29"/>
        </w:numPr>
        <w:autoSpaceDE w:val="0"/>
        <w:autoSpaceDN w:val="0"/>
        <w:adjustRightInd w:val="0"/>
        <w:spacing w:before="480" w:after="0" w:line="240" w:lineRule="auto"/>
        <w:jc w:val="both"/>
        <w:rPr>
          <w:sz w:val="24"/>
          <w:szCs w:val="24"/>
          <w:lang w:val="en-GB"/>
        </w:rPr>
      </w:pPr>
      <w:r w:rsidRPr="00AA5230">
        <w:rPr>
          <w:sz w:val="24"/>
          <w:szCs w:val="24"/>
          <w:lang w:val="en-GB"/>
        </w:rPr>
        <w:t>Total numbers of residents/junior staff and part-time clinical faculty that</w:t>
      </w:r>
      <w:r w:rsidRPr="00C31262">
        <w:rPr>
          <w:sz w:val="24"/>
          <w:szCs w:val="24"/>
          <w:lang w:val="en-GB"/>
        </w:rPr>
        <w:t xml:space="preserve"> are associated with the medical school facul</w:t>
      </w:r>
      <w:r w:rsidRPr="00207ADF">
        <w:rPr>
          <w:sz w:val="28"/>
          <w:szCs w:val="24"/>
          <w:lang w:val="en-GB"/>
        </w:rPr>
        <w:t>t</w:t>
      </w:r>
      <w:r w:rsidRPr="00C31262">
        <w:rPr>
          <w:sz w:val="24"/>
          <w:szCs w:val="24"/>
          <w:lang w:val="en-GB"/>
        </w:rPr>
        <w:t>y and who regularly take part in teaching.</w:t>
      </w:r>
    </w:p>
    <w:p w:rsidR="00674D60" w:rsidRPr="00207ADF" w:rsidRDefault="00674D60" w:rsidP="00674D60">
      <w:pPr>
        <w:jc w:val="both"/>
        <w:rPr>
          <w:sz w:val="10"/>
          <w:szCs w:val="24"/>
          <w:lang w:val="en-GB"/>
        </w:rPr>
      </w:pPr>
    </w:p>
    <w:tbl>
      <w:tblPr>
        <w:tblW w:w="0" w:type="auto"/>
        <w:tblInd w:w="3157" w:type="dxa"/>
        <w:tblLayout w:type="fixed"/>
        <w:tblCellMar>
          <w:left w:w="97" w:type="dxa"/>
          <w:right w:w="97" w:type="dxa"/>
        </w:tblCellMar>
        <w:tblLook w:val="0000" w:firstRow="0" w:lastRow="0" w:firstColumn="0" w:lastColumn="0" w:noHBand="0" w:noVBand="0"/>
      </w:tblPr>
      <w:tblGrid>
        <w:gridCol w:w="2622"/>
        <w:gridCol w:w="864"/>
      </w:tblGrid>
      <w:tr w:rsidR="00674D60" w:rsidRPr="00C31262" w:rsidTr="00F46BE6">
        <w:tc>
          <w:tcPr>
            <w:tcW w:w="2622" w:type="dxa"/>
            <w:tcBorders>
              <w:top w:val="single" w:sz="6" w:space="0" w:color="auto"/>
              <w:left w:val="single" w:sz="6" w:space="0" w:color="auto"/>
              <w:bottom w:val="single" w:sz="6" w:space="0" w:color="auto"/>
              <w:right w:val="single" w:sz="6" w:space="0" w:color="auto"/>
            </w:tcBorders>
          </w:tcPr>
          <w:p w:rsidR="00674D60" w:rsidRPr="00C31262" w:rsidRDefault="00674D60" w:rsidP="00674D60">
            <w:pPr>
              <w:spacing w:before="40" w:after="40"/>
              <w:jc w:val="both"/>
              <w:rPr>
                <w:sz w:val="24"/>
                <w:szCs w:val="24"/>
              </w:rPr>
            </w:pPr>
            <w:r w:rsidRPr="00C31262">
              <w:rPr>
                <w:sz w:val="24"/>
                <w:szCs w:val="24"/>
                <w:lang w:val="en-GB"/>
              </w:rPr>
              <w:t>Residents/J</w:t>
            </w:r>
            <w:r>
              <w:rPr>
                <w:sz w:val="24"/>
                <w:szCs w:val="24"/>
                <w:lang w:val="en-GB"/>
              </w:rPr>
              <w:t>unior staff</w:t>
            </w:r>
            <w:r w:rsidRPr="00C31262">
              <w:rPr>
                <w:sz w:val="24"/>
                <w:szCs w:val="24"/>
                <w:lang w:val="en-GB"/>
              </w:rPr>
              <w:t xml:space="preserve">  </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jc w:val="center"/>
              <w:rPr>
                <w:rFonts w:ascii="Bookman Old Style" w:hAnsi="Bookman Old Style"/>
                <w:color w:val="1C6194" w:themeColor="accent2" w:themeShade="BF"/>
                <w:sz w:val="24"/>
                <w:szCs w:val="24"/>
              </w:rPr>
            </w:pPr>
          </w:p>
        </w:tc>
      </w:tr>
      <w:tr w:rsidR="00674D60" w:rsidRPr="00C31262" w:rsidTr="00F46BE6">
        <w:tc>
          <w:tcPr>
            <w:tcW w:w="2622" w:type="dxa"/>
            <w:tcBorders>
              <w:top w:val="single" w:sz="6" w:space="0" w:color="auto"/>
              <w:left w:val="single" w:sz="6" w:space="0" w:color="auto"/>
              <w:bottom w:val="single" w:sz="6" w:space="0" w:color="auto"/>
              <w:right w:val="single" w:sz="6" w:space="0" w:color="auto"/>
            </w:tcBorders>
          </w:tcPr>
          <w:p w:rsidR="00674D60" w:rsidRPr="00C31262" w:rsidRDefault="00674D60" w:rsidP="00674D60">
            <w:pPr>
              <w:spacing w:before="40" w:after="40"/>
              <w:jc w:val="both"/>
              <w:rPr>
                <w:sz w:val="24"/>
                <w:szCs w:val="24"/>
              </w:rPr>
            </w:pPr>
            <w:r w:rsidRPr="00C31262">
              <w:rPr>
                <w:sz w:val="24"/>
                <w:szCs w:val="24"/>
                <w:lang w:val="en-GB"/>
              </w:rPr>
              <w:t>P</w:t>
            </w:r>
            <w:r>
              <w:rPr>
                <w:sz w:val="24"/>
                <w:szCs w:val="24"/>
                <w:lang w:val="en-GB"/>
              </w:rPr>
              <w:t>art time</w:t>
            </w:r>
            <w:r w:rsidRPr="00C31262">
              <w:rPr>
                <w:sz w:val="24"/>
                <w:szCs w:val="24"/>
                <w:lang w:val="en-GB"/>
              </w:rPr>
              <w:t xml:space="preserve"> Faculty</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jc w:val="center"/>
              <w:rPr>
                <w:rFonts w:ascii="Bookman Old Style" w:hAnsi="Bookman Old Style"/>
                <w:color w:val="1C6194" w:themeColor="accent2" w:themeShade="BF"/>
                <w:sz w:val="24"/>
                <w:szCs w:val="24"/>
              </w:rPr>
            </w:pPr>
          </w:p>
        </w:tc>
      </w:tr>
    </w:tbl>
    <w:p w:rsidR="00674D60" w:rsidRPr="00C31262" w:rsidRDefault="00674D60" w:rsidP="00674D60">
      <w:pPr>
        <w:jc w:val="both"/>
        <w:rPr>
          <w:sz w:val="24"/>
          <w:szCs w:val="24"/>
          <w:lang w:val="en-GB"/>
        </w:rPr>
      </w:pPr>
    </w:p>
    <w:p w:rsidR="00674D60" w:rsidRPr="00AD28EE" w:rsidRDefault="00674D60" w:rsidP="00DD0F12">
      <w:pPr>
        <w:widowControl w:val="0"/>
        <w:numPr>
          <w:ilvl w:val="0"/>
          <w:numId w:val="29"/>
        </w:numPr>
        <w:autoSpaceDE w:val="0"/>
        <w:autoSpaceDN w:val="0"/>
        <w:adjustRightInd w:val="0"/>
        <w:spacing w:before="480" w:after="0" w:line="240" w:lineRule="auto"/>
        <w:jc w:val="both"/>
        <w:rPr>
          <w:sz w:val="24"/>
          <w:szCs w:val="24"/>
          <w:lang w:val="en-GB"/>
        </w:rPr>
      </w:pPr>
      <w:r w:rsidRPr="00C31262">
        <w:rPr>
          <w:sz w:val="24"/>
          <w:szCs w:val="24"/>
          <w:lang w:val="en-GB"/>
        </w:rPr>
        <w:t xml:space="preserve">For each of the past two years, </w:t>
      </w:r>
      <w:r>
        <w:rPr>
          <w:sz w:val="24"/>
          <w:szCs w:val="24"/>
          <w:lang w:val="en-GB"/>
        </w:rPr>
        <w:t xml:space="preserve">provide the </w:t>
      </w:r>
      <w:r w:rsidRPr="00C31262">
        <w:rPr>
          <w:sz w:val="24"/>
          <w:szCs w:val="24"/>
          <w:lang w:val="en-GB"/>
        </w:rPr>
        <w:t>percentage of</w:t>
      </w:r>
      <w:r w:rsidRPr="00C31262">
        <w:rPr>
          <w:b/>
          <w:bCs/>
          <w:sz w:val="24"/>
          <w:szCs w:val="24"/>
          <w:lang w:val="en-GB"/>
        </w:rPr>
        <w:t xml:space="preserve"> </w:t>
      </w:r>
      <w:r w:rsidRPr="00AA5230">
        <w:rPr>
          <w:sz w:val="24"/>
          <w:szCs w:val="24"/>
          <w:lang w:val="en-GB"/>
        </w:rPr>
        <w:t xml:space="preserve">graduating students who </w:t>
      </w:r>
      <w:r w:rsidRPr="00AD28EE">
        <w:rPr>
          <w:sz w:val="24"/>
          <w:szCs w:val="24"/>
          <w:lang w:val="en-GB"/>
        </w:rPr>
        <w:t xml:space="preserve">participated in a research project with a faculty member. </w:t>
      </w:r>
    </w:p>
    <w:p w:rsidR="00674D60" w:rsidRPr="00674D60" w:rsidRDefault="00674D60" w:rsidP="00674D60">
      <w:pPr>
        <w:jc w:val="both"/>
        <w:rPr>
          <w:sz w:val="12"/>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2035"/>
        <w:gridCol w:w="864"/>
      </w:tblGrid>
      <w:tr w:rsidR="00674D60" w:rsidRPr="00C31262" w:rsidTr="00F46BE6">
        <w:trPr>
          <w:jc w:val="center"/>
        </w:trPr>
        <w:tc>
          <w:tcPr>
            <w:tcW w:w="2035" w:type="dxa"/>
            <w:tcBorders>
              <w:top w:val="single" w:sz="6" w:space="0" w:color="auto"/>
              <w:left w:val="single" w:sz="6" w:space="0" w:color="auto"/>
              <w:bottom w:val="single" w:sz="6" w:space="0" w:color="auto"/>
              <w:right w:val="single" w:sz="6" w:space="0" w:color="auto"/>
            </w:tcBorders>
          </w:tcPr>
          <w:p w:rsidR="00674D60" w:rsidRPr="00C31262" w:rsidRDefault="00674D60" w:rsidP="00674D60">
            <w:pPr>
              <w:spacing w:before="40" w:after="40" w:line="240" w:lineRule="atLeast"/>
              <w:rPr>
                <w:sz w:val="24"/>
                <w:szCs w:val="24"/>
              </w:rPr>
            </w:pPr>
            <w:r w:rsidRPr="00C31262">
              <w:rPr>
                <w:sz w:val="24"/>
                <w:szCs w:val="24"/>
                <w:lang w:val="en-GB"/>
              </w:rPr>
              <w:t>Most recent year</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line="240" w:lineRule="atLeast"/>
              <w:jc w:val="center"/>
              <w:rPr>
                <w:rFonts w:ascii="Bookman Old Style" w:hAnsi="Bookman Old Style"/>
                <w:color w:val="1C6194" w:themeColor="accent2" w:themeShade="BF"/>
                <w:sz w:val="24"/>
                <w:szCs w:val="24"/>
              </w:rPr>
            </w:pPr>
          </w:p>
        </w:tc>
      </w:tr>
      <w:tr w:rsidR="00674D60" w:rsidRPr="00C31262" w:rsidTr="00F46BE6">
        <w:trPr>
          <w:jc w:val="center"/>
        </w:trPr>
        <w:tc>
          <w:tcPr>
            <w:tcW w:w="2035" w:type="dxa"/>
            <w:tcBorders>
              <w:top w:val="single" w:sz="6" w:space="0" w:color="auto"/>
              <w:left w:val="single" w:sz="6" w:space="0" w:color="auto"/>
              <w:bottom w:val="single" w:sz="6" w:space="0" w:color="auto"/>
              <w:right w:val="single" w:sz="6" w:space="0" w:color="auto"/>
            </w:tcBorders>
          </w:tcPr>
          <w:p w:rsidR="00674D60" w:rsidRPr="00C31262" w:rsidRDefault="00674D60" w:rsidP="00674D60">
            <w:pPr>
              <w:spacing w:before="40" w:after="40" w:line="240" w:lineRule="atLeast"/>
              <w:rPr>
                <w:sz w:val="24"/>
                <w:szCs w:val="24"/>
              </w:rPr>
            </w:pPr>
            <w:r w:rsidRPr="00C31262">
              <w:rPr>
                <w:sz w:val="24"/>
                <w:szCs w:val="24"/>
                <w:lang w:val="en-GB"/>
              </w:rPr>
              <w:t>One year prior</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674D60" w:rsidRPr="00B400DB" w:rsidRDefault="00674D60" w:rsidP="00F24814">
            <w:pPr>
              <w:spacing w:before="40" w:after="40" w:line="240" w:lineRule="atLeast"/>
              <w:jc w:val="center"/>
              <w:rPr>
                <w:rFonts w:ascii="Bookman Old Style" w:hAnsi="Bookman Old Style"/>
                <w:color w:val="1C6194" w:themeColor="accent2" w:themeShade="BF"/>
                <w:sz w:val="24"/>
                <w:szCs w:val="24"/>
              </w:rPr>
            </w:pPr>
          </w:p>
        </w:tc>
      </w:tr>
    </w:tbl>
    <w:p w:rsidR="00674D60" w:rsidRPr="006256B7" w:rsidRDefault="00674D60" w:rsidP="00674D60">
      <w:pPr>
        <w:jc w:val="both"/>
        <w:rPr>
          <w:bCs/>
          <w:sz w:val="24"/>
          <w:szCs w:val="24"/>
          <w:lang w:val="en-GB"/>
        </w:rPr>
      </w:pPr>
    </w:p>
    <w:p w:rsidR="00556BD7" w:rsidRDefault="00556BD7" w:rsidP="00556BD7">
      <w:pPr>
        <w:spacing w:after="0"/>
        <w:jc w:val="both"/>
        <w:rPr>
          <w:b/>
          <w:bCs/>
          <w:sz w:val="24"/>
          <w:szCs w:val="24"/>
          <w:lang w:val="en-GB"/>
        </w:rPr>
      </w:pPr>
    </w:p>
    <w:p w:rsidR="00D529D0" w:rsidRPr="00C31262" w:rsidRDefault="00D529D0" w:rsidP="00D529D0">
      <w:pPr>
        <w:jc w:val="both"/>
        <w:rPr>
          <w:b/>
          <w:bCs/>
          <w:sz w:val="24"/>
          <w:szCs w:val="24"/>
          <w:lang w:val="en-GB"/>
        </w:rPr>
      </w:pPr>
      <w:r w:rsidRPr="00C31262">
        <w:rPr>
          <w:b/>
          <w:bCs/>
          <w:sz w:val="24"/>
          <w:szCs w:val="24"/>
          <w:lang w:val="en-GB"/>
        </w:rPr>
        <w:t>Part B: Narrative Data and Tables</w:t>
      </w:r>
    </w:p>
    <w:p w:rsidR="00D529D0" w:rsidRPr="009816D3" w:rsidRDefault="00D529D0" w:rsidP="00207ADF">
      <w:pPr>
        <w:spacing w:after="120" w:line="240" w:lineRule="atLeast"/>
        <w:jc w:val="both"/>
        <w:rPr>
          <w:b/>
          <w:sz w:val="24"/>
          <w:szCs w:val="24"/>
          <w:lang w:val="en-GB"/>
        </w:rPr>
      </w:pPr>
      <w:r>
        <w:rPr>
          <w:b/>
          <w:bCs/>
          <w:iCs/>
          <w:sz w:val="24"/>
          <w:szCs w:val="24"/>
          <w:lang w:val="en-GB"/>
        </w:rPr>
        <w:t>The</w:t>
      </w:r>
      <w:r w:rsidRPr="009816D3">
        <w:rPr>
          <w:b/>
          <w:bCs/>
          <w:iCs/>
          <w:sz w:val="24"/>
          <w:szCs w:val="24"/>
          <w:lang w:val="en-GB"/>
        </w:rPr>
        <w:t xml:space="preserve"> goal of each </w:t>
      </w:r>
      <w:r>
        <w:rPr>
          <w:b/>
          <w:bCs/>
          <w:iCs/>
          <w:sz w:val="24"/>
          <w:szCs w:val="24"/>
          <w:lang w:val="en-GB"/>
        </w:rPr>
        <w:t xml:space="preserve">accredited </w:t>
      </w:r>
      <w:r w:rsidRPr="009816D3">
        <w:rPr>
          <w:b/>
          <w:bCs/>
          <w:iCs/>
          <w:sz w:val="24"/>
          <w:szCs w:val="24"/>
          <w:lang w:val="en-GB"/>
        </w:rPr>
        <w:t xml:space="preserve">programme of medical education </w:t>
      </w:r>
      <w:r>
        <w:rPr>
          <w:b/>
          <w:bCs/>
          <w:iCs/>
          <w:sz w:val="24"/>
          <w:szCs w:val="24"/>
          <w:lang w:val="en-GB"/>
        </w:rPr>
        <w:t>in CARICOM countries</w:t>
      </w:r>
      <w:r w:rsidRPr="009816D3">
        <w:rPr>
          <w:b/>
          <w:bCs/>
          <w:iCs/>
          <w:sz w:val="24"/>
          <w:szCs w:val="24"/>
          <w:lang w:val="en-GB"/>
        </w:rPr>
        <w:t xml:space="preserve"> must be meeting </w:t>
      </w:r>
      <w:r>
        <w:rPr>
          <w:b/>
          <w:bCs/>
          <w:iCs/>
          <w:sz w:val="24"/>
          <w:szCs w:val="24"/>
          <w:lang w:val="en-GB"/>
        </w:rPr>
        <w:t>the</w:t>
      </w:r>
      <w:r w:rsidRPr="009816D3">
        <w:rPr>
          <w:b/>
          <w:bCs/>
          <w:iCs/>
          <w:sz w:val="24"/>
          <w:szCs w:val="24"/>
          <w:lang w:val="en-GB"/>
        </w:rPr>
        <w:t xml:space="preserve"> standards for accreditation by the </w:t>
      </w:r>
      <w:r>
        <w:rPr>
          <w:b/>
          <w:bCs/>
          <w:iCs/>
          <w:sz w:val="24"/>
          <w:szCs w:val="24"/>
          <w:lang w:val="en-GB"/>
        </w:rPr>
        <w:t>Caribbean Accreditation Authority for Education in Medicine and Other Health Professions (CAAM-HP)</w:t>
      </w:r>
      <w:r w:rsidRPr="009816D3">
        <w:rPr>
          <w:b/>
          <w:bCs/>
          <w:iCs/>
          <w:sz w:val="24"/>
          <w:szCs w:val="24"/>
          <w:lang w:val="en-GB"/>
        </w:rPr>
        <w:t>.</w:t>
      </w:r>
      <w:r w:rsidRPr="009816D3">
        <w:rPr>
          <w:b/>
          <w:iCs/>
          <w:sz w:val="24"/>
          <w:szCs w:val="24"/>
          <w:lang w:val="en-GB"/>
        </w:rPr>
        <w:t xml:space="preserve"> </w:t>
      </w:r>
    </w:p>
    <w:p w:rsidR="00D529D0" w:rsidRPr="009816D3" w:rsidRDefault="00D529D0" w:rsidP="00207ADF">
      <w:pPr>
        <w:spacing w:after="120" w:line="240" w:lineRule="atLeast"/>
        <w:jc w:val="both"/>
        <w:rPr>
          <w:b/>
          <w:iCs/>
          <w:sz w:val="24"/>
          <w:szCs w:val="24"/>
          <w:lang w:val="en-GB"/>
        </w:rPr>
      </w:pPr>
      <w:r w:rsidRPr="009816D3">
        <w:rPr>
          <w:b/>
          <w:iCs/>
          <w:sz w:val="24"/>
          <w:szCs w:val="24"/>
          <w:lang w:val="en-GB"/>
        </w:rPr>
        <w:t>The accreditation process requires educational programmes to provide assurances that their graduates exhibit general professional competencies that are appropriate for entry to the next stage of their training, and that serve as the foundation for life-long learning and proficient medical care.</w:t>
      </w:r>
    </w:p>
    <w:p w:rsidR="00D529D0" w:rsidRPr="009816D3" w:rsidRDefault="00D529D0" w:rsidP="00207ADF">
      <w:pPr>
        <w:spacing w:after="0" w:line="240" w:lineRule="atLeast"/>
        <w:jc w:val="both"/>
        <w:rPr>
          <w:b/>
          <w:iCs/>
          <w:sz w:val="24"/>
          <w:szCs w:val="24"/>
          <w:lang w:val="en-GB"/>
        </w:rPr>
      </w:pPr>
      <w:r w:rsidRPr="009816D3">
        <w:rPr>
          <w:b/>
          <w:iCs/>
          <w:sz w:val="24"/>
          <w:szCs w:val="24"/>
          <w:lang w:val="en-GB"/>
        </w:rPr>
        <w:t>While recogni</w:t>
      </w:r>
      <w:r>
        <w:rPr>
          <w:b/>
          <w:iCs/>
          <w:sz w:val="24"/>
          <w:szCs w:val="24"/>
          <w:lang w:val="en-GB"/>
        </w:rPr>
        <w:t>s</w:t>
      </w:r>
      <w:r w:rsidRPr="009816D3">
        <w:rPr>
          <w:b/>
          <w:iCs/>
          <w:sz w:val="24"/>
          <w:szCs w:val="24"/>
          <w:lang w:val="en-GB"/>
        </w:rPr>
        <w:t xml:space="preserve">ing the existence and appropriateness of diverse institutional missions and educational objectives, the </w:t>
      </w:r>
      <w:r>
        <w:rPr>
          <w:b/>
          <w:iCs/>
          <w:sz w:val="24"/>
          <w:szCs w:val="24"/>
          <w:lang w:val="en-GB"/>
        </w:rPr>
        <w:t>CAAM-HP does not</w:t>
      </w:r>
      <w:r w:rsidRPr="009816D3">
        <w:rPr>
          <w:b/>
          <w:iCs/>
          <w:sz w:val="24"/>
          <w:szCs w:val="24"/>
          <w:lang w:val="en-GB"/>
        </w:rPr>
        <w:t xml:space="preserve"> subscribe to the proposition that local circumstances justify accreditation of a substandard programme of medical education.</w:t>
      </w:r>
    </w:p>
    <w:p w:rsidR="00D529D0" w:rsidRPr="00EA4538" w:rsidRDefault="00D529D0" w:rsidP="008647AF">
      <w:pPr>
        <w:spacing w:after="0"/>
        <w:jc w:val="both"/>
        <w:rPr>
          <w:sz w:val="24"/>
          <w:szCs w:val="24"/>
          <w:u w:val="single"/>
          <w:lang w:val="en-GB"/>
        </w:rPr>
      </w:pPr>
      <w:r w:rsidRPr="00C31262">
        <w:rPr>
          <w:sz w:val="24"/>
          <w:szCs w:val="24"/>
          <w:lang w:val="en-GB"/>
        </w:rPr>
        <w:t>________________________________________</w:t>
      </w:r>
      <w:r w:rsidR="00207ADF">
        <w:rPr>
          <w:sz w:val="24"/>
          <w:szCs w:val="24"/>
          <w:lang w:val="en-GB"/>
        </w:rPr>
        <w:t>_______________________________</w:t>
      </w:r>
      <w:r w:rsidR="00207ADF">
        <w:rPr>
          <w:sz w:val="24"/>
          <w:szCs w:val="24"/>
          <w:lang w:val="en-GB"/>
        </w:rPr>
        <w:softHyphen/>
      </w:r>
      <w:r w:rsidR="00207ADF">
        <w:rPr>
          <w:sz w:val="24"/>
          <w:szCs w:val="24"/>
          <w:lang w:val="en-GB"/>
        </w:rPr>
        <w:softHyphen/>
      </w:r>
      <w:r w:rsidR="00207ADF">
        <w:rPr>
          <w:sz w:val="24"/>
          <w:szCs w:val="24"/>
          <w:lang w:val="en-GB"/>
        </w:rPr>
        <w:softHyphen/>
      </w:r>
      <w:r w:rsidR="00207ADF">
        <w:rPr>
          <w:sz w:val="24"/>
          <w:szCs w:val="24"/>
          <w:lang w:val="en-GB"/>
        </w:rPr>
        <w:softHyphen/>
        <w:t>______</w:t>
      </w:r>
    </w:p>
    <w:p w:rsidR="00A22759" w:rsidRPr="008647AF" w:rsidRDefault="00A22759" w:rsidP="008647AF">
      <w:pPr>
        <w:spacing w:after="0" w:line="240" w:lineRule="atLeast"/>
        <w:ind w:right="720"/>
        <w:rPr>
          <w:b/>
          <w:sz w:val="10"/>
          <w:szCs w:val="24"/>
          <w:lang w:val="en-GB"/>
        </w:rPr>
      </w:pPr>
    </w:p>
    <w:p w:rsidR="00207ADF" w:rsidRPr="00207ADF" w:rsidRDefault="00207ADF" w:rsidP="00AA5230">
      <w:pPr>
        <w:spacing w:line="240" w:lineRule="atLeast"/>
        <w:ind w:right="720"/>
        <w:jc w:val="both"/>
        <w:rPr>
          <w:b/>
          <w:sz w:val="24"/>
          <w:szCs w:val="24"/>
          <w:lang w:val="en-GB"/>
        </w:rPr>
      </w:pPr>
      <w:r w:rsidRPr="00207ADF">
        <w:rPr>
          <w:b/>
          <w:sz w:val="24"/>
          <w:szCs w:val="24"/>
          <w:lang w:val="en-GB"/>
        </w:rPr>
        <w:t>A medical school must develop a mission statement to drive the development of educational objectives that support the school’s mission and provide the basis for evaluating the effectiveness of the educational programme.  Such a mission statement should include a component related to serving the public.</w:t>
      </w:r>
    </w:p>
    <w:p w:rsidR="00207ADF" w:rsidRPr="00207ADF" w:rsidRDefault="00207ADF" w:rsidP="00556BD7">
      <w:pPr>
        <w:widowControl w:val="0"/>
        <w:numPr>
          <w:ilvl w:val="0"/>
          <w:numId w:val="32"/>
        </w:numPr>
        <w:autoSpaceDE w:val="0"/>
        <w:autoSpaceDN w:val="0"/>
        <w:adjustRightInd w:val="0"/>
        <w:spacing w:before="240" w:after="120" w:line="240" w:lineRule="auto"/>
        <w:ind w:right="720"/>
        <w:jc w:val="both"/>
        <w:rPr>
          <w:sz w:val="24"/>
          <w:szCs w:val="24"/>
          <w:lang w:val="en-GB"/>
        </w:rPr>
      </w:pPr>
      <w:r w:rsidRPr="00207ADF">
        <w:rPr>
          <w:sz w:val="24"/>
          <w:szCs w:val="24"/>
          <w:lang w:val="en-GB"/>
        </w:rPr>
        <w:t>Provide a brief statement of the mission and goals of the medical school</w:t>
      </w: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207ADF" w:rsidRDefault="00207ADF" w:rsidP="00AD28EE">
      <w:pPr>
        <w:spacing w:before="120" w:after="0"/>
        <w:ind w:right="720"/>
        <w:jc w:val="both"/>
        <w:rPr>
          <w:sz w:val="24"/>
          <w:szCs w:val="24"/>
          <w:lang w:val="en-GB"/>
        </w:rPr>
      </w:pPr>
    </w:p>
    <w:p w:rsidR="00207ADF" w:rsidRDefault="00207ADF" w:rsidP="00AD28EE">
      <w:pPr>
        <w:spacing w:before="120" w:after="0"/>
        <w:ind w:right="720"/>
        <w:jc w:val="both"/>
        <w:rPr>
          <w:sz w:val="24"/>
          <w:szCs w:val="24"/>
          <w:lang w:val="en-GB"/>
        </w:rPr>
      </w:pPr>
    </w:p>
    <w:p w:rsidR="00207ADF" w:rsidRPr="00AA5230" w:rsidRDefault="00207ADF" w:rsidP="00305C71">
      <w:pPr>
        <w:spacing w:after="120"/>
        <w:ind w:left="720" w:hanging="720"/>
        <w:jc w:val="both"/>
        <w:rPr>
          <w:rFonts w:ascii="Arial" w:hAnsi="Arial" w:cs="Arial"/>
          <w:b/>
          <w:sz w:val="24"/>
          <w:szCs w:val="24"/>
          <w:lang w:val="en-GB"/>
        </w:rPr>
      </w:pPr>
      <w:r w:rsidRPr="00207ADF">
        <w:rPr>
          <w:rFonts w:ascii="Arial" w:hAnsi="Arial" w:cs="Arial"/>
          <w:b/>
          <w:sz w:val="24"/>
          <w:szCs w:val="24"/>
          <w:lang w:val="en-GB"/>
        </w:rPr>
        <w:t xml:space="preserve">IS-1 </w:t>
      </w:r>
      <w:r w:rsidRPr="00207ADF">
        <w:rPr>
          <w:rFonts w:ascii="Arial" w:hAnsi="Arial" w:cs="Arial"/>
          <w:b/>
          <w:sz w:val="24"/>
          <w:szCs w:val="24"/>
          <w:lang w:val="en-GB"/>
        </w:rPr>
        <w:tab/>
      </w:r>
      <w:r w:rsidRPr="00AA5230">
        <w:rPr>
          <w:rFonts w:ascii="Arial" w:hAnsi="Arial" w:cs="Arial"/>
          <w:b/>
          <w:bCs/>
          <w:iCs/>
          <w:sz w:val="24"/>
          <w:szCs w:val="24"/>
          <w:lang w:val="en-GB"/>
        </w:rPr>
        <w:t>Medical schools or the educational institution of which they are a part, must be registered by the government of the jurisdiction in which it operates</w:t>
      </w:r>
      <w:r w:rsidRPr="00AA5230">
        <w:rPr>
          <w:rFonts w:ascii="Arial" w:hAnsi="Arial" w:cs="Arial"/>
          <w:b/>
          <w:bCs/>
          <w:sz w:val="24"/>
          <w:szCs w:val="24"/>
          <w:lang w:val="en-GB"/>
        </w:rPr>
        <w:t>.</w:t>
      </w:r>
      <w:r w:rsidRPr="00AA5230">
        <w:rPr>
          <w:rFonts w:ascii="Arial" w:hAnsi="Arial" w:cs="Arial"/>
          <w:b/>
          <w:sz w:val="24"/>
          <w:szCs w:val="24"/>
          <w:lang w:val="en-GB"/>
        </w:rPr>
        <w:t xml:space="preserve"> </w:t>
      </w:r>
    </w:p>
    <w:p w:rsidR="00207ADF" w:rsidRPr="00C31262" w:rsidRDefault="00207ADF" w:rsidP="00305C71">
      <w:pPr>
        <w:spacing w:after="0"/>
        <w:ind w:left="720"/>
        <w:jc w:val="both"/>
        <w:rPr>
          <w:i/>
          <w:iCs/>
          <w:sz w:val="24"/>
          <w:szCs w:val="24"/>
          <w:lang w:val="en-GB"/>
        </w:rPr>
      </w:pPr>
      <w:r w:rsidRPr="00C31262">
        <w:rPr>
          <w:i/>
          <w:iCs/>
          <w:sz w:val="24"/>
          <w:szCs w:val="24"/>
          <w:lang w:val="en-GB"/>
        </w:rPr>
        <w:t>Accreditation will be conferred only on those program</w:t>
      </w:r>
      <w:r>
        <w:rPr>
          <w:i/>
          <w:iCs/>
          <w:sz w:val="24"/>
          <w:szCs w:val="24"/>
          <w:lang w:val="en-GB"/>
        </w:rPr>
        <w:t>me</w:t>
      </w:r>
      <w:r w:rsidRPr="00C31262">
        <w:rPr>
          <w:i/>
          <w:iCs/>
          <w:sz w:val="24"/>
          <w:szCs w:val="24"/>
          <w:lang w:val="en-GB"/>
        </w:rPr>
        <w:t>s that are legally authorized under applicable law to provide a program</w:t>
      </w:r>
      <w:r>
        <w:rPr>
          <w:i/>
          <w:iCs/>
          <w:sz w:val="24"/>
          <w:szCs w:val="24"/>
          <w:lang w:val="en-GB"/>
        </w:rPr>
        <w:t>me</w:t>
      </w:r>
      <w:r w:rsidRPr="00C31262">
        <w:rPr>
          <w:i/>
          <w:iCs/>
          <w:sz w:val="24"/>
          <w:szCs w:val="24"/>
          <w:lang w:val="en-GB"/>
        </w:rPr>
        <w:t xml:space="preserve"> of education beyond secondary education. </w:t>
      </w:r>
    </w:p>
    <w:p w:rsidR="00207ADF" w:rsidRDefault="00207ADF" w:rsidP="008647AF">
      <w:pPr>
        <w:spacing w:after="120"/>
        <w:jc w:val="both"/>
        <w:rPr>
          <w:sz w:val="24"/>
          <w:szCs w:val="24"/>
          <w:lang w:val="en-GB"/>
        </w:rPr>
      </w:pPr>
      <w:r w:rsidRPr="00C31262">
        <w:rPr>
          <w:sz w:val="24"/>
          <w:szCs w:val="24"/>
          <w:lang w:val="en-GB"/>
        </w:rPr>
        <w:t xml:space="preserve">_____________________________________________________________________________      </w:t>
      </w:r>
    </w:p>
    <w:p w:rsidR="00305C71" w:rsidRPr="00C31262" w:rsidRDefault="00305C71" w:rsidP="00DD0F12">
      <w:pPr>
        <w:spacing w:after="120"/>
        <w:jc w:val="both"/>
        <w:rPr>
          <w:sz w:val="24"/>
          <w:szCs w:val="24"/>
          <w:lang w:val="en-GB"/>
        </w:rPr>
      </w:pPr>
      <w:r>
        <w:rPr>
          <w:noProof/>
          <w:sz w:val="24"/>
          <w:szCs w:val="24"/>
          <w:lang w:val="en-JM" w:eastAsia="en-JM"/>
        </w:rPr>
        <mc:AlternateContent>
          <mc:Choice Requires="wps">
            <w:drawing>
              <wp:anchor distT="0" distB="0" distL="114300" distR="114300" simplePos="0" relativeHeight="251660288" behindDoc="0" locked="0" layoutInCell="1" allowOverlap="1" wp14:anchorId="17AA7C1D" wp14:editId="026819D0">
                <wp:simplePos x="0" y="0"/>
                <wp:positionH relativeFrom="column">
                  <wp:posOffset>1924051</wp:posOffset>
                </wp:positionH>
                <wp:positionV relativeFrom="paragraph">
                  <wp:posOffset>167640</wp:posOffset>
                </wp:positionV>
                <wp:extent cx="762000" cy="2844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762000" cy="2844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05C71" w:rsidRPr="00B400DB" w:rsidRDefault="00305C71" w:rsidP="00B400DB">
                            <w:pPr>
                              <w:spacing w:after="0"/>
                              <w:jc w:val="center"/>
                              <w:rPr>
                                <w:rFonts w:ascii="Bookman Old Style" w:hAnsi="Bookman Old Style" w:cs="Arial"/>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7C1D" id="Text Box 7" o:spid="_x0000_s1028" type="#_x0000_t202" style="position:absolute;left:0;text-align:left;margin-left:151.5pt;margin-top:13.2pt;width:60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" fillcolor="#dfeceb [665]" strokecolor="#c5ccd0 [2894]" strokeweight=".5pt">
                <v:textbox>
                  <w:txbxContent>
                    <w:p w:rsidR="00305C71" w:rsidRPr="00B400DB" w:rsidRDefault="00305C71" w:rsidP="00B400DB">
                      <w:pPr>
                        <w:spacing w:after="0"/>
                        <w:jc w:val="center"/>
                        <w:rPr>
                          <w:rFonts w:ascii="Bookman Old Style" w:hAnsi="Bookman Old Style" w:cs="Arial"/>
                          <w:color w:val="1C6194" w:themeColor="accent2" w:themeShade="BF"/>
                          <w:sz w:val="24"/>
                        </w:rPr>
                      </w:pPr>
                    </w:p>
                  </w:txbxContent>
                </v:textbox>
              </v:shape>
            </w:pict>
          </mc:Fallback>
        </mc:AlternateContent>
      </w:r>
    </w:p>
    <w:p w:rsidR="00305C71" w:rsidRDefault="00305C71" w:rsidP="000A0D16">
      <w:pPr>
        <w:widowControl w:val="0"/>
        <w:numPr>
          <w:ilvl w:val="0"/>
          <w:numId w:val="33"/>
        </w:numPr>
        <w:autoSpaceDE w:val="0"/>
        <w:autoSpaceDN w:val="0"/>
        <w:adjustRightInd w:val="0"/>
        <w:spacing w:after="0" w:line="240" w:lineRule="auto"/>
        <w:rPr>
          <w:sz w:val="24"/>
          <w:szCs w:val="24"/>
          <w:lang w:val="en-GB"/>
        </w:rPr>
      </w:pPr>
      <w:r w:rsidRPr="00305C71">
        <w:rPr>
          <w:sz w:val="24"/>
          <w:szCs w:val="24"/>
          <w:lang w:val="en-GB"/>
        </w:rPr>
        <w:t>Year of initial operating:</w:t>
      </w:r>
    </w:p>
    <w:p w:rsidR="00305C71" w:rsidRDefault="00305C71" w:rsidP="00305C71">
      <w:pPr>
        <w:widowControl w:val="0"/>
        <w:autoSpaceDE w:val="0"/>
        <w:autoSpaceDN w:val="0"/>
        <w:adjustRightInd w:val="0"/>
        <w:spacing w:after="0" w:line="240" w:lineRule="auto"/>
        <w:rPr>
          <w:sz w:val="24"/>
          <w:szCs w:val="24"/>
          <w:lang w:val="en-GB"/>
        </w:rPr>
      </w:pPr>
    </w:p>
    <w:p w:rsidR="00305C71" w:rsidRPr="00305C71" w:rsidRDefault="00305C71" w:rsidP="00556BD7">
      <w:pPr>
        <w:widowControl w:val="0"/>
        <w:numPr>
          <w:ilvl w:val="0"/>
          <w:numId w:val="33"/>
        </w:numPr>
        <w:autoSpaceDE w:val="0"/>
        <w:autoSpaceDN w:val="0"/>
        <w:adjustRightInd w:val="0"/>
        <w:spacing w:after="120" w:line="240" w:lineRule="auto"/>
        <w:rPr>
          <w:sz w:val="24"/>
          <w:szCs w:val="24"/>
          <w:lang w:val="en-GB"/>
        </w:rPr>
      </w:pPr>
      <w:r w:rsidRPr="00305C71">
        <w:rPr>
          <w:sz w:val="24"/>
          <w:szCs w:val="24"/>
          <w:lang w:val="en-GB"/>
        </w:rPr>
        <w:t>Type of charter (check one):</w:t>
      </w:r>
      <w:r w:rsidRPr="00305C71">
        <w:rPr>
          <w:sz w:val="24"/>
          <w:szCs w:val="24"/>
          <w:lang w:val="en-GB"/>
        </w:rPr>
        <w:tab/>
      </w:r>
      <w:r w:rsidRPr="00305C71">
        <w:rPr>
          <w:sz w:val="24"/>
          <w:szCs w:val="24"/>
          <w:lang w:val="en-GB"/>
        </w:rPr>
        <w:tab/>
      </w:r>
      <w:r w:rsidRPr="00305C71">
        <w:rPr>
          <w:sz w:val="24"/>
          <w:szCs w:val="24"/>
          <w:lang w:val="en-GB"/>
        </w:rPr>
        <w:tab/>
      </w:r>
      <w:r w:rsidRPr="00305C71">
        <w:rPr>
          <w:sz w:val="24"/>
          <w:szCs w:val="24"/>
          <w:lang w:val="en-GB"/>
        </w:rPr>
        <w:tab/>
      </w:r>
    </w:p>
    <w:tbl>
      <w:tblPr>
        <w:tblW w:w="0" w:type="auto"/>
        <w:tblInd w:w="3418" w:type="dxa"/>
        <w:tblLayout w:type="fixed"/>
        <w:tblCellMar>
          <w:left w:w="97" w:type="dxa"/>
          <w:right w:w="97" w:type="dxa"/>
        </w:tblCellMar>
        <w:tblLook w:val="0000" w:firstRow="0" w:lastRow="0" w:firstColumn="0" w:lastColumn="0" w:noHBand="0" w:noVBand="0"/>
      </w:tblPr>
      <w:tblGrid>
        <w:gridCol w:w="2549"/>
        <w:gridCol w:w="720"/>
      </w:tblGrid>
      <w:tr w:rsidR="00305C71" w:rsidRPr="00FA602D" w:rsidTr="00F46BE6">
        <w:tc>
          <w:tcPr>
            <w:tcW w:w="2549" w:type="dxa"/>
            <w:tcBorders>
              <w:top w:val="single" w:sz="6" w:space="0" w:color="auto"/>
              <w:left w:val="single" w:sz="6" w:space="0" w:color="auto"/>
              <w:bottom w:val="single" w:sz="6" w:space="0" w:color="auto"/>
              <w:right w:val="single" w:sz="6" w:space="0" w:color="auto"/>
            </w:tcBorders>
          </w:tcPr>
          <w:p w:rsidR="00305C71" w:rsidRPr="00FA602D" w:rsidRDefault="00305C71" w:rsidP="00305C71">
            <w:pPr>
              <w:spacing w:after="0"/>
              <w:jc w:val="both"/>
              <w:rPr>
                <w:sz w:val="24"/>
                <w:szCs w:val="24"/>
              </w:rPr>
            </w:pPr>
            <w:r w:rsidRPr="00FA602D">
              <w:rPr>
                <w:sz w:val="24"/>
                <w:szCs w:val="24"/>
                <w:lang w:val="en-GB"/>
              </w:rPr>
              <w:t>Not-for-profit</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305C71" w:rsidRPr="00B400DB" w:rsidRDefault="00305C71" w:rsidP="00B400DB">
            <w:pPr>
              <w:spacing w:after="0"/>
              <w:jc w:val="center"/>
              <w:rPr>
                <w:color w:val="1C6194" w:themeColor="accent2" w:themeShade="BF"/>
                <w:sz w:val="24"/>
                <w:szCs w:val="24"/>
                <w:lang w:val="en-GB"/>
              </w:rPr>
            </w:pPr>
          </w:p>
        </w:tc>
      </w:tr>
      <w:tr w:rsidR="00305C71" w:rsidRPr="00FA602D" w:rsidTr="00F46BE6">
        <w:tc>
          <w:tcPr>
            <w:tcW w:w="2549" w:type="dxa"/>
            <w:tcBorders>
              <w:top w:val="single" w:sz="6" w:space="0" w:color="auto"/>
              <w:left w:val="single" w:sz="6" w:space="0" w:color="auto"/>
              <w:bottom w:val="single" w:sz="6" w:space="0" w:color="auto"/>
              <w:right w:val="single" w:sz="6" w:space="0" w:color="auto"/>
            </w:tcBorders>
          </w:tcPr>
          <w:p w:rsidR="00305C71" w:rsidRPr="00FA602D" w:rsidRDefault="00305C71" w:rsidP="00305C71">
            <w:pPr>
              <w:spacing w:after="0"/>
              <w:rPr>
                <w:sz w:val="24"/>
                <w:szCs w:val="24"/>
              </w:rPr>
            </w:pPr>
            <w:r w:rsidRPr="00FA602D">
              <w:rPr>
                <w:sz w:val="24"/>
                <w:szCs w:val="24"/>
                <w:lang w:val="en-GB"/>
              </w:rPr>
              <w:t>Commercial, for profit</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305C71" w:rsidRPr="00B400DB" w:rsidRDefault="00305C71" w:rsidP="00B400DB">
            <w:pPr>
              <w:spacing w:after="0"/>
              <w:jc w:val="center"/>
              <w:rPr>
                <w:color w:val="1C6194" w:themeColor="accent2" w:themeShade="BF"/>
                <w:sz w:val="24"/>
                <w:szCs w:val="24"/>
                <w:lang w:val="en-GB"/>
              </w:rPr>
            </w:pPr>
          </w:p>
        </w:tc>
      </w:tr>
    </w:tbl>
    <w:p w:rsidR="00305C71" w:rsidRPr="00305C71" w:rsidRDefault="00305C71" w:rsidP="00305C71">
      <w:pPr>
        <w:tabs>
          <w:tab w:val="left" w:pos="720"/>
        </w:tabs>
        <w:ind w:left="720" w:hanging="720"/>
        <w:jc w:val="both"/>
        <w:rPr>
          <w:sz w:val="24"/>
          <w:szCs w:val="24"/>
          <w:lang w:val="en-GB"/>
        </w:rPr>
      </w:pPr>
    </w:p>
    <w:p w:rsidR="00305C71" w:rsidRDefault="00305C71" w:rsidP="00556BD7">
      <w:pPr>
        <w:widowControl w:val="0"/>
        <w:numPr>
          <w:ilvl w:val="0"/>
          <w:numId w:val="33"/>
        </w:numPr>
        <w:autoSpaceDE w:val="0"/>
        <w:autoSpaceDN w:val="0"/>
        <w:adjustRightInd w:val="0"/>
        <w:spacing w:after="240" w:line="240" w:lineRule="auto"/>
        <w:jc w:val="both"/>
        <w:rPr>
          <w:sz w:val="24"/>
          <w:szCs w:val="24"/>
          <w:lang w:val="en-GB"/>
        </w:rPr>
      </w:pPr>
      <w:r w:rsidRPr="00305C71">
        <w:rPr>
          <w:sz w:val="24"/>
          <w:szCs w:val="24"/>
          <w:lang w:val="en-GB"/>
        </w:rPr>
        <w:t xml:space="preserve">Please </w:t>
      </w:r>
      <w:r w:rsidR="007004B5">
        <w:rPr>
          <w:sz w:val="24"/>
          <w:szCs w:val="24"/>
          <w:lang w:val="en-GB"/>
        </w:rPr>
        <w:t xml:space="preserve">provide </w:t>
      </w:r>
      <w:r w:rsidRPr="00305C71">
        <w:rPr>
          <w:sz w:val="24"/>
          <w:szCs w:val="24"/>
          <w:lang w:val="en-GB"/>
        </w:rPr>
        <w:t>a copy of the charter or any other documentation evidencing your school’s legal authority to operate</w:t>
      </w:r>
      <w:r w:rsidR="007004B5">
        <w:rPr>
          <w:sz w:val="24"/>
          <w:szCs w:val="24"/>
          <w:lang w:val="en-GB"/>
        </w:rPr>
        <w:t xml:space="preserve"> as an appendix</w:t>
      </w:r>
      <w:r w:rsidRPr="00305C71">
        <w:rPr>
          <w:sz w:val="24"/>
          <w:szCs w:val="24"/>
          <w:lang w:val="en-GB"/>
        </w:rPr>
        <w:t>.</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417325" w:rsidRPr="00FA602D" w:rsidTr="00E52405">
        <w:tc>
          <w:tcPr>
            <w:tcW w:w="2549" w:type="dxa"/>
            <w:tcBorders>
              <w:top w:val="single" w:sz="6" w:space="0" w:color="auto"/>
              <w:left w:val="single" w:sz="6" w:space="0" w:color="auto"/>
              <w:bottom w:val="single" w:sz="6" w:space="0" w:color="auto"/>
              <w:right w:val="single" w:sz="6" w:space="0" w:color="auto"/>
            </w:tcBorders>
          </w:tcPr>
          <w:p w:rsidR="00417325" w:rsidRPr="00FA602D" w:rsidRDefault="00417325" w:rsidP="00417325">
            <w:pPr>
              <w:spacing w:after="0"/>
              <w:jc w:val="both"/>
              <w:rPr>
                <w:sz w:val="24"/>
                <w:szCs w:val="24"/>
              </w:rPr>
            </w:pPr>
            <w:r>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417325">
            <w:pPr>
              <w:spacing w:after="0"/>
              <w:jc w:val="center"/>
              <w:rPr>
                <w:color w:val="1C6194" w:themeColor="accent2" w:themeShade="BF"/>
                <w:sz w:val="24"/>
                <w:szCs w:val="24"/>
                <w:lang w:val="en-GB"/>
              </w:rPr>
            </w:pPr>
          </w:p>
        </w:tc>
      </w:tr>
      <w:tr w:rsidR="00417325" w:rsidRPr="00FA602D" w:rsidTr="00E52405">
        <w:tc>
          <w:tcPr>
            <w:tcW w:w="2549" w:type="dxa"/>
            <w:tcBorders>
              <w:top w:val="single" w:sz="6" w:space="0" w:color="auto"/>
              <w:left w:val="single" w:sz="6" w:space="0" w:color="auto"/>
              <w:bottom w:val="single" w:sz="6" w:space="0" w:color="auto"/>
              <w:right w:val="single" w:sz="6" w:space="0" w:color="auto"/>
            </w:tcBorders>
          </w:tcPr>
          <w:p w:rsidR="00417325" w:rsidRPr="00FA602D" w:rsidRDefault="00417325" w:rsidP="00417325">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417325">
            <w:pPr>
              <w:spacing w:after="0"/>
              <w:jc w:val="center"/>
              <w:rPr>
                <w:color w:val="1C6194" w:themeColor="accent2" w:themeShade="BF"/>
                <w:sz w:val="24"/>
                <w:szCs w:val="24"/>
                <w:lang w:val="en-GB"/>
              </w:rPr>
            </w:pPr>
          </w:p>
        </w:tc>
      </w:tr>
    </w:tbl>
    <w:p w:rsidR="00556BD7" w:rsidRDefault="00556BD7" w:rsidP="00556BD7">
      <w:pPr>
        <w:widowControl w:val="0"/>
        <w:autoSpaceDE w:val="0"/>
        <w:autoSpaceDN w:val="0"/>
        <w:adjustRightInd w:val="0"/>
        <w:spacing w:after="0" w:line="240" w:lineRule="auto"/>
        <w:jc w:val="both"/>
        <w:rPr>
          <w:sz w:val="24"/>
          <w:szCs w:val="24"/>
          <w:lang w:val="en-GB"/>
        </w:rPr>
      </w:pPr>
    </w:p>
    <w:p w:rsidR="00556BD7" w:rsidRPr="00305C71" w:rsidRDefault="00556BD7" w:rsidP="00556BD7">
      <w:pPr>
        <w:widowControl w:val="0"/>
        <w:autoSpaceDE w:val="0"/>
        <w:autoSpaceDN w:val="0"/>
        <w:adjustRightInd w:val="0"/>
        <w:spacing w:after="0" w:line="240" w:lineRule="auto"/>
        <w:jc w:val="both"/>
        <w:rPr>
          <w:sz w:val="24"/>
          <w:szCs w:val="24"/>
          <w:lang w:val="en-GB"/>
        </w:rPr>
      </w:pPr>
    </w:p>
    <w:p w:rsidR="00305C71" w:rsidRPr="00305C71" w:rsidRDefault="00305C71" w:rsidP="00305C71">
      <w:pPr>
        <w:spacing w:after="120"/>
        <w:ind w:left="720" w:hanging="720"/>
        <w:jc w:val="both"/>
        <w:rPr>
          <w:rFonts w:ascii="Arial" w:hAnsi="Arial" w:cs="Arial"/>
          <w:b/>
          <w:sz w:val="24"/>
          <w:szCs w:val="24"/>
          <w:lang w:val="en-GB"/>
        </w:rPr>
      </w:pPr>
      <w:r w:rsidRPr="00305C71">
        <w:rPr>
          <w:rFonts w:ascii="Arial" w:hAnsi="Arial" w:cs="Arial"/>
          <w:b/>
          <w:sz w:val="24"/>
          <w:szCs w:val="24"/>
          <w:lang w:val="en-GB"/>
        </w:rPr>
        <w:t xml:space="preserve">IS-2 </w:t>
      </w:r>
      <w:r w:rsidRPr="00305C71">
        <w:rPr>
          <w:rFonts w:ascii="Arial" w:hAnsi="Arial" w:cs="Arial"/>
          <w:b/>
          <w:sz w:val="24"/>
          <w:szCs w:val="24"/>
          <w:lang w:val="en-GB"/>
        </w:rPr>
        <w:tab/>
        <w:t>An institution that offers a medical education programme must engage in a planning process that sets the direction for its programme and results in measurable outcomes.</w:t>
      </w:r>
    </w:p>
    <w:p w:rsidR="00305C71" w:rsidRPr="00305C71" w:rsidRDefault="00305C71" w:rsidP="00305C71">
      <w:pPr>
        <w:spacing w:after="0"/>
        <w:ind w:left="720"/>
        <w:jc w:val="both"/>
        <w:rPr>
          <w:i/>
          <w:iCs/>
          <w:sz w:val="24"/>
          <w:szCs w:val="24"/>
          <w:lang w:val="en-GB"/>
        </w:rPr>
      </w:pPr>
      <w:r w:rsidRPr="00305C71">
        <w:rPr>
          <w:b/>
          <w:i/>
          <w:iCs/>
          <w:sz w:val="24"/>
          <w:szCs w:val="24"/>
          <w:lang w:val="en-GB"/>
        </w:rPr>
        <w:t>Explanatory Note:</w:t>
      </w:r>
      <w:r w:rsidRPr="00305C71">
        <w:rPr>
          <w:i/>
          <w:iCs/>
          <w:sz w:val="24"/>
          <w:szCs w:val="24"/>
          <w:lang w:val="en-GB"/>
        </w:rPr>
        <w:t xml:space="preserve"> To ensure the ongoing vitality and successful adaptation of its medical education programme to the rapidly changing environment of academic medicine, the institution needs to establish periodic or cyclical institutional planning processes and activities.  Planning efforts that have proven successful typically involve the definition and periodic reassessment of both short and long-term goals for the successful accomplishment of institutional missions. By framing goals in terms of measurable outcomes wherever circumstances permit, the institution can more readily track progress toward their achievement. The manner in which the institution engages in planning will vary according to available resources and local circumstances, but it should be able to document its vision, mission and goals; evidence indicating their achievement, strategies for periodic or ongoing reassessment of success and unmet challenges.</w:t>
      </w:r>
    </w:p>
    <w:p w:rsidR="00305C71" w:rsidRDefault="00305C71" w:rsidP="00305C71">
      <w:pPr>
        <w:rPr>
          <w:szCs w:val="24"/>
          <w:lang w:val="en-GB"/>
        </w:rPr>
      </w:pPr>
      <w:r>
        <w:rPr>
          <w:szCs w:val="24"/>
          <w:lang w:val="en-GB"/>
        </w:rPr>
        <w:t>____________________________________________________________________________________</w:t>
      </w:r>
    </w:p>
    <w:p w:rsidR="00A22759" w:rsidRPr="00A22759" w:rsidRDefault="00A22759" w:rsidP="00305C71">
      <w:pPr>
        <w:rPr>
          <w:sz w:val="14"/>
          <w:szCs w:val="24"/>
          <w:lang w:val="en-GB"/>
        </w:rPr>
      </w:pPr>
    </w:p>
    <w:p w:rsidR="00305C71" w:rsidRDefault="00305C71" w:rsidP="00305C71">
      <w:pPr>
        <w:widowControl w:val="0"/>
        <w:numPr>
          <w:ilvl w:val="0"/>
          <w:numId w:val="34"/>
        </w:numPr>
        <w:autoSpaceDE w:val="0"/>
        <w:autoSpaceDN w:val="0"/>
        <w:adjustRightInd w:val="0"/>
        <w:spacing w:after="0" w:line="240" w:lineRule="auto"/>
        <w:jc w:val="both"/>
        <w:rPr>
          <w:sz w:val="24"/>
          <w:szCs w:val="24"/>
          <w:lang w:val="en-GB"/>
        </w:rPr>
      </w:pPr>
      <w:r>
        <w:rPr>
          <w:sz w:val="24"/>
          <w:szCs w:val="24"/>
          <w:lang w:val="en-GB"/>
        </w:rPr>
        <w:t>Please provide a copy of the school’s strategic plan</w:t>
      </w:r>
      <w:r w:rsidR="007004B5">
        <w:rPr>
          <w:sz w:val="24"/>
          <w:szCs w:val="24"/>
          <w:lang w:val="en-GB"/>
        </w:rPr>
        <w:t xml:space="preserve"> in an appendix</w:t>
      </w:r>
      <w:r>
        <w:rPr>
          <w:sz w:val="24"/>
          <w:szCs w:val="24"/>
          <w:lang w:val="en-GB"/>
        </w:rPr>
        <w:t>.</w:t>
      </w:r>
    </w:p>
    <w:p w:rsidR="007F31FB" w:rsidRDefault="007F31FB" w:rsidP="007F31FB">
      <w:pPr>
        <w:widowControl w:val="0"/>
        <w:autoSpaceDE w:val="0"/>
        <w:autoSpaceDN w:val="0"/>
        <w:adjustRightInd w:val="0"/>
        <w:spacing w:after="0" w:line="240" w:lineRule="auto"/>
        <w:jc w:val="both"/>
        <w:rPr>
          <w:sz w:val="24"/>
          <w:szCs w:val="2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7F31FB" w:rsidRPr="00FA602D" w:rsidTr="00417325">
        <w:tc>
          <w:tcPr>
            <w:tcW w:w="2371" w:type="dxa"/>
            <w:tcBorders>
              <w:top w:val="single" w:sz="6" w:space="0" w:color="auto"/>
              <w:left w:val="single" w:sz="6" w:space="0" w:color="auto"/>
              <w:bottom w:val="single" w:sz="6" w:space="0" w:color="auto"/>
              <w:right w:val="single" w:sz="6" w:space="0" w:color="auto"/>
            </w:tcBorders>
          </w:tcPr>
          <w:p w:rsidR="007F31FB" w:rsidRPr="00FA602D" w:rsidRDefault="007F31FB" w:rsidP="007F31FB">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F31FB" w:rsidRPr="00B400DB" w:rsidRDefault="007F31FB" w:rsidP="007F31FB">
            <w:pPr>
              <w:spacing w:after="0"/>
              <w:jc w:val="center"/>
              <w:rPr>
                <w:color w:val="1C6194" w:themeColor="accent2" w:themeShade="BF"/>
                <w:sz w:val="24"/>
                <w:szCs w:val="24"/>
                <w:lang w:val="en-GB"/>
              </w:rPr>
            </w:pPr>
          </w:p>
        </w:tc>
      </w:tr>
      <w:tr w:rsidR="007F31FB" w:rsidRPr="00FA602D" w:rsidTr="00417325">
        <w:tc>
          <w:tcPr>
            <w:tcW w:w="2371" w:type="dxa"/>
            <w:tcBorders>
              <w:top w:val="single" w:sz="6" w:space="0" w:color="auto"/>
              <w:left w:val="single" w:sz="6" w:space="0" w:color="auto"/>
              <w:bottom w:val="single" w:sz="6" w:space="0" w:color="auto"/>
              <w:right w:val="single" w:sz="6" w:space="0" w:color="auto"/>
            </w:tcBorders>
          </w:tcPr>
          <w:p w:rsidR="007F31FB" w:rsidRPr="00FA602D" w:rsidRDefault="007F31FB" w:rsidP="007F31FB">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7F31FB" w:rsidRPr="00B400DB" w:rsidRDefault="007F31FB" w:rsidP="007F31FB">
            <w:pPr>
              <w:spacing w:after="0"/>
              <w:jc w:val="center"/>
              <w:rPr>
                <w:color w:val="1C6194" w:themeColor="accent2" w:themeShade="BF"/>
                <w:sz w:val="24"/>
                <w:szCs w:val="24"/>
                <w:lang w:val="en-GB"/>
              </w:rPr>
            </w:pPr>
          </w:p>
        </w:tc>
      </w:tr>
    </w:tbl>
    <w:p w:rsidR="00305C71" w:rsidRDefault="007F31FB" w:rsidP="00305C71">
      <w:pPr>
        <w:jc w:val="both"/>
        <w:rPr>
          <w:sz w:val="24"/>
          <w:szCs w:val="24"/>
          <w:lang w:val="en-GB"/>
        </w:rPr>
      </w:pPr>
      <w:r>
        <w:rPr>
          <w:sz w:val="24"/>
          <w:szCs w:val="24"/>
          <w:lang w:val="en-GB"/>
        </w:rPr>
        <w:br w:type="textWrapping" w:clear="all"/>
      </w:r>
    </w:p>
    <w:p w:rsidR="00305C71" w:rsidRPr="00FA2427" w:rsidRDefault="00305C71" w:rsidP="00556BD7">
      <w:pPr>
        <w:widowControl w:val="0"/>
        <w:numPr>
          <w:ilvl w:val="0"/>
          <w:numId w:val="34"/>
        </w:numPr>
        <w:autoSpaceDE w:val="0"/>
        <w:autoSpaceDN w:val="0"/>
        <w:adjustRightInd w:val="0"/>
        <w:spacing w:before="360" w:after="120" w:line="240" w:lineRule="auto"/>
        <w:jc w:val="both"/>
        <w:rPr>
          <w:sz w:val="24"/>
          <w:szCs w:val="24"/>
          <w:lang w:val="en-GB"/>
        </w:rPr>
      </w:pPr>
      <w:r>
        <w:rPr>
          <w:sz w:val="24"/>
          <w:szCs w:val="24"/>
          <w:lang w:val="en-GB"/>
        </w:rPr>
        <w:t>How does the school monitor the delivery of its strategic plan?</w:t>
      </w: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556BD7" w:rsidRPr="00556BD7" w:rsidRDefault="00556BD7" w:rsidP="00556BD7">
      <w:pPr>
        <w:shd w:val="clear" w:color="auto" w:fill="DFECEB" w:themeFill="accent6" w:themeFillTint="33"/>
        <w:spacing w:after="120"/>
        <w:jc w:val="both"/>
        <w:rPr>
          <w:rFonts w:ascii="Bookman Old Style" w:hAnsi="Bookman Old Style"/>
          <w:color w:val="1C6194" w:themeColor="accent2" w:themeShade="BF"/>
          <w:lang w:val="en-GB"/>
        </w:rPr>
      </w:pPr>
    </w:p>
    <w:p w:rsidR="00305C71" w:rsidRDefault="00305C71" w:rsidP="00AD28EE">
      <w:pPr>
        <w:tabs>
          <w:tab w:val="left" w:pos="720"/>
        </w:tabs>
        <w:spacing w:before="120" w:after="0"/>
        <w:ind w:left="720" w:hanging="720"/>
        <w:jc w:val="both"/>
        <w:rPr>
          <w:sz w:val="24"/>
          <w:szCs w:val="24"/>
          <w:lang w:val="en-GB"/>
        </w:rPr>
      </w:pPr>
    </w:p>
    <w:p w:rsidR="00A22759" w:rsidRPr="006256B7" w:rsidRDefault="00A22759" w:rsidP="00AD28EE">
      <w:pPr>
        <w:tabs>
          <w:tab w:val="left" w:pos="720"/>
        </w:tabs>
        <w:spacing w:before="120" w:after="0"/>
        <w:ind w:left="720" w:hanging="720"/>
        <w:jc w:val="both"/>
        <w:rPr>
          <w:sz w:val="24"/>
          <w:szCs w:val="24"/>
          <w:lang w:val="en-GB"/>
        </w:rPr>
      </w:pPr>
    </w:p>
    <w:p w:rsidR="00305C71" w:rsidRPr="00305C71" w:rsidRDefault="00305C71" w:rsidP="00305C71">
      <w:pPr>
        <w:spacing w:after="0"/>
        <w:ind w:left="720" w:hanging="720"/>
        <w:jc w:val="both"/>
        <w:rPr>
          <w:rFonts w:ascii="Arial" w:hAnsi="Arial" w:cs="Arial"/>
          <w:b/>
          <w:sz w:val="24"/>
          <w:szCs w:val="24"/>
          <w:lang w:val="en-GB"/>
        </w:rPr>
      </w:pPr>
      <w:r w:rsidRPr="00305C71">
        <w:rPr>
          <w:rFonts w:ascii="Arial" w:hAnsi="Arial" w:cs="Arial"/>
          <w:b/>
          <w:sz w:val="24"/>
          <w:szCs w:val="24"/>
          <w:lang w:val="en-GB"/>
        </w:rPr>
        <w:t>IS-3</w:t>
      </w:r>
      <w:r w:rsidRPr="00305C71">
        <w:rPr>
          <w:rFonts w:ascii="Arial" w:hAnsi="Arial" w:cs="Arial"/>
          <w:b/>
          <w:sz w:val="24"/>
          <w:szCs w:val="24"/>
          <w:lang w:val="en-GB"/>
        </w:rPr>
        <w:tab/>
        <w:t xml:space="preserve">The manner in which the medical school is organized, including the responsibilities and privileges of administrative officers, faculty, students and committees must be promulgated in medical school or university bylaws. </w:t>
      </w:r>
    </w:p>
    <w:p w:rsidR="00305C71" w:rsidRDefault="00305C71" w:rsidP="00305C71">
      <w:pPr>
        <w:rPr>
          <w:szCs w:val="24"/>
          <w:lang w:val="en-GB"/>
        </w:rPr>
      </w:pPr>
      <w:r>
        <w:rPr>
          <w:szCs w:val="24"/>
          <w:lang w:val="en-GB"/>
        </w:rPr>
        <w:t>____________________________________________________________________________________</w:t>
      </w:r>
    </w:p>
    <w:p w:rsidR="00305C71" w:rsidRPr="00A22759" w:rsidRDefault="00305C71" w:rsidP="008647AF">
      <w:pPr>
        <w:spacing w:after="0"/>
        <w:rPr>
          <w:sz w:val="10"/>
          <w:szCs w:val="24"/>
          <w:lang w:val="en-GB"/>
        </w:rPr>
      </w:pPr>
    </w:p>
    <w:p w:rsidR="00305C71" w:rsidRPr="00F876D2" w:rsidRDefault="00305C71" w:rsidP="00305C71">
      <w:pPr>
        <w:widowControl w:val="0"/>
        <w:numPr>
          <w:ilvl w:val="0"/>
          <w:numId w:val="35"/>
        </w:numPr>
        <w:autoSpaceDE w:val="0"/>
        <w:autoSpaceDN w:val="0"/>
        <w:adjustRightInd w:val="0"/>
        <w:spacing w:after="0" w:line="240" w:lineRule="auto"/>
        <w:jc w:val="both"/>
        <w:rPr>
          <w:sz w:val="24"/>
          <w:szCs w:val="24"/>
          <w:lang w:val="en-GB"/>
        </w:rPr>
      </w:pPr>
      <w:r w:rsidRPr="00F876D2">
        <w:rPr>
          <w:sz w:val="24"/>
          <w:szCs w:val="24"/>
          <w:lang w:val="en-GB"/>
        </w:rPr>
        <w:t>Provide a copy of the faculty bylaws t</w:t>
      </w:r>
      <w:r w:rsidR="00A22759">
        <w:rPr>
          <w:sz w:val="24"/>
          <w:szCs w:val="24"/>
          <w:lang w:val="en-GB"/>
        </w:rPr>
        <w:t xml:space="preserve">hat apply to the medical school as an </w:t>
      </w:r>
      <w:r w:rsidRPr="00F876D2">
        <w:rPr>
          <w:sz w:val="24"/>
          <w:szCs w:val="24"/>
          <w:lang w:val="en-GB"/>
        </w:rPr>
        <w:t>Appendix.</w:t>
      </w:r>
    </w:p>
    <w:p w:rsidR="00305C71" w:rsidRDefault="00305C71" w:rsidP="00FD1467">
      <w:pPr>
        <w:spacing w:after="0"/>
        <w:jc w:val="both"/>
        <w:rPr>
          <w:sz w:val="24"/>
          <w:szCs w:val="2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bl>
    <w:p w:rsidR="00417325" w:rsidRDefault="00417325" w:rsidP="00FD1467">
      <w:pPr>
        <w:spacing w:after="0"/>
        <w:jc w:val="both"/>
        <w:rPr>
          <w:sz w:val="24"/>
          <w:szCs w:val="24"/>
          <w:lang w:val="en-GB"/>
        </w:rPr>
      </w:pPr>
    </w:p>
    <w:p w:rsidR="00FD1467" w:rsidRDefault="00FD1467" w:rsidP="00FD1467">
      <w:pPr>
        <w:spacing w:after="0"/>
        <w:jc w:val="both"/>
        <w:rPr>
          <w:sz w:val="24"/>
          <w:szCs w:val="24"/>
          <w:lang w:val="en-GB"/>
        </w:rPr>
      </w:pPr>
    </w:p>
    <w:p w:rsidR="00417325" w:rsidRDefault="00417325" w:rsidP="00417325">
      <w:pPr>
        <w:widowControl w:val="0"/>
        <w:autoSpaceDE w:val="0"/>
        <w:autoSpaceDN w:val="0"/>
        <w:adjustRightInd w:val="0"/>
        <w:spacing w:after="0" w:line="240" w:lineRule="auto"/>
        <w:jc w:val="both"/>
        <w:rPr>
          <w:sz w:val="24"/>
          <w:szCs w:val="24"/>
          <w:lang w:val="en-GB"/>
        </w:rPr>
      </w:pPr>
    </w:p>
    <w:p w:rsidR="00305C71" w:rsidRDefault="00A22759" w:rsidP="00A22759">
      <w:pPr>
        <w:widowControl w:val="0"/>
        <w:numPr>
          <w:ilvl w:val="0"/>
          <w:numId w:val="35"/>
        </w:numPr>
        <w:autoSpaceDE w:val="0"/>
        <w:autoSpaceDN w:val="0"/>
        <w:adjustRightInd w:val="0"/>
        <w:spacing w:before="360" w:after="0" w:line="240" w:lineRule="auto"/>
        <w:jc w:val="both"/>
        <w:rPr>
          <w:sz w:val="24"/>
          <w:szCs w:val="24"/>
          <w:lang w:val="en-GB"/>
        </w:rPr>
      </w:pPr>
      <w:r>
        <w:rPr>
          <w:noProof/>
          <w:sz w:val="24"/>
          <w:szCs w:val="24"/>
          <w:lang w:val="en-JM" w:eastAsia="en-JM"/>
        </w:rPr>
        <mc:AlternateContent>
          <mc:Choice Requires="wps">
            <w:drawing>
              <wp:anchor distT="0" distB="0" distL="114300" distR="114300" simplePos="0" relativeHeight="251662336" behindDoc="0" locked="0" layoutInCell="1" allowOverlap="1" wp14:anchorId="6B6341E3" wp14:editId="59E38CE9">
                <wp:simplePos x="0" y="0"/>
                <wp:positionH relativeFrom="margin">
                  <wp:posOffset>2638425</wp:posOffset>
                </wp:positionH>
                <wp:positionV relativeFrom="paragraph">
                  <wp:posOffset>105410</wp:posOffset>
                </wp:positionV>
                <wp:extent cx="2362200" cy="274955"/>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2362200" cy="274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2759" w:rsidRPr="00B400DB" w:rsidRDefault="00A22759" w:rsidP="00B400DB">
                            <w:pPr>
                              <w:spacing w:after="0"/>
                              <w:jc w:val="center"/>
                              <w:rPr>
                                <w:rFonts w:ascii="Bookman Old Style" w:hAnsi="Bookman Old Style" w:cs="Arial"/>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41E3" id="Text Box 8" o:spid="_x0000_s1029" type="#_x0000_t202" style="position:absolute;left:0;text-align:left;margin-left:207.75pt;margin-top:8.3pt;width:186pt;height:2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" fillcolor="#dfeceb [665]" strokecolor="#c5ccd0 [2894]" strokeweight=".5pt">
                <v:textbox>
                  <w:txbxContent>
                    <w:p w:rsidR="00A22759" w:rsidRPr="00B400DB" w:rsidRDefault="00A22759" w:rsidP="00B400DB">
                      <w:pPr>
                        <w:spacing w:after="0"/>
                        <w:jc w:val="center"/>
                        <w:rPr>
                          <w:rFonts w:ascii="Bookman Old Style" w:hAnsi="Bookman Old Style" w:cs="Arial"/>
                          <w:color w:val="1C6194" w:themeColor="accent2" w:themeShade="BF"/>
                          <w:sz w:val="24"/>
                        </w:rPr>
                      </w:pPr>
                    </w:p>
                  </w:txbxContent>
                </v:textbox>
                <w10:wrap anchorx="margin"/>
              </v:shape>
            </w:pict>
          </mc:Fallback>
        </mc:AlternateContent>
      </w:r>
      <w:r w:rsidR="00305C71" w:rsidRPr="00F876D2">
        <w:rPr>
          <w:sz w:val="24"/>
          <w:szCs w:val="24"/>
          <w:lang w:val="en-GB"/>
        </w:rPr>
        <w:t xml:space="preserve">Date of their most recent revision:   </w:t>
      </w:r>
    </w:p>
    <w:p w:rsidR="00305C71" w:rsidRPr="00AD28EE" w:rsidRDefault="00305C71" w:rsidP="00AD28EE">
      <w:pPr>
        <w:spacing w:before="120" w:after="0"/>
        <w:jc w:val="both"/>
        <w:rPr>
          <w:sz w:val="24"/>
          <w:szCs w:val="24"/>
          <w:lang w:val="en-GB"/>
        </w:rPr>
      </w:pPr>
    </w:p>
    <w:p w:rsidR="00305C71" w:rsidRPr="00F876D2" w:rsidRDefault="00305C71" w:rsidP="008647AF">
      <w:pPr>
        <w:widowControl w:val="0"/>
        <w:numPr>
          <w:ilvl w:val="0"/>
          <w:numId w:val="35"/>
        </w:numPr>
        <w:autoSpaceDE w:val="0"/>
        <w:autoSpaceDN w:val="0"/>
        <w:adjustRightInd w:val="0"/>
        <w:spacing w:before="240" w:after="120" w:line="240" w:lineRule="auto"/>
        <w:jc w:val="both"/>
        <w:rPr>
          <w:sz w:val="24"/>
          <w:szCs w:val="24"/>
          <w:lang w:val="en-GB"/>
        </w:rPr>
      </w:pPr>
      <w:r w:rsidRPr="00F876D2">
        <w:rPr>
          <w:sz w:val="24"/>
          <w:szCs w:val="24"/>
          <w:lang w:val="en-GB"/>
        </w:rPr>
        <w:t>Briefly describe how the</w:t>
      </w:r>
      <w:r>
        <w:rPr>
          <w:sz w:val="24"/>
          <w:szCs w:val="24"/>
          <w:lang w:val="en-GB"/>
        </w:rPr>
        <w:t xml:space="preserve"> by-laws</w:t>
      </w:r>
      <w:r w:rsidRPr="00F876D2">
        <w:rPr>
          <w:sz w:val="24"/>
          <w:szCs w:val="24"/>
          <w:lang w:val="en-GB"/>
        </w:rPr>
        <w:t xml:space="preserve"> are communicated to the faculty.</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305C71" w:rsidRPr="00F876D2" w:rsidRDefault="00305C71" w:rsidP="00AD28EE">
      <w:pPr>
        <w:spacing w:before="120" w:after="0"/>
        <w:jc w:val="both"/>
        <w:rPr>
          <w:sz w:val="24"/>
          <w:szCs w:val="24"/>
          <w:lang w:val="en-GB"/>
        </w:rPr>
      </w:pPr>
    </w:p>
    <w:p w:rsidR="00A22759" w:rsidRDefault="00A22759" w:rsidP="00AD28EE">
      <w:pPr>
        <w:spacing w:before="120" w:after="0"/>
        <w:rPr>
          <w:sz w:val="24"/>
          <w:szCs w:val="24"/>
          <w:lang w:val="en-GB"/>
        </w:rPr>
      </w:pPr>
    </w:p>
    <w:p w:rsidR="00A22759" w:rsidRPr="00A22759" w:rsidRDefault="00A22759" w:rsidP="00A22759">
      <w:pPr>
        <w:spacing w:after="0"/>
        <w:ind w:left="720" w:hanging="720"/>
        <w:jc w:val="both"/>
        <w:rPr>
          <w:rFonts w:ascii="Arial" w:hAnsi="Arial" w:cs="Arial"/>
          <w:b/>
          <w:sz w:val="24"/>
          <w:szCs w:val="24"/>
          <w:lang w:val="en-GB"/>
        </w:rPr>
      </w:pPr>
      <w:r w:rsidRPr="00A22759">
        <w:rPr>
          <w:rFonts w:ascii="Arial" w:hAnsi="Arial" w:cs="Arial"/>
          <w:b/>
          <w:sz w:val="24"/>
          <w:szCs w:val="24"/>
          <w:lang w:val="en-GB"/>
        </w:rPr>
        <w:t xml:space="preserve">IS-4 </w:t>
      </w:r>
      <w:r w:rsidRPr="00A22759">
        <w:rPr>
          <w:rFonts w:ascii="Arial" w:hAnsi="Arial" w:cs="Arial"/>
          <w:b/>
          <w:sz w:val="24"/>
          <w:szCs w:val="24"/>
          <w:lang w:val="en-GB"/>
        </w:rPr>
        <w:tab/>
        <w:t>The governing body responsible for oversight of an institution that offers a medical education programme must have and follow formal policies and procedures to avoid the impact of conflicts of interest of members in the operation of the institution and its associated clinical facilities and any related enterprises.  At legally constituted meetings of an institution’s board, ex-officio members of the institution’s governing body, such as Directors of the Corporation owning the school and academic and administrative officers, must constitute less than half of the representatives participating in the meeting.  There must be an appropriate accountability of the management of the medical school to an ultimate responsible authority external to and independent of the school’s administration.  This external authority must have sufficient understanding of the medical programme to develop policies in the interest of both the medical school and the public.</w:t>
      </w:r>
    </w:p>
    <w:p w:rsidR="00A22759" w:rsidRDefault="00A22759" w:rsidP="00A22759">
      <w:pPr>
        <w:rPr>
          <w:szCs w:val="24"/>
          <w:lang w:val="en-GB"/>
        </w:rPr>
      </w:pPr>
      <w:r>
        <w:rPr>
          <w:szCs w:val="24"/>
          <w:lang w:val="en-GB"/>
        </w:rPr>
        <w:t>____________________________________________________________________________________</w:t>
      </w:r>
    </w:p>
    <w:p w:rsidR="00A22759" w:rsidRPr="00520B04" w:rsidRDefault="00A22759" w:rsidP="00FD1467">
      <w:pPr>
        <w:widowControl w:val="0"/>
        <w:numPr>
          <w:ilvl w:val="0"/>
          <w:numId w:val="36"/>
        </w:numPr>
        <w:autoSpaceDE w:val="0"/>
        <w:autoSpaceDN w:val="0"/>
        <w:adjustRightInd w:val="0"/>
        <w:spacing w:after="120" w:line="240" w:lineRule="auto"/>
        <w:jc w:val="both"/>
        <w:rPr>
          <w:bCs/>
          <w:iCs/>
          <w:sz w:val="24"/>
          <w:szCs w:val="24"/>
          <w:lang w:val="en-GB"/>
        </w:rPr>
      </w:pPr>
      <w:r>
        <w:rPr>
          <w:bCs/>
          <w:iCs/>
          <w:sz w:val="24"/>
          <w:szCs w:val="24"/>
          <w:lang w:val="en-GB"/>
        </w:rPr>
        <w:t>Describe the composition of the governing body and how it functions, including policies regarding potential conflicts of interest.</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D529D0" w:rsidRDefault="00D529D0" w:rsidP="00AD28EE">
      <w:pPr>
        <w:spacing w:before="120" w:after="0"/>
        <w:jc w:val="both"/>
        <w:rPr>
          <w:sz w:val="24"/>
          <w:szCs w:val="24"/>
          <w:lang w:val="en-GB"/>
        </w:rPr>
      </w:pPr>
    </w:p>
    <w:p w:rsidR="00A22759" w:rsidRPr="00A22759" w:rsidRDefault="00A22759" w:rsidP="00AD28EE">
      <w:pPr>
        <w:spacing w:before="120" w:after="0"/>
        <w:ind w:left="720" w:hanging="720"/>
        <w:jc w:val="both"/>
        <w:rPr>
          <w:rFonts w:ascii="Arial" w:hAnsi="Arial" w:cs="Arial"/>
          <w:b/>
          <w:sz w:val="24"/>
          <w:szCs w:val="24"/>
          <w:lang w:val="en-GB"/>
        </w:rPr>
      </w:pPr>
      <w:r w:rsidRPr="00A22759">
        <w:rPr>
          <w:rFonts w:ascii="Arial" w:hAnsi="Arial" w:cs="Arial"/>
          <w:b/>
          <w:sz w:val="24"/>
          <w:szCs w:val="24"/>
          <w:lang w:val="en-GB"/>
        </w:rPr>
        <w:t xml:space="preserve">IS-5 </w:t>
      </w:r>
      <w:r w:rsidRPr="00A22759">
        <w:rPr>
          <w:rFonts w:ascii="Arial" w:hAnsi="Arial" w:cs="Arial"/>
          <w:b/>
          <w:sz w:val="24"/>
          <w:szCs w:val="24"/>
          <w:lang w:val="en-GB"/>
        </w:rPr>
        <w:tab/>
        <w:t xml:space="preserve">The terms of the governing body members should be sufficiently long to permit them to gain an understanding of the programmes of the medical school. </w:t>
      </w:r>
    </w:p>
    <w:p w:rsidR="00A22759" w:rsidRPr="00F876D2" w:rsidRDefault="00A22759" w:rsidP="00A22759">
      <w:pPr>
        <w:jc w:val="both"/>
        <w:rPr>
          <w:sz w:val="24"/>
          <w:szCs w:val="24"/>
          <w:lang w:val="en-GB"/>
        </w:rPr>
      </w:pPr>
      <w:r w:rsidRPr="00F876D2">
        <w:rPr>
          <w:sz w:val="24"/>
          <w:szCs w:val="24"/>
          <w:lang w:val="en-GB"/>
        </w:rPr>
        <w:t>______________________________________________</w:t>
      </w:r>
      <w:r>
        <w:rPr>
          <w:sz w:val="24"/>
          <w:szCs w:val="24"/>
          <w:lang w:val="en-GB"/>
        </w:rPr>
        <w:t>_______________________________</w:t>
      </w:r>
    </w:p>
    <w:p w:rsidR="00A22759" w:rsidRPr="00A22759" w:rsidRDefault="00EB5E82" w:rsidP="00A22759">
      <w:pPr>
        <w:jc w:val="both"/>
        <w:rPr>
          <w:sz w:val="12"/>
          <w:szCs w:val="24"/>
          <w:lang w:val="en-GB"/>
        </w:rPr>
      </w:pPr>
      <w:r>
        <w:rPr>
          <w:noProof/>
          <w:sz w:val="12"/>
          <w:szCs w:val="24"/>
          <w:lang w:val="en-JM" w:eastAsia="en-JM"/>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129540</wp:posOffset>
                </wp:positionV>
                <wp:extent cx="4257040" cy="291051"/>
                <wp:effectExtent l="0" t="0" r="10160" b="13970"/>
                <wp:wrapNone/>
                <wp:docPr id="11" name="Text Box 11"/>
                <wp:cNvGraphicFramePr/>
                <a:graphic xmlns:a="http://schemas.openxmlformats.org/drawingml/2006/main">
                  <a:graphicData uri="http://schemas.microsoft.com/office/word/2010/wordprocessingShape">
                    <wps:wsp>
                      <wps:cNvSpPr txBox="1"/>
                      <wps:spPr>
                        <a:xfrm>
                          <a:off x="0" y="0"/>
                          <a:ext cx="4257040" cy="291051"/>
                        </a:xfrm>
                        <a:prstGeom prst="rect">
                          <a:avLst/>
                        </a:prstGeom>
                        <a:solidFill>
                          <a:schemeClr val="accent6">
                            <a:lumMod val="20000"/>
                            <a:lumOff val="80000"/>
                          </a:schemeClr>
                        </a:solidFill>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EB5E82" w:rsidRPr="00B400DB" w:rsidRDefault="00EB5E82" w:rsidP="00F46BE6">
                            <w:pPr>
                              <w:spacing w:after="0" w:line="240" w:lineRule="atLeast"/>
                              <w:rPr>
                                <w:rFonts w:ascii="Bookman Old Style" w:hAnsi="Bookman Old Style"/>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132.75pt;margin-top:10.2pt;width:335.2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" fillcolor="#dfeceb [665]" strokecolor="#c5ccd0 [2894]" strokeweight="1pt">
                <v:textbox>
                  <w:txbxContent>
                    <w:p w:rsidR="00EB5E82" w:rsidRPr="00B400DB" w:rsidRDefault="00EB5E82" w:rsidP="00F46BE6">
                      <w:pPr>
                        <w:spacing w:after="0" w:line="240" w:lineRule="atLeast"/>
                        <w:rPr>
                          <w:rFonts w:ascii="Bookman Old Style" w:hAnsi="Bookman Old Style"/>
                          <w:color w:val="1C6194" w:themeColor="accent2" w:themeShade="BF"/>
                          <w:sz w:val="24"/>
                        </w:rPr>
                      </w:pPr>
                    </w:p>
                  </w:txbxContent>
                </v:textbox>
              </v:shape>
            </w:pict>
          </mc:Fallback>
        </mc:AlternateContent>
      </w:r>
    </w:p>
    <w:p w:rsidR="00A22759" w:rsidRPr="003A546B" w:rsidRDefault="00A22759" w:rsidP="00A22759">
      <w:pPr>
        <w:widowControl w:val="0"/>
        <w:numPr>
          <w:ilvl w:val="0"/>
          <w:numId w:val="37"/>
        </w:numPr>
        <w:autoSpaceDE w:val="0"/>
        <w:autoSpaceDN w:val="0"/>
        <w:adjustRightInd w:val="0"/>
        <w:spacing w:after="0" w:line="240" w:lineRule="auto"/>
        <w:jc w:val="both"/>
        <w:rPr>
          <w:sz w:val="24"/>
          <w:szCs w:val="24"/>
          <w:lang w:val="en-GB"/>
        </w:rPr>
      </w:pPr>
      <w:r w:rsidRPr="003A546B">
        <w:rPr>
          <w:sz w:val="24"/>
          <w:szCs w:val="24"/>
          <w:lang w:val="en-GB"/>
        </w:rPr>
        <w:t xml:space="preserve">Name of board chair: </w:t>
      </w:r>
      <w:r w:rsidR="007004B5" w:rsidRPr="003A546B">
        <w:rPr>
          <w:sz w:val="24"/>
          <w:szCs w:val="24"/>
          <w:lang w:val="en-GB"/>
        </w:rPr>
        <w:t xml:space="preserve">  </w:t>
      </w:r>
    </w:p>
    <w:p w:rsidR="00A22759" w:rsidRPr="00B74E13" w:rsidRDefault="00B400DB" w:rsidP="00A22759">
      <w:pPr>
        <w:jc w:val="both"/>
        <w:rPr>
          <w:sz w:val="20"/>
          <w:szCs w:val="24"/>
          <w:lang w:val="en-GB"/>
        </w:rPr>
      </w:pPr>
      <w:r>
        <w:rPr>
          <w:noProof/>
          <w:sz w:val="24"/>
          <w:szCs w:val="24"/>
          <w:lang w:val="en-JM" w:eastAsia="en-JM"/>
        </w:rPr>
        <mc:AlternateContent>
          <mc:Choice Requires="wps">
            <w:drawing>
              <wp:anchor distT="0" distB="0" distL="114300" distR="114300" simplePos="0" relativeHeight="251664384" behindDoc="0" locked="0" layoutInCell="1" allowOverlap="1" wp14:anchorId="68137B6D" wp14:editId="4E72F85C">
                <wp:simplePos x="0" y="0"/>
                <wp:positionH relativeFrom="margin">
                  <wp:posOffset>1828799</wp:posOffset>
                </wp:positionH>
                <wp:positionV relativeFrom="paragraph">
                  <wp:posOffset>198755</wp:posOffset>
                </wp:positionV>
                <wp:extent cx="676275" cy="313055"/>
                <wp:effectExtent l="0" t="0" r="28575" b="10795"/>
                <wp:wrapNone/>
                <wp:docPr id="9" name="Text Box 9"/>
                <wp:cNvGraphicFramePr/>
                <a:graphic xmlns:a="http://schemas.openxmlformats.org/drawingml/2006/main">
                  <a:graphicData uri="http://schemas.microsoft.com/office/word/2010/wordprocessingShape">
                    <wps:wsp>
                      <wps:cNvSpPr txBox="1"/>
                      <wps:spPr>
                        <a:xfrm>
                          <a:off x="0" y="0"/>
                          <a:ext cx="676275" cy="3130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2759" w:rsidRPr="00B400DB" w:rsidRDefault="00A22759" w:rsidP="007479CF">
                            <w:pPr>
                              <w:spacing w:after="0" w:line="240" w:lineRule="atLeast"/>
                              <w:jc w:val="center"/>
                              <w:rPr>
                                <w:rFonts w:ascii="Arial" w:hAnsi="Arial" w:cs="Arial"/>
                                <w:color w:val="1C6194" w:themeColor="accent2" w:themeShade="BF"/>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7B6D" id="Text Box 9" o:spid="_x0000_s1031" type="#_x0000_t202" style="position:absolute;left:0;text-align:left;margin-left:2in;margin-top:15.65pt;width:53.25pt;height:2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" fillcolor="#dfeceb [665]" strokecolor="#c5ccd0 [2894]" strokeweight=".5pt">
                <v:textbox>
                  <w:txbxContent>
                    <w:p w:rsidR="00A22759" w:rsidRPr="00B400DB" w:rsidRDefault="00A22759" w:rsidP="007479CF">
                      <w:pPr>
                        <w:spacing w:after="0" w:line="240" w:lineRule="atLeast"/>
                        <w:jc w:val="center"/>
                        <w:rPr>
                          <w:rFonts w:ascii="Arial" w:hAnsi="Arial" w:cs="Arial"/>
                          <w:color w:val="1C6194" w:themeColor="accent2" w:themeShade="BF"/>
                          <w:sz w:val="24"/>
                        </w:rPr>
                      </w:pPr>
                    </w:p>
                  </w:txbxContent>
                </v:textbox>
                <w10:wrap anchorx="margin"/>
              </v:shape>
            </w:pict>
          </mc:Fallback>
        </mc:AlternateContent>
      </w:r>
    </w:p>
    <w:p w:rsidR="00A22759" w:rsidRPr="00F876D2" w:rsidRDefault="00A22759" w:rsidP="00A22759">
      <w:pPr>
        <w:widowControl w:val="0"/>
        <w:numPr>
          <w:ilvl w:val="0"/>
          <w:numId w:val="37"/>
        </w:numPr>
        <w:autoSpaceDE w:val="0"/>
        <w:autoSpaceDN w:val="0"/>
        <w:adjustRightInd w:val="0"/>
        <w:spacing w:before="240" w:after="0" w:line="240" w:lineRule="auto"/>
        <w:jc w:val="both"/>
        <w:rPr>
          <w:sz w:val="24"/>
          <w:szCs w:val="24"/>
          <w:lang w:val="en-GB"/>
        </w:rPr>
      </w:pPr>
      <w:r w:rsidRPr="00F876D2">
        <w:rPr>
          <w:sz w:val="24"/>
          <w:szCs w:val="24"/>
          <w:lang w:val="en-GB"/>
        </w:rPr>
        <w:t xml:space="preserve">Year of Appointment: </w:t>
      </w:r>
      <w:r>
        <w:rPr>
          <w:sz w:val="24"/>
          <w:szCs w:val="24"/>
          <w:lang w:val="en-GB"/>
        </w:rPr>
        <w:t xml:space="preserve">  </w:t>
      </w:r>
    </w:p>
    <w:p w:rsidR="00A22759" w:rsidRPr="00B74E13" w:rsidRDefault="00A22759" w:rsidP="00A22759">
      <w:pPr>
        <w:jc w:val="both"/>
        <w:rPr>
          <w:sz w:val="18"/>
          <w:szCs w:val="24"/>
          <w:lang w:val="en-GB"/>
        </w:rPr>
      </w:pPr>
    </w:p>
    <w:p w:rsidR="00A22759" w:rsidRPr="00A22759" w:rsidRDefault="00A22759" w:rsidP="00FD1467">
      <w:pPr>
        <w:widowControl w:val="0"/>
        <w:numPr>
          <w:ilvl w:val="0"/>
          <w:numId w:val="37"/>
        </w:numPr>
        <w:autoSpaceDE w:val="0"/>
        <w:autoSpaceDN w:val="0"/>
        <w:adjustRightInd w:val="0"/>
        <w:spacing w:after="120" w:line="240" w:lineRule="auto"/>
        <w:jc w:val="both"/>
        <w:rPr>
          <w:sz w:val="24"/>
          <w:szCs w:val="24"/>
          <w:lang w:val="en-GB"/>
        </w:rPr>
      </w:pPr>
      <w:r w:rsidRPr="00A22759">
        <w:rPr>
          <w:sz w:val="24"/>
          <w:szCs w:val="24"/>
          <w:lang w:val="en-GB"/>
        </w:rPr>
        <w:t>Summarize the procedure for appointment and renewal of board members, including length of term and staggering of appointments, if appropriate.  If the medical school has a separate board of trustees, provide a separate description for appointment and renewal of its members.</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A22759" w:rsidRPr="00371EEB" w:rsidRDefault="00A22759" w:rsidP="00AD28EE">
      <w:pPr>
        <w:spacing w:before="120" w:after="0"/>
        <w:jc w:val="both"/>
        <w:rPr>
          <w:b/>
          <w:sz w:val="24"/>
          <w:szCs w:val="24"/>
          <w:u w:val="single"/>
          <w:lang w:val="en-GB"/>
        </w:rPr>
      </w:pPr>
    </w:p>
    <w:p w:rsidR="00A22759" w:rsidRPr="00A22759" w:rsidRDefault="00A22759" w:rsidP="007004B5">
      <w:pPr>
        <w:spacing w:before="240" w:after="0"/>
        <w:ind w:left="720" w:hanging="720"/>
        <w:jc w:val="both"/>
        <w:rPr>
          <w:rFonts w:ascii="Arial" w:hAnsi="Arial" w:cs="Arial"/>
          <w:b/>
          <w:sz w:val="24"/>
          <w:szCs w:val="24"/>
          <w:lang w:val="en-GB"/>
        </w:rPr>
      </w:pPr>
      <w:r w:rsidRPr="00A22759">
        <w:rPr>
          <w:rFonts w:ascii="Arial" w:hAnsi="Arial" w:cs="Arial"/>
          <w:b/>
          <w:sz w:val="24"/>
          <w:szCs w:val="24"/>
          <w:lang w:val="en-GB"/>
        </w:rPr>
        <w:t xml:space="preserve">IS-6 </w:t>
      </w:r>
      <w:r w:rsidRPr="00A22759">
        <w:rPr>
          <w:rFonts w:ascii="Arial" w:hAnsi="Arial" w:cs="Arial"/>
          <w:b/>
          <w:sz w:val="24"/>
          <w:szCs w:val="24"/>
          <w:lang w:val="en-GB"/>
        </w:rPr>
        <w:tab/>
        <w:t xml:space="preserve">Administrative officers and members of a medical school faculty must be appointed by, or on the authority of, the governing board of the medical school or its parent university. </w:t>
      </w:r>
    </w:p>
    <w:p w:rsidR="00A22759" w:rsidRPr="00CC2EA2" w:rsidRDefault="00A22759" w:rsidP="00A22759">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AD28EE" w:rsidRDefault="00A22759" w:rsidP="00FD1467">
      <w:pPr>
        <w:widowControl w:val="0"/>
        <w:numPr>
          <w:ilvl w:val="0"/>
          <w:numId w:val="38"/>
        </w:numPr>
        <w:autoSpaceDE w:val="0"/>
        <w:autoSpaceDN w:val="0"/>
        <w:adjustRightInd w:val="0"/>
        <w:spacing w:before="120" w:after="120" w:line="240" w:lineRule="auto"/>
        <w:jc w:val="both"/>
        <w:rPr>
          <w:sz w:val="24"/>
          <w:szCs w:val="24"/>
          <w:lang w:val="en-GB"/>
        </w:rPr>
      </w:pPr>
      <w:r w:rsidRPr="00B74E13">
        <w:rPr>
          <w:sz w:val="24"/>
          <w:szCs w:val="24"/>
          <w:lang w:val="en-GB"/>
        </w:rPr>
        <w:t>Describe the role of the governing board in the appointment of administrative officers and faculty of the medical school.</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AD28EE" w:rsidRDefault="00FD1467" w:rsidP="00AD28EE">
      <w:pPr>
        <w:widowControl w:val="0"/>
        <w:autoSpaceDE w:val="0"/>
        <w:autoSpaceDN w:val="0"/>
        <w:adjustRightInd w:val="0"/>
        <w:spacing w:before="120" w:after="0" w:line="240" w:lineRule="auto"/>
        <w:jc w:val="both"/>
        <w:rPr>
          <w:sz w:val="24"/>
          <w:szCs w:val="24"/>
          <w:lang w:val="en-GB"/>
        </w:rPr>
      </w:pPr>
    </w:p>
    <w:p w:rsidR="00B74E13" w:rsidRPr="00B74E13" w:rsidRDefault="00B74E13" w:rsidP="008647AF">
      <w:pPr>
        <w:spacing w:before="240" w:after="0"/>
        <w:ind w:left="720" w:hanging="720"/>
        <w:jc w:val="both"/>
        <w:rPr>
          <w:rFonts w:ascii="Arial" w:hAnsi="Arial" w:cs="Arial"/>
          <w:b/>
          <w:sz w:val="24"/>
          <w:szCs w:val="24"/>
          <w:lang w:val="en-GB"/>
        </w:rPr>
      </w:pPr>
      <w:r w:rsidRPr="00B74E13">
        <w:rPr>
          <w:rFonts w:ascii="Arial" w:hAnsi="Arial" w:cs="Arial"/>
          <w:b/>
          <w:sz w:val="24"/>
          <w:szCs w:val="24"/>
          <w:lang w:val="en-GB"/>
        </w:rPr>
        <w:t>IS-7</w:t>
      </w:r>
      <w:r w:rsidRPr="00B74E13">
        <w:rPr>
          <w:rFonts w:ascii="Arial" w:hAnsi="Arial" w:cs="Arial"/>
          <w:b/>
          <w:sz w:val="24"/>
          <w:szCs w:val="24"/>
          <w:lang w:val="en-GB"/>
        </w:rPr>
        <w:tab/>
        <w:t>The dean or chief official of the medical school, must have ready access to the administrative head of the university or other university official charged with final responsibility for the school, and to other university officials as are necessary to fulfil the responsibilities of the dean’s office.</w:t>
      </w:r>
    </w:p>
    <w:p w:rsidR="00B74E13" w:rsidRPr="00CC2EA2" w:rsidRDefault="00B74E13" w:rsidP="00B74E13">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B74E13" w:rsidRPr="00B74E13" w:rsidRDefault="00B74E13" w:rsidP="00FD1467">
      <w:pPr>
        <w:widowControl w:val="0"/>
        <w:numPr>
          <w:ilvl w:val="0"/>
          <w:numId w:val="39"/>
        </w:numPr>
        <w:autoSpaceDE w:val="0"/>
        <w:autoSpaceDN w:val="0"/>
        <w:adjustRightInd w:val="0"/>
        <w:spacing w:after="120" w:line="240" w:lineRule="auto"/>
        <w:jc w:val="both"/>
        <w:rPr>
          <w:sz w:val="24"/>
          <w:szCs w:val="24"/>
          <w:lang w:val="en-GB"/>
        </w:rPr>
      </w:pPr>
      <w:r w:rsidRPr="00B74E13">
        <w:rPr>
          <w:sz w:val="24"/>
          <w:szCs w:val="24"/>
          <w:lang w:val="en-GB"/>
        </w:rPr>
        <w:t>Provide a job description for the dean and, if applicable, the vice president or other senior university official with responsibility for the Faculty of Medicine.</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AD28EE">
      <w:pPr>
        <w:spacing w:before="120" w:after="0"/>
        <w:jc w:val="both"/>
        <w:rPr>
          <w:b/>
          <w:sz w:val="24"/>
          <w:szCs w:val="24"/>
          <w:u w:val="single"/>
          <w:lang w:val="en-GB"/>
        </w:rPr>
      </w:pPr>
    </w:p>
    <w:p w:rsidR="00FD1467" w:rsidRDefault="00FD1467">
      <w:pPr>
        <w:rPr>
          <w:rFonts w:ascii="Arial" w:hAnsi="Arial" w:cs="Arial"/>
          <w:b/>
          <w:sz w:val="24"/>
          <w:szCs w:val="24"/>
          <w:lang w:val="en-GB"/>
        </w:rPr>
      </w:pPr>
      <w:r>
        <w:rPr>
          <w:rFonts w:ascii="Arial" w:hAnsi="Arial" w:cs="Arial"/>
          <w:b/>
          <w:sz w:val="24"/>
          <w:szCs w:val="24"/>
          <w:lang w:val="en-GB"/>
        </w:rPr>
        <w:br w:type="page"/>
      </w:r>
    </w:p>
    <w:p w:rsidR="00B74E13" w:rsidRPr="00B74E13" w:rsidRDefault="00B74E13" w:rsidP="00AD28EE">
      <w:pPr>
        <w:spacing w:before="120" w:after="0"/>
        <w:ind w:left="720" w:hanging="720"/>
        <w:jc w:val="both"/>
        <w:rPr>
          <w:rFonts w:ascii="Arial" w:hAnsi="Arial" w:cs="Arial"/>
          <w:b/>
          <w:sz w:val="24"/>
          <w:szCs w:val="24"/>
          <w:lang w:val="en-GB"/>
        </w:rPr>
      </w:pPr>
      <w:r w:rsidRPr="00B74E13">
        <w:rPr>
          <w:rFonts w:ascii="Arial" w:hAnsi="Arial" w:cs="Arial"/>
          <w:b/>
          <w:sz w:val="24"/>
          <w:szCs w:val="24"/>
          <w:lang w:val="en-GB"/>
        </w:rPr>
        <w:t xml:space="preserve">IS-8 </w:t>
      </w:r>
      <w:r w:rsidRPr="00B74E13">
        <w:rPr>
          <w:rFonts w:ascii="Arial" w:hAnsi="Arial" w:cs="Arial"/>
          <w:b/>
          <w:sz w:val="24"/>
          <w:szCs w:val="24"/>
          <w:lang w:val="en-GB"/>
        </w:rPr>
        <w:tab/>
        <w:t xml:space="preserve">There must be clear understanding of the authority and responsibility for medical school matters among the administrative officials of the university, the dean of the school, the faculty, and the administrative officials of other components of the medical teaching complex and of the university. </w:t>
      </w:r>
    </w:p>
    <w:p w:rsidR="00B74E13" w:rsidRPr="00B96A1B" w:rsidRDefault="00B74E13" w:rsidP="00B74E13">
      <w:pPr>
        <w:jc w:val="both"/>
        <w:rPr>
          <w:sz w:val="24"/>
          <w:szCs w:val="24"/>
          <w:u w:val="single"/>
          <w:lang w:val="en-GB"/>
        </w:rPr>
      </w:pP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r>
        <w:rPr>
          <w:iCs/>
          <w:sz w:val="24"/>
          <w:szCs w:val="24"/>
          <w:u w:val="single"/>
          <w:lang w:val="en-GB"/>
        </w:rPr>
        <w:tab/>
      </w:r>
    </w:p>
    <w:p w:rsidR="00B74E13" w:rsidRDefault="00B74E13" w:rsidP="00F14B6E">
      <w:pPr>
        <w:widowControl w:val="0"/>
        <w:numPr>
          <w:ilvl w:val="0"/>
          <w:numId w:val="40"/>
        </w:numPr>
        <w:autoSpaceDE w:val="0"/>
        <w:autoSpaceDN w:val="0"/>
        <w:adjustRightInd w:val="0"/>
        <w:spacing w:before="240" w:after="0" w:line="240" w:lineRule="auto"/>
        <w:jc w:val="both"/>
        <w:rPr>
          <w:sz w:val="24"/>
          <w:szCs w:val="24"/>
          <w:lang w:val="en-GB"/>
        </w:rPr>
      </w:pPr>
      <w:r w:rsidRPr="00480B62">
        <w:rPr>
          <w:sz w:val="24"/>
          <w:szCs w:val="24"/>
          <w:lang w:val="en-GB"/>
        </w:rPr>
        <w:t xml:space="preserve">Supply a chart showing the relationships between the medical school and university administration, other schools and colleges, institutes, centres, etc.  Include, if appropriate, the reporting relationships for the director of any teaching hospitals owned or operated by the medical school or university. </w:t>
      </w:r>
    </w:p>
    <w:p w:rsidR="00417325" w:rsidRDefault="00417325" w:rsidP="00417325">
      <w:pPr>
        <w:widowControl w:val="0"/>
        <w:autoSpaceDE w:val="0"/>
        <w:autoSpaceDN w:val="0"/>
        <w:adjustRightInd w:val="0"/>
        <w:spacing w:after="0" w:line="240" w:lineRule="auto"/>
        <w:jc w:val="both"/>
        <w:rPr>
          <w:sz w:val="24"/>
          <w:szCs w:val="2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bl>
    <w:p w:rsidR="00417325" w:rsidRPr="00480B62" w:rsidRDefault="00417325" w:rsidP="00DA71F8">
      <w:pPr>
        <w:widowControl w:val="0"/>
        <w:autoSpaceDE w:val="0"/>
        <w:autoSpaceDN w:val="0"/>
        <w:adjustRightInd w:val="0"/>
        <w:spacing w:before="240" w:after="0" w:line="240" w:lineRule="auto"/>
        <w:jc w:val="both"/>
        <w:rPr>
          <w:sz w:val="24"/>
          <w:szCs w:val="24"/>
          <w:lang w:val="en-GB"/>
        </w:rPr>
      </w:pPr>
    </w:p>
    <w:p w:rsidR="00FD1467" w:rsidRDefault="00FD1467" w:rsidP="00B74E13">
      <w:pPr>
        <w:jc w:val="both"/>
        <w:rPr>
          <w:sz w:val="24"/>
          <w:szCs w:val="24"/>
          <w:lang w:val="en-GB"/>
        </w:rPr>
      </w:pPr>
    </w:p>
    <w:p w:rsidR="00B74E13" w:rsidRPr="00B74E13" w:rsidRDefault="00B74E13" w:rsidP="00B74E13">
      <w:pPr>
        <w:spacing w:after="0"/>
        <w:ind w:left="720" w:hanging="720"/>
        <w:jc w:val="both"/>
        <w:rPr>
          <w:rFonts w:ascii="Arial" w:hAnsi="Arial" w:cs="Arial"/>
          <w:b/>
          <w:sz w:val="24"/>
          <w:szCs w:val="24"/>
          <w:lang w:val="en-GB"/>
        </w:rPr>
      </w:pPr>
      <w:r w:rsidRPr="00B74E13">
        <w:rPr>
          <w:rFonts w:ascii="Arial" w:hAnsi="Arial" w:cs="Arial"/>
          <w:b/>
          <w:sz w:val="24"/>
          <w:szCs w:val="24"/>
          <w:lang w:val="en-GB"/>
        </w:rPr>
        <w:t xml:space="preserve">IS-9 </w:t>
      </w:r>
      <w:r w:rsidRPr="00B74E13">
        <w:rPr>
          <w:rFonts w:ascii="Arial" w:hAnsi="Arial" w:cs="Arial"/>
          <w:b/>
          <w:sz w:val="24"/>
          <w:szCs w:val="24"/>
          <w:lang w:val="en-GB"/>
        </w:rPr>
        <w:tab/>
        <w:t xml:space="preserve">The dean or chief academic officer must be qualified by education and experience to provide leadership in medical education, scholarly activity, and he/she or his/her deputy in the care of patients.  </w:t>
      </w:r>
    </w:p>
    <w:p w:rsidR="00B74E13" w:rsidRPr="00B96A1B" w:rsidRDefault="00B74E13" w:rsidP="00B74E13">
      <w:pPr>
        <w:jc w:val="both"/>
        <w:rPr>
          <w:szCs w:val="24"/>
          <w:u w:val="single"/>
          <w:lang w:val="en-GB"/>
        </w:rPr>
      </w:pP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r>
        <w:rPr>
          <w:szCs w:val="24"/>
          <w:u w:val="single"/>
          <w:lang w:val="en-GB"/>
        </w:rPr>
        <w:tab/>
      </w:r>
    </w:p>
    <w:p w:rsidR="00B74E13" w:rsidRDefault="00B74E13" w:rsidP="00FD1467">
      <w:pPr>
        <w:widowControl w:val="0"/>
        <w:numPr>
          <w:ilvl w:val="0"/>
          <w:numId w:val="41"/>
        </w:numPr>
        <w:autoSpaceDE w:val="0"/>
        <w:autoSpaceDN w:val="0"/>
        <w:adjustRightInd w:val="0"/>
        <w:spacing w:after="120" w:line="240" w:lineRule="auto"/>
        <w:jc w:val="both"/>
        <w:rPr>
          <w:sz w:val="24"/>
          <w:szCs w:val="24"/>
          <w:lang w:val="en-GB"/>
        </w:rPr>
      </w:pPr>
      <w:r w:rsidRPr="00CC2EA2">
        <w:rPr>
          <w:sz w:val="24"/>
          <w:szCs w:val="24"/>
          <w:lang w:val="en-GB"/>
        </w:rPr>
        <w:t>Give a brief resume of the dean’s academic and administrative experience (not</w:t>
      </w:r>
      <w:r>
        <w:rPr>
          <w:sz w:val="24"/>
          <w:szCs w:val="24"/>
          <w:lang w:val="en-GB"/>
        </w:rPr>
        <w:t xml:space="preserve"> </w:t>
      </w:r>
      <w:r w:rsidRPr="00CC2EA2">
        <w:rPr>
          <w:sz w:val="24"/>
          <w:szCs w:val="24"/>
          <w:lang w:val="en-GB"/>
        </w:rPr>
        <w:t>a full curriculum vitae).</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CC2EA2" w:rsidRDefault="00FD1467" w:rsidP="00FD1467">
      <w:pPr>
        <w:widowControl w:val="0"/>
        <w:autoSpaceDE w:val="0"/>
        <w:autoSpaceDN w:val="0"/>
        <w:adjustRightInd w:val="0"/>
        <w:spacing w:after="0" w:line="240" w:lineRule="auto"/>
        <w:jc w:val="both"/>
        <w:rPr>
          <w:sz w:val="24"/>
          <w:szCs w:val="24"/>
          <w:lang w:val="en-GB"/>
        </w:rPr>
      </w:pPr>
    </w:p>
    <w:p w:rsidR="00B74E13" w:rsidRPr="00B74E13" w:rsidRDefault="00B74E13" w:rsidP="008647AF">
      <w:pPr>
        <w:spacing w:before="240" w:after="0"/>
        <w:ind w:left="720" w:hanging="720"/>
        <w:jc w:val="both"/>
        <w:rPr>
          <w:rFonts w:ascii="Arial" w:hAnsi="Arial" w:cs="Arial"/>
          <w:b/>
          <w:sz w:val="24"/>
          <w:szCs w:val="24"/>
          <w:lang w:val="en-GB"/>
        </w:rPr>
      </w:pPr>
      <w:r w:rsidRPr="00B74E13">
        <w:rPr>
          <w:rFonts w:ascii="Arial" w:hAnsi="Arial" w:cs="Arial"/>
          <w:b/>
          <w:sz w:val="24"/>
          <w:szCs w:val="24"/>
          <w:lang w:val="en-GB"/>
        </w:rPr>
        <w:t xml:space="preserve">IS-10 </w:t>
      </w:r>
      <w:r w:rsidRPr="00B74E13">
        <w:rPr>
          <w:rFonts w:ascii="Arial" w:hAnsi="Arial" w:cs="Arial"/>
          <w:b/>
          <w:sz w:val="24"/>
          <w:szCs w:val="24"/>
          <w:lang w:val="en-GB"/>
        </w:rPr>
        <w:tab/>
        <w:t>The medical school administration must include such associate or assistant deans, department or division chairs, administrative staff, leaders of other organizational units, and staff as are necessary to accomplish the missions of the medical school.</w:t>
      </w:r>
    </w:p>
    <w:p w:rsidR="00B74E13" w:rsidRPr="00CC2EA2" w:rsidRDefault="00B74E13" w:rsidP="00B74E13">
      <w:pPr>
        <w:spacing w:before="120" w:after="0"/>
        <w:ind w:left="720"/>
        <w:jc w:val="both"/>
        <w:rPr>
          <w:i/>
          <w:iCs/>
          <w:sz w:val="24"/>
          <w:szCs w:val="24"/>
          <w:lang w:val="en-GB"/>
        </w:rPr>
      </w:pPr>
      <w:r w:rsidRPr="00CC2EA2">
        <w:rPr>
          <w:i/>
          <w:iCs/>
          <w:sz w:val="24"/>
          <w:szCs w:val="24"/>
          <w:lang w:val="en-GB"/>
        </w:rPr>
        <w:t xml:space="preserve">There should not be excessive turnover or long-standing vacancies in medical school leadership. Medical school leaders include the dean, vice/associate deans, department chairs, and others where a vacancy could negatively impact institutional stability, especially planning for or implementing the educational programme. Areas that commonly require administrative support include admissions, student affairs, academic affairs, faculty affairs, graduate education, continuing education, hospital relationships, research, business and planning, and fund raising. </w:t>
      </w:r>
    </w:p>
    <w:p w:rsidR="00B74E13" w:rsidRPr="00CC2EA2" w:rsidRDefault="00B74E13" w:rsidP="00B74E13">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6C593A" w:rsidRDefault="00B74E13" w:rsidP="002F6C75">
      <w:pPr>
        <w:widowControl w:val="0"/>
        <w:numPr>
          <w:ilvl w:val="0"/>
          <w:numId w:val="42"/>
        </w:numPr>
        <w:autoSpaceDE w:val="0"/>
        <w:autoSpaceDN w:val="0"/>
        <w:adjustRightInd w:val="0"/>
        <w:spacing w:before="180" w:after="0" w:line="240" w:lineRule="auto"/>
        <w:rPr>
          <w:sz w:val="24"/>
          <w:szCs w:val="24"/>
          <w:lang w:val="en-GB"/>
        </w:rPr>
      </w:pPr>
      <w:r w:rsidRPr="00CC2EA2">
        <w:rPr>
          <w:sz w:val="24"/>
          <w:szCs w:val="24"/>
          <w:lang w:val="en-GB"/>
        </w:rPr>
        <w:t xml:space="preserve">Attach a chart showing the organization </w:t>
      </w:r>
      <w:r w:rsidRPr="00B74E13">
        <w:rPr>
          <w:sz w:val="24"/>
          <w:szCs w:val="24"/>
          <w:lang w:val="en-GB"/>
        </w:rPr>
        <w:t>of the school and</w:t>
      </w:r>
      <w:r>
        <w:rPr>
          <w:sz w:val="24"/>
          <w:szCs w:val="24"/>
          <w:lang w:val="en-GB"/>
        </w:rPr>
        <w:t xml:space="preserve"> </w:t>
      </w:r>
      <w:r w:rsidRPr="00CC2EA2">
        <w:rPr>
          <w:sz w:val="24"/>
          <w:szCs w:val="24"/>
          <w:lang w:val="en-GB"/>
        </w:rPr>
        <w:t>of the dean’s office.</w:t>
      </w:r>
    </w:p>
    <w:p w:rsidR="00417325" w:rsidRPr="00417325" w:rsidRDefault="00417325" w:rsidP="00417325">
      <w:pPr>
        <w:spacing w:after="0"/>
        <w:rPr>
          <w:sz w:val="14"/>
          <w:lang w:val="en-GB"/>
        </w:rPr>
      </w:pPr>
    </w:p>
    <w:tbl>
      <w:tblPr>
        <w:tblpPr w:leftFromText="180" w:rightFromText="180" w:vertAnchor="text" w:tblpXSpec="center" w:tblpY="1"/>
        <w:tblOverlap w:val="never"/>
        <w:tblW w:w="0" w:type="auto"/>
        <w:tblLayout w:type="fixed"/>
        <w:tblCellMar>
          <w:left w:w="97" w:type="dxa"/>
          <w:right w:w="97" w:type="dxa"/>
        </w:tblCellMar>
        <w:tblLook w:val="0000" w:firstRow="0" w:lastRow="0" w:firstColumn="0" w:lastColumn="0" w:noHBand="0" w:noVBand="0"/>
      </w:tblPr>
      <w:tblGrid>
        <w:gridCol w:w="2371"/>
        <w:gridCol w:w="1150"/>
      </w:tblGrid>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jc w:val="both"/>
              <w:rPr>
                <w:sz w:val="24"/>
                <w:szCs w:val="24"/>
              </w:rPr>
            </w:pPr>
            <w:r>
              <w:rPr>
                <w:sz w:val="24"/>
                <w:szCs w:val="24"/>
                <w:lang w:val="en-GB"/>
              </w:rPr>
              <w:t xml:space="preserve">Appendix reference </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r w:rsidR="00417325" w:rsidRPr="00FA602D" w:rsidTr="0011726D">
        <w:tc>
          <w:tcPr>
            <w:tcW w:w="2371" w:type="dxa"/>
            <w:tcBorders>
              <w:top w:val="single" w:sz="6" w:space="0" w:color="auto"/>
              <w:left w:val="single" w:sz="6" w:space="0" w:color="auto"/>
              <w:bottom w:val="single" w:sz="6" w:space="0" w:color="auto"/>
              <w:right w:val="single" w:sz="6" w:space="0" w:color="auto"/>
            </w:tcBorders>
          </w:tcPr>
          <w:p w:rsidR="00417325" w:rsidRPr="00FA602D" w:rsidRDefault="00417325" w:rsidP="0011726D">
            <w:pPr>
              <w:spacing w:after="0"/>
              <w:rPr>
                <w:sz w:val="24"/>
                <w:szCs w:val="24"/>
              </w:rPr>
            </w:pPr>
            <w:r>
              <w:rPr>
                <w:sz w:val="24"/>
                <w:szCs w:val="24"/>
                <w:lang w:val="en-GB"/>
              </w:rPr>
              <w:t>Not available</w:t>
            </w:r>
          </w:p>
        </w:tc>
        <w:tc>
          <w:tcPr>
            <w:tcW w:w="115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17325" w:rsidRPr="00B400DB" w:rsidRDefault="00417325" w:rsidP="0011726D">
            <w:pPr>
              <w:spacing w:after="0"/>
              <w:jc w:val="center"/>
              <w:rPr>
                <w:color w:val="1C6194" w:themeColor="accent2" w:themeShade="BF"/>
                <w:sz w:val="24"/>
                <w:szCs w:val="24"/>
                <w:lang w:val="en-GB"/>
              </w:rPr>
            </w:pPr>
          </w:p>
        </w:tc>
      </w:tr>
    </w:tbl>
    <w:p w:rsidR="006C593A" w:rsidRDefault="006C593A" w:rsidP="006C593A">
      <w:pPr>
        <w:rPr>
          <w:lang w:val="en-GB"/>
        </w:rPr>
      </w:pPr>
    </w:p>
    <w:p w:rsidR="00417325" w:rsidRDefault="00417325">
      <w:pPr>
        <w:rPr>
          <w:sz w:val="24"/>
          <w:szCs w:val="24"/>
          <w:lang w:val="en-GB"/>
        </w:rPr>
      </w:pPr>
      <w:r>
        <w:rPr>
          <w:sz w:val="24"/>
          <w:szCs w:val="24"/>
          <w:lang w:val="en-GB"/>
        </w:rPr>
        <w:br w:type="page"/>
      </w:r>
    </w:p>
    <w:p w:rsidR="00B74E13" w:rsidRPr="00CC2EA2" w:rsidRDefault="00B74E13" w:rsidP="00FD1467">
      <w:pPr>
        <w:widowControl w:val="0"/>
        <w:numPr>
          <w:ilvl w:val="0"/>
          <w:numId w:val="42"/>
        </w:numPr>
        <w:autoSpaceDE w:val="0"/>
        <w:autoSpaceDN w:val="0"/>
        <w:adjustRightInd w:val="0"/>
        <w:spacing w:after="120" w:line="240" w:lineRule="auto"/>
        <w:rPr>
          <w:sz w:val="24"/>
          <w:szCs w:val="24"/>
          <w:lang w:val="en-GB"/>
        </w:rPr>
      </w:pPr>
      <w:r w:rsidRPr="00CC2EA2">
        <w:rPr>
          <w:sz w:val="24"/>
          <w:szCs w:val="24"/>
          <w:lang w:val="en-GB"/>
        </w:rPr>
        <w:t>If any associate or assistant deans function on a part-time basis in those roles, list the percent of effort which each of them contributes for the administrative support of the medical school.</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6C593A">
      <w:pPr>
        <w:spacing w:before="120" w:after="0"/>
        <w:rPr>
          <w:sz w:val="24"/>
          <w:szCs w:val="24"/>
          <w:lang w:val="en-GB"/>
        </w:rPr>
      </w:pPr>
    </w:p>
    <w:p w:rsidR="00B74E13" w:rsidRPr="00CC2EA2" w:rsidRDefault="00B74E13" w:rsidP="00DA71F8">
      <w:pPr>
        <w:widowControl w:val="0"/>
        <w:numPr>
          <w:ilvl w:val="0"/>
          <w:numId w:val="42"/>
        </w:numPr>
        <w:autoSpaceDE w:val="0"/>
        <w:autoSpaceDN w:val="0"/>
        <w:adjustRightInd w:val="0"/>
        <w:spacing w:before="360" w:after="120" w:line="240" w:lineRule="auto"/>
        <w:rPr>
          <w:sz w:val="24"/>
          <w:szCs w:val="24"/>
          <w:lang w:val="en-GB"/>
        </w:rPr>
      </w:pPr>
      <w:r w:rsidRPr="00CC2EA2">
        <w:rPr>
          <w:sz w:val="24"/>
          <w:szCs w:val="24"/>
          <w:lang w:val="en-GB"/>
        </w:rPr>
        <w:t>Indicate the term of appointment for department chairs</w:t>
      </w:r>
      <w:r>
        <w:rPr>
          <w:sz w:val="24"/>
          <w:szCs w:val="24"/>
          <w:lang w:val="en-GB"/>
        </w:rPr>
        <w:t>/Heads</w:t>
      </w:r>
      <w:r w:rsidRPr="00CC2EA2">
        <w:rPr>
          <w:sz w:val="24"/>
          <w:szCs w:val="24"/>
          <w:lang w:val="en-GB"/>
        </w:rPr>
        <w:t xml:space="preserve">, and the number of times it can be renewed.  </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Pr="00CC2EA2" w:rsidRDefault="00B74E13" w:rsidP="006C593A">
      <w:pPr>
        <w:spacing w:before="120" w:after="0"/>
        <w:rPr>
          <w:sz w:val="24"/>
          <w:szCs w:val="24"/>
          <w:lang w:val="en-GB"/>
        </w:rPr>
      </w:pPr>
    </w:p>
    <w:p w:rsidR="00B74E13" w:rsidRPr="00CC2EA2" w:rsidRDefault="00B74E13" w:rsidP="008647AF">
      <w:pPr>
        <w:widowControl w:val="0"/>
        <w:numPr>
          <w:ilvl w:val="0"/>
          <w:numId w:val="42"/>
        </w:numPr>
        <w:autoSpaceDE w:val="0"/>
        <w:autoSpaceDN w:val="0"/>
        <w:adjustRightInd w:val="0"/>
        <w:spacing w:before="480" w:after="120" w:line="240" w:lineRule="auto"/>
        <w:rPr>
          <w:sz w:val="24"/>
          <w:szCs w:val="24"/>
          <w:lang w:val="en-GB"/>
        </w:rPr>
      </w:pPr>
      <w:r w:rsidRPr="00CC2EA2">
        <w:rPr>
          <w:sz w:val="24"/>
          <w:szCs w:val="24"/>
          <w:lang w:val="en-GB"/>
        </w:rPr>
        <w:t xml:space="preserve">Briefly describe how and how often the performance of chairs is reviewed.  </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Pr="00CC2EA2" w:rsidRDefault="00B74E13" w:rsidP="00B74E13">
      <w:pPr>
        <w:rPr>
          <w:sz w:val="24"/>
          <w:szCs w:val="24"/>
          <w:lang w:val="en-GB"/>
        </w:rPr>
      </w:pPr>
    </w:p>
    <w:p w:rsidR="00B74E13" w:rsidRPr="00CC2EA2" w:rsidRDefault="00B74E13" w:rsidP="00DA71F8">
      <w:pPr>
        <w:widowControl w:val="0"/>
        <w:numPr>
          <w:ilvl w:val="0"/>
          <w:numId w:val="42"/>
        </w:numPr>
        <w:autoSpaceDE w:val="0"/>
        <w:autoSpaceDN w:val="0"/>
        <w:adjustRightInd w:val="0"/>
        <w:spacing w:before="360" w:after="120" w:line="240" w:lineRule="auto"/>
        <w:rPr>
          <w:sz w:val="24"/>
          <w:szCs w:val="24"/>
          <w:lang w:val="en-GB"/>
        </w:rPr>
      </w:pPr>
      <w:r w:rsidRPr="00CC2EA2">
        <w:rPr>
          <w:sz w:val="24"/>
          <w:szCs w:val="24"/>
          <w:lang w:val="en-GB"/>
        </w:rPr>
        <w:t>Briefly describe the budgetary authority of department chairs, and the sources of funding for departmental budgets.</w:t>
      </w: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FD1467" w:rsidRPr="00FD1467" w:rsidRDefault="00FD1467" w:rsidP="00FD1467">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6C593A">
      <w:pPr>
        <w:spacing w:before="120" w:after="0"/>
        <w:jc w:val="both"/>
        <w:rPr>
          <w:sz w:val="24"/>
          <w:szCs w:val="24"/>
          <w:lang w:val="en-GB"/>
        </w:rPr>
      </w:pPr>
    </w:p>
    <w:p w:rsidR="00DA71F8" w:rsidRDefault="00DA71F8" w:rsidP="006C593A">
      <w:pPr>
        <w:spacing w:before="360" w:after="0"/>
        <w:ind w:left="720" w:hanging="720"/>
        <w:jc w:val="both"/>
        <w:rPr>
          <w:rFonts w:ascii="Arial" w:hAnsi="Arial" w:cs="Arial"/>
          <w:b/>
          <w:sz w:val="24"/>
          <w:szCs w:val="24"/>
          <w:lang w:val="en-GB"/>
        </w:rPr>
      </w:pPr>
    </w:p>
    <w:p w:rsidR="00B74E13" w:rsidRPr="00B74E13" w:rsidRDefault="00B74E13" w:rsidP="006C593A">
      <w:pPr>
        <w:spacing w:before="360" w:after="0"/>
        <w:ind w:left="720" w:hanging="720"/>
        <w:jc w:val="both"/>
        <w:rPr>
          <w:rFonts w:ascii="Arial" w:hAnsi="Arial" w:cs="Arial"/>
          <w:b/>
          <w:sz w:val="24"/>
          <w:szCs w:val="24"/>
          <w:lang w:val="en-GB"/>
        </w:rPr>
      </w:pPr>
      <w:r w:rsidRPr="00B74E13">
        <w:rPr>
          <w:rFonts w:ascii="Arial" w:hAnsi="Arial" w:cs="Arial"/>
          <w:b/>
          <w:sz w:val="24"/>
          <w:szCs w:val="24"/>
          <w:lang w:val="en-GB"/>
        </w:rPr>
        <w:t xml:space="preserve">IS-11 </w:t>
      </w:r>
      <w:r w:rsidRPr="00B74E13">
        <w:rPr>
          <w:rFonts w:ascii="Arial" w:hAnsi="Arial" w:cs="Arial"/>
          <w:b/>
          <w:sz w:val="24"/>
          <w:szCs w:val="24"/>
          <w:lang w:val="en-GB"/>
        </w:rPr>
        <w:tab/>
        <w:t xml:space="preserve">A medical school should normally be a component of a university offering other graduate and professional degree programmes that contribute to the academic environment of the medical school. </w:t>
      </w:r>
    </w:p>
    <w:p w:rsidR="00B74E13" w:rsidRPr="00CC2EA2" w:rsidRDefault="00B74E13" w:rsidP="00F14B6E">
      <w:pPr>
        <w:spacing w:before="120" w:after="0"/>
        <w:ind w:left="720"/>
        <w:jc w:val="both"/>
        <w:rPr>
          <w:sz w:val="24"/>
          <w:szCs w:val="24"/>
          <w:lang w:val="en-GB"/>
        </w:rPr>
      </w:pPr>
      <w:r w:rsidRPr="00CC2EA2">
        <w:rPr>
          <w:i/>
          <w:iCs/>
          <w:sz w:val="24"/>
          <w:szCs w:val="24"/>
          <w:lang w:val="en-GB"/>
        </w:rPr>
        <w:t xml:space="preserve">There should be regular and formal review of all graduate and professional programmes in which medical school faculty participate, to foster adherence to high standards of quality in education, research, and scholarship, and to facilitate the progress and achievement of the trainees. </w:t>
      </w:r>
      <w:r>
        <w:rPr>
          <w:i/>
          <w:iCs/>
          <w:sz w:val="24"/>
          <w:szCs w:val="24"/>
          <w:lang w:val="en-GB"/>
        </w:rPr>
        <w:t>(</w:t>
      </w:r>
      <w:r w:rsidRPr="00CC2EA2">
        <w:rPr>
          <w:i/>
          <w:iCs/>
          <w:sz w:val="24"/>
          <w:szCs w:val="24"/>
          <w:lang w:val="en-GB"/>
        </w:rPr>
        <w:t xml:space="preserve">Total numbers should be consistent </w:t>
      </w:r>
      <w:r w:rsidR="00FD1467">
        <w:rPr>
          <w:i/>
          <w:iCs/>
          <w:sz w:val="24"/>
          <w:szCs w:val="24"/>
          <w:lang w:val="en-GB"/>
        </w:rPr>
        <w:t xml:space="preserve">with that provided in the </w:t>
      </w:r>
      <w:r>
        <w:rPr>
          <w:i/>
          <w:iCs/>
          <w:sz w:val="24"/>
          <w:szCs w:val="24"/>
          <w:lang w:val="en-GB"/>
        </w:rPr>
        <w:t>CAAM-HP</w:t>
      </w:r>
      <w:r w:rsidRPr="00CC2EA2">
        <w:rPr>
          <w:i/>
          <w:iCs/>
          <w:sz w:val="24"/>
          <w:szCs w:val="24"/>
          <w:lang w:val="en-GB"/>
        </w:rPr>
        <w:t xml:space="preserve"> Annu</w:t>
      </w:r>
      <w:r w:rsidR="00FD1467">
        <w:rPr>
          <w:i/>
          <w:iCs/>
          <w:sz w:val="24"/>
          <w:szCs w:val="24"/>
          <w:lang w:val="en-GB"/>
        </w:rPr>
        <w:t>al Medical School Questionnaire</w:t>
      </w:r>
      <w:r>
        <w:rPr>
          <w:i/>
          <w:iCs/>
          <w:sz w:val="24"/>
          <w:szCs w:val="24"/>
          <w:lang w:val="en-GB"/>
        </w:rPr>
        <w:t>)</w:t>
      </w:r>
    </w:p>
    <w:p w:rsidR="00B74E13" w:rsidRPr="00CC2EA2" w:rsidRDefault="00B74E13" w:rsidP="00B74E13">
      <w:pPr>
        <w:jc w:val="both"/>
        <w:rPr>
          <w:sz w:val="24"/>
          <w:szCs w:val="24"/>
          <w:lang w:val="en-GB"/>
        </w:rPr>
      </w:pPr>
      <w:r w:rsidRPr="00CC2EA2">
        <w:rPr>
          <w:sz w:val="24"/>
          <w:szCs w:val="24"/>
          <w:lang w:val="en-GB"/>
        </w:rPr>
        <w:t>______________________________________________</w:t>
      </w:r>
      <w:r>
        <w:rPr>
          <w:sz w:val="24"/>
          <w:szCs w:val="24"/>
          <w:lang w:val="en-GB"/>
        </w:rPr>
        <w:t>_______________________________</w:t>
      </w:r>
    </w:p>
    <w:p w:rsidR="00DA71F8" w:rsidRDefault="00DA71F8">
      <w:pPr>
        <w:rPr>
          <w:sz w:val="24"/>
          <w:szCs w:val="24"/>
          <w:lang w:val="en-GB"/>
        </w:rPr>
      </w:pPr>
      <w:r>
        <w:rPr>
          <w:sz w:val="24"/>
          <w:szCs w:val="24"/>
          <w:lang w:val="en-GB"/>
        </w:rPr>
        <w:br w:type="page"/>
      </w:r>
    </w:p>
    <w:p w:rsidR="00B74E13" w:rsidRPr="00CC2EA2" w:rsidRDefault="00B74E13" w:rsidP="00F14B6E">
      <w:pPr>
        <w:widowControl w:val="0"/>
        <w:numPr>
          <w:ilvl w:val="0"/>
          <w:numId w:val="43"/>
        </w:numPr>
        <w:autoSpaceDE w:val="0"/>
        <w:autoSpaceDN w:val="0"/>
        <w:adjustRightInd w:val="0"/>
        <w:spacing w:before="360" w:after="0" w:line="240" w:lineRule="auto"/>
        <w:jc w:val="both"/>
        <w:rPr>
          <w:sz w:val="24"/>
          <w:szCs w:val="24"/>
          <w:lang w:val="en-GB"/>
        </w:rPr>
      </w:pPr>
      <w:r w:rsidRPr="00CC2EA2">
        <w:rPr>
          <w:sz w:val="24"/>
          <w:szCs w:val="24"/>
          <w:lang w:val="en-GB"/>
        </w:rPr>
        <w:t>Numbers of students and fellows enrolled in graduate and professional training programmes:</w:t>
      </w:r>
      <w:r>
        <w:rPr>
          <w:sz w:val="24"/>
          <w:szCs w:val="24"/>
          <w:lang w:val="en-GB"/>
        </w:rPr>
        <w:t xml:space="preserve"> (Expand table as required)</w:t>
      </w:r>
    </w:p>
    <w:p w:rsidR="00B74E13" w:rsidRPr="00F14B6E" w:rsidRDefault="00B74E13" w:rsidP="00B74E13">
      <w:pPr>
        <w:jc w:val="both"/>
        <w:rPr>
          <w:sz w:val="14"/>
          <w:szCs w:val="24"/>
          <w:lang w:val="en-GB"/>
        </w:rPr>
      </w:pPr>
    </w:p>
    <w:tbl>
      <w:tblPr>
        <w:tblW w:w="9216" w:type="dxa"/>
        <w:tblInd w:w="97" w:type="dxa"/>
        <w:tblLayout w:type="fixed"/>
        <w:tblCellMar>
          <w:left w:w="97" w:type="dxa"/>
          <w:right w:w="97" w:type="dxa"/>
        </w:tblCellMar>
        <w:tblLook w:val="0000" w:firstRow="0" w:lastRow="0" w:firstColumn="0" w:lastColumn="0" w:noHBand="0" w:noVBand="0"/>
      </w:tblPr>
      <w:tblGrid>
        <w:gridCol w:w="5040"/>
        <w:gridCol w:w="864"/>
        <w:gridCol w:w="864"/>
        <w:gridCol w:w="2448"/>
      </w:tblGrid>
      <w:tr w:rsidR="00B74E13" w:rsidRPr="00CC2EA2" w:rsidTr="00F24814">
        <w:tc>
          <w:tcPr>
            <w:tcW w:w="5040" w:type="dxa"/>
            <w:tcBorders>
              <w:top w:val="single" w:sz="6" w:space="0" w:color="auto"/>
              <w:left w:val="single" w:sz="6" w:space="0" w:color="auto"/>
              <w:bottom w:val="single" w:sz="6" w:space="0" w:color="auto"/>
              <w:right w:val="single" w:sz="6" w:space="0" w:color="auto"/>
            </w:tcBorders>
            <w:vAlign w:val="center"/>
          </w:tcPr>
          <w:p w:rsidR="00B74E13" w:rsidRPr="00CC2EA2" w:rsidRDefault="00B74E13" w:rsidP="00F24814">
            <w:pPr>
              <w:spacing w:after="0"/>
              <w:rPr>
                <w:sz w:val="24"/>
                <w:szCs w:val="24"/>
              </w:rPr>
            </w:pPr>
            <w:r w:rsidRPr="00CC2EA2">
              <w:rPr>
                <w:b/>
                <w:bCs/>
                <w:sz w:val="24"/>
                <w:szCs w:val="24"/>
                <w:lang w:val="en-GB"/>
              </w:rPr>
              <w:t>Department or Program</w:t>
            </w:r>
            <w:r>
              <w:rPr>
                <w:b/>
                <w:bCs/>
                <w:sz w:val="24"/>
                <w:szCs w:val="24"/>
                <w:lang w:val="en-GB"/>
              </w:rPr>
              <w:t>me</w:t>
            </w:r>
          </w:p>
        </w:tc>
        <w:tc>
          <w:tcPr>
            <w:tcW w:w="864" w:type="dxa"/>
            <w:tcBorders>
              <w:top w:val="single" w:sz="6" w:space="0" w:color="auto"/>
              <w:left w:val="single" w:sz="6" w:space="0" w:color="auto"/>
              <w:bottom w:val="single" w:sz="6" w:space="0" w:color="auto"/>
              <w:right w:val="single" w:sz="6" w:space="0" w:color="auto"/>
            </w:tcBorders>
            <w:vAlign w:val="center"/>
          </w:tcPr>
          <w:p w:rsidR="00B74E13" w:rsidRPr="00CC2EA2" w:rsidRDefault="00B74E13" w:rsidP="00F24814">
            <w:pPr>
              <w:spacing w:after="0"/>
              <w:jc w:val="center"/>
              <w:rPr>
                <w:sz w:val="24"/>
                <w:szCs w:val="24"/>
              </w:rPr>
            </w:pPr>
            <w:r w:rsidRPr="00CC2EA2">
              <w:rPr>
                <w:b/>
                <w:bCs/>
                <w:sz w:val="24"/>
                <w:szCs w:val="24"/>
                <w:lang w:val="en-GB"/>
              </w:rPr>
              <w:t>M.Sc.</w:t>
            </w:r>
          </w:p>
        </w:tc>
        <w:tc>
          <w:tcPr>
            <w:tcW w:w="864" w:type="dxa"/>
            <w:tcBorders>
              <w:top w:val="single" w:sz="6" w:space="0" w:color="auto"/>
              <w:left w:val="single" w:sz="6" w:space="0" w:color="auto"/>
              <w:bottom w:val="single" w:sz="6" w:space="0" w:color="auto"/>
              <w:right w:val="single" w:sz="6" w:space="0" w:color="auto"/>
            </w:tcBorders>
            <w:vAlign w:val="center"/>
          </w:tcPr>
          <w:p w:rsidR="00B74E13" w:rsidRPr="00CC2EA2" w:rsidRDefault="00B74E13" w:rsidP="00F24814">
            <w:pPr>
              <w:spacing w:after="0"/>
              <w:jc w:val="center"/>
              <w:rPr>
                <w:sz w:val="24"/>
                <w:szCs w:val="24"/>
              </w:rPr>
            </w:pPr>
            <w:r w:rsidRPr="00CC2EA2">
              <w:rPr>
                <w:b/>
                <w:bCs/>
                <w:sz w:val="24"/>
                <w:szCs w:val="24"/>
                <w:lang w:val="en-GB"/>
              </w:rPr>
              <w:t>PhD</w:t>
            </w:r>
          </w:p>
        </w:tc>
        <w:tc>
          <w:tcPr>
            <w:tcW w:w="2448" w:type="dxa"/>
            <w:tcBorders>
              <w:top w:val="single" w:sz="6" w:space="0" w:color="auto"/>
              <w:left w:val="single" w:sz="6" w:space="0" w:color="auto"/>
              <w:bottom w:val="single" w:sz="6" w:space="0" w:color="auto"/>
              <w:right w:val="single" w:sz="6" w:space="0" w:color="auto"/>
            </w:tcBorders>
            <w:vAlign w:val="center"/>
          </w:tcPr>
          <w:p w:rsidR="00B74E13" w:rsidRPr="00CC2EA2" w:rsidRDefault="00B74E13" w:rsidP="00F24814">
            <w:pPr>
              <w:spacing w:after="0"/>
              <w:jc w:val="center"/>
              <w:rPr>
                <w:sz w:val="24"/>
                <w:szCs w:val="24"/>
              </w:rPr>
            </w:pPr>
            <w:r w:rsidRPr="00CC2EA2">
              <w:rPr>
                <w:b/>
                <w:bCs/>
                <w:sz w:val="24"/>
                <w:szCs w:val="24"/>
                <w:lang w:val="en-GB"/>
              </w:rPr>
              <w:t>Post graduate  professional training</w:t>
            </w:r>
          </w:p>
        </w:tc>
      </w:tr>
      <w:tr w:rsidR="00B74E13"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r>
      <w:tr w:rsidR="00B74E13"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r>
      <w:tr w:rsidR="00B74E13"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r>
      <w:tr w:rsidR="00B74E13"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B400DB" w:rsidRDefault="00B74E13" w:rsidP="00B400DB">
            <w:pPr>
              <w:spacing w:before="60" w:after="60"/>
              <w:jc w:val="center"/>
              <w:rPr>
                <w:rFonts w:ascii="Bookman Old Style" w:hAnsi="Bookman Old Style"/>
                <w:color w:val="1C6194" w:themeColor="accent2" w:themeShade="BF"/>
                <w:sz w:val="24"/>
                <w:szCs w:val="24"/>
              </w:rPr>
            </w:pPr>
          </w:p>
        </w:tc>
      </w:tr>
      <w:tr w:rsidR="007479CF"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r>
      <w:tr w:rsidR="007479CF" w:rsidRPr="00CC2EA2" w:rsidTr="00B400DB">
        <w:tc>
          <w:tcPr>
            <w:tcW w:w="50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c>
          <w:tcPr>
            <w:tcW w:w="244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7479CF" w:rsidRPr="00B400DB" w:rsidRDefault="007479CF" w:rsidP="00B400DB">
            <w:pPr>
              <w:spacing w:before="60" w:after="60"/>
              <w:jc w:val="center"/>
              <w:rPr>
                <w:rFonts w:ascii="Bookman Old Style" w:hAnsi="Bookman Old Style"/>
                <w:color w:val="1C6194" w:themeColor="accent2" w:themeShade="BF"/>
                <w:sz w:val="24"/>
                <w:szCs w:val="24"/>
              </w:rPr>
            </w:pPr>
          </w:p>
        </w:tc>
      </w:tr>
    </w:tbl>
    <w:p w:rsidR="006C593A" w:rsidRDefault="006C593A" w:rsidP="00DA71F8">
      <w:pPr>
        <w:widowControl w:val="0"/>
        <w:autoSpaceDE w:val="0"/>
        <w:autoSpaceDN w:val="0"/>
        <w:adjustRightInd w:val="0"/>
        <w:spacing w:after="120" w:line="240" w:lineRule="auto"/>
        <w:jc w:val="both"/>
        <w:rPr>
          <w:sz w:val="24"/>
          <w:szCs w:val="24"/>
          <w:lang w:val="en-GB"/>
        </w:rPr>
      </w:pPr>
    </w:p>
    <w:p w:rsidR="00B74E13" w:rsidRPr="00CC2EA2" w:rsidRDefault="00B74E13" w:rsidP="00384452">
      <w:pPr>
        <w:widowControl w:val="0"/>
        <w:numPr>
          <w:ilvl w:val="0"/>
          <w:numId w:val="43"/>
        </w:numPr>
        <w:autoSpaceDE w:val="0"/>
        <w:autoSpaceDN w:val="0"/>
        <w:adjustRightInd w:val="0"/>
        <w:spacing w:after="120" w:line="240" w:lineRule="auto"/>
        <w:jc w:val="both"/>
        <w:rPr>
          <w:sz w:val="24"/>
          <w:szCs w:val="24"/>
          <w:lang w:val="en-GB"/>
        </w:rPr>
      </w:pPr>
      <w:r w:rsidRPr="00CC2EA2">
        <w:rPr>
          <w:sz w:val="24"/>
          <w:szCs w:val="24"/>
          <w:lang w:val="en-GB"/>
        </w:rPr>
        <w:t xml:space="preserve">Average time </w:t>
      </w:r>
      <w:r w:rsidR="00B400DB">
        <w:rPr>
          <w:sz w:val="24"/>
          <w:szCs w:val="24"/>
          <w:lang w:val="en-GB"/>
        </w:rPr>
        <w:t xml:space="preserve">in years </w:t>
      </w:r>
      <w:r w:rsidRPr="00CC2EA2">
        <w:rPr>
          <w:sz w:val="24"/>
          <w:szCs w:val="24"/>
          <w:lang w:val="en-GB"/>
        </w:rPr>
        <w:t>to complete:</w:t>
      </w:r>
      <w:r w:rsidRPr="00CC2EA2">
        <w:rPr>
          <w:sz w:val="24"/>
          <w:szCs w:val="24"/>
          <w:lang w:val="en-GB"/>
        </w:rPr>
        <w:tab/>
      </w:r>
    </w:p>
    <w:tbl>
      <w:tblPr>
        <w:tblW w:w="0" w:type="auto"/>
        <w:jc w:val="center"/>
        <w:tblLayout w:type="fixed"/>
        <w:tblCellMar>
          <w:left w:w="97" w:type="dxa"/>
          <w:right w:w="97" w:type="dxa"/>
        </w:tblCellMar>
        <w:tblLook w:val="0000" w:firstRow="0" w:lastRow="0" w:firstColumn="0" w:lastColumn="0" w:noHBand="0" w:noVBand="0"/>
      </w:tblPr>
      <w:tblGrid>
        <w:gridCol w:w="2329"/>
        <w:gridCol w:w="864"/>
      </w:tblGrid>
      <w:tr w:rsidR="00B74E13" w:rsidRPr="00CC2EA2" w:rsidTr="00F46BE6">
        <w:trPr>
          <w:jc w:val="center"/>
        </w:trPr>
        <w:tc>
          <w:tcPr>
            <w:tcW w:w="2329" w:type="dxa"/>
            <w:tcBorders>
              <w:top w:val="single" w:sz="6" w:space="0" w:color="auto"/>
              <w:left w:val="single" w:sz="6" w:space="0" w:color="auto"/>
              <w:bottom w:val="single" w:sz="6" w:space="0" w:color="auto"/>
              <w:right w:val="single" w:sz="6" w:space="0" w:color="auto"/>
            </w:tcBorders>
          </w:tcPr>
          <w:p w:rsidR="00B74E13" w:rsidRPr="00CC2EA2" w:rsidRDefault="00B74E13" w:rsidP="00384452">
            <w:pPr>
              <w:spacing w:after="0"/>
              <w:jc w:val="both"/>
              <w:rPr>
                <w:sz w:val="24"/>
                <w:szCs w:val="24"/>
              </w:rPr>
            </w:pPr>
            <w:r w:rsidRPr="00CC2EA2">
              <w:rPr>
                <w:sz w:val="24"/>
                <w:szCs w:val="24"/>
                <w:lang w:val="en-GB"/>
              </w:rPr>
              <w:t>Master’s degree</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B400DB" w:rsidRDefault="00B74E13" w:rsidP="00384452">
            <w:pPr>
              <w:spacing w:after="0"/>
              <w:jc w:val="center"/>
              <w:rPr>
                <w:rFonts w:ascii="Bookman Old Style" w:hAnsi="Bookman Old Style"/>
                <w:color w:val="1C6194" w:themeColor="accent2" w:themeShade="BF"/>
                <w:sz w:val="24"/>
                <w:szCs w:val="24"/>
              </w:rPr>
            </w:pPr>
          </w:p>
        </w:tc>
      </w:tr>
      <w:tr w:rsidR="00B74E13" w:rsidRPr="00CC2EA2" w:rsidTr="00F46BE6">
        <w:trPr>
          <w:jc w:val="center"/>
        </w:trPr>
        <w:tc>
          <w:tcPr>
            <w:tcW w:w="2329" w:type="dxa"/>
            <w:tcBorders>
              <w:top w:val="single" w:sz="6" w:space="0" w:color="auto"/>
              <w:left w:val="single" w:sz="6" w:space="0" w:color="auto"/>
              <w:bottom w:val="single" w:sz="6" w:space="0" w:color="auto"/>
              <w:right w:val="single" w:sz="6" w:space="0" w:color="auto"/>
            </w:tcBorders>
          </w:tcPr>
          <w:p w:rsidR="00B74E13" w:rsidRPr="00CC2EA2" w:rsidRDefault="00B74E13" w:rsidP="00384452">
            <w:pPr>
              <w:spacing w:after="0"/>
              <w:jc w:val="both"/>
              <w:rPr>
                <w:sz w:val="24"/>
                <w:szCs w:val="24"/>
              </w:rPr>
            </w:pPr>
            <w:r w:rsidRPr="00CC2EA2">
              <w:rPr>
                <w:sz w:val="24"/>
                <w:szCs w:val="24"/>
                <w:lang w:val="en-GB"/>
              </w:rPr>
              <w:t>Doctoral degree</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B400DB" w:rsidRDefault="00B74E13" w:rsidP="00384452">
            <w:pPr>
              <w:spacing w:after="0"/>
              <w:jc w:val="center"/>
              <w:rPr>
                <w:rFonts w:ascii="Bookman Old Style" w:hAnsi="Bookman Old Style"/>
                <w:color w:val="1C6194" w:themeColor="accent2" w:themeShade="BF"/>
                <w:sz w:val="24"/>
                <w:szCs w:val="24"/>
              </w:rPr>
            </w:pPr>
          </w:p>
        </w:tc>
      </w:tr>
      <w:tr w:rsidR="00B74E13" w:rsidRPr="00CC2EA2" w:rsidTr="00F46BE6">
        <w:trPr>
          <w:jc w:val="center"/>
        </w:trPr>
        <w:tc>
          <w:tcPr>
            <w:tcW w:w="2329" w:type="dxa"/>
            <w:tcBorders>
              <w:top w:val="single" w:sz="6" w:space="0" w:color="auto"/>
              <w:left w:val="single" w:sz="6" w:space="0" w:color="auto"/>
              <w:bottom w:val="single" w:sz="6" w:space="0" w:color="auto"/>
              <w:right w:val="single" w:sz="6" w:space="0" w:color="auto"/>
            </w:tcBorders>
          </w:tcPr>
          <w:p w:rsidR="00B74E13" w:rsidRPr="00CC2EA2" w:rsidRDefault="00B74E13" w:rsidP="00384452">
            <w:pPr>
              <w:spacing w:after="0"/>
              <w:jc w:val="both"/>
              <w:rPr>
                <w:sz w:val="24"/>
                <w:szCs w:val="24"/>
              </w:rPr>
            </w:pPr>
            <w:r w:rsidRPr="00CC2EA2">
              <w:rPr>
                <w:sz w:val="24"/>
                <w:szCs w:val="24"/>
                <w:lang w:val="en-GB"/>
              </w:rPr>
              <w:t>Professional training</w:t>
            </w:r>
          </w:p>
        </w:tc>
        <w:tc>
          <w:tcPr>
            <w:tcW w:w="86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B400DB" w:rsidRDefault="00B74E13" w:rsidP="00384452">
            <w:pPr>
              <w:spacing w:after="0"/>
              <w:jc w:val="center"/>
              <w:rPr>
                <w:rFonts w:ascii="Bookman Old Style" w:hAnsi="Bookman Old Style"/>
                <w:color w:val="1C6194" w:themeColor="accent2" w:themeShade="BF"/>
                <w:sz w:val="24"/>
                <w:szCs w:val="24"/>
              </w:rPr>
            </w:pPr>
          </w:p>
        </w:tc>
      </w:tr>
    </w:tbl>
    <w:p w:rsidR="00B74E13" w:rsidRPr="00890EF4" w:rsidRDefault="00B74E13" w:rsidP="00B74E13">
      <w:pPr>
        <w:jc w:val="both"/>
        <w:rPr>
          <w:sz w:val="24"/>
          <w:szCs w:val="24"/>
          <w:lang w:val="en-GB"/>
        </w:rPr>
      </w:pPr>
    </w:p>
    <w:p w:rsidR="00B74E13" w:rsidRPr="00AF6DFD" w:rsidRDefault="00B74E13" w:rsidP="00DA71F8">
      <w:pPr>
        <w:widowControl w:val="0"/>
        <w:numPr>
          <w:ilvl w:val="0"/>
          <w:numId w:val="43"/>
        </w:numPr>
        <w:autoSpaceDE w:val="0"/>
        <w:autoSpaceDN w:val="0"/>
        <w:adjustRightInd w:val="0"/>
        <w:spacing w:after="120" w:line="240" w:lineRule="auto"/>
        <w:jc w:val="both"/>
        <w:rPr>
          <w:sz w:val="24"/>
          <w:szCs w:val="24"/>
          <w:lang w:val="en-GB"/>
        </w:rPr>
      </w:pPr>
      <w:r w:rsidRPr="00AF6DFD">
        <w:rPr>
          <w:sz w:val="24"/>
          <w:szCs w:val="24"/>
          <w:lang w:val="en-GB"/>
        </w:rPr>
        <w:t>Note any major successes or significant problems associated with the graduate programmes.</w:t>
      </w: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B74E13" w:rsidRPr="00AF6DFD" w:rsidRDefault="00B74E13" w:rsidP="006C593A">
      <w:pPr>
        <w:spacing w:before="120" w:after="0"/>
        <w:jc w:val="both"/>
        <w:rPr>
          <w:sz w:val="24"/>
          <w:szCs w:val="24"/>
          <w:lang w:val="en-GB"/>
        </w:rPr>
      </w:pPr>
    </w:p>
    <w:p w:rsidR="00B74E13" w:rsidRPr="00AF6DFD" w:rsidRDefault="00B74E13" w:rsidP="00384C74">
      <w:pPr>
        <w:widowControl w:val="0"/>
        <w:numPr>
          <w:ilvl w:val="0"/>
          <w:numId w:val="43"/>
        </w:numPr>
        <w:autoSpaceDE w:val="0"/>
        <w:autoSpaceDN w:val="0"/>
        <w:adjustRightInd w:val="0"/>
        <w:spacing w:before="240" w:after="0" w:line="240" w:lineRule="auto"/>
        <w:jc w:val="both"/>
        <w:rPr>
          <w:sz w:val="24"/>
          <w:szCs w:val="24"/>
          <w:lang w:val="en-GB"/>
        </w:rPr>
      </w:pPr>
      <w:r w:rsidRPr="00AF6DFD">
        <w:rPr>
          <w:sz w:val="24"/>
          <w:szCs w:val="24"/>
          <w:lang w:val="en-GB"/>
        </w:rPr>
        <w:t xml:space="preserve">Number of house </w:t>
      </w:r>
      <w:r w:rsidR="00DF318D" w:rsidRPr="00AF6DFD">
        <w:rPr>
          <w:sz w:val="24"/>
          <w:szCs w:val="24"/>
          <w:lang w:val="en-GB"/>
        </w:rPr>
        <w:t>officers</w:t>
      </w:r>
      <w:r w:rsidR="00DF318D">
        <w:rPr>
          <w:sz w:val="24"/>
          <w:szCs w:val="24"/>
          <w:lang w:val="en-GB"/>
        </w:rPr>
        <w:t xml:space="preserve"> (</w:t>
      </w:r>
      <w:r w:rsidR="00384452">
        <w:rPr>
          <w:sz w:val="24"/>
          <w:szCs w:val="24"/>
          <w:lang w:val="en-GB"/>
        </w:rPr>
        <w:t>interns)</w:t>
      </w:r>
      <w:r w:rsidRPr="00AF6DFD">
        <w:rPr>
          <w:sz w:val="24"/>
          <w:szCs w:val="24"/>
          <w:lang w:val="en-GB"/>
        </w:rPr>
        <w:t>/residents that are the responsibility of your faculty, by training program</w:t>
      </w:r>
      <w:r>
        <w:rPr>
          <w:sz w:val="24"/>
          <w:szCs w:val="24"/>
          <w:lang w:val="en-GB"/>
        </w:rPr>
        <w:t>me</w:t>
      </w:r>
      <w:r w:rsidR="00DF318D">
        <w:rPr>
          <w:sz w:val="24"/>
          <w:szCs w:val="24"/>
          <w:lang w:val="en-GB"/>
        </w:rPr>
        <w:t xml:space="preserve"> (Adjust table as required</w:t>
      </w:r>
      <w:r w:rsidR="00DF318D" w:rsidRPr="005D1F16">
        <w:rPr>
          <w:sz w:val="24"/>
          <w:szCs w:val="24"/>
          <w:lang w:val="en-GB"/>
        </w:rPr>
        <w:t xml:space="preserve">. </w:t>
      </w:r>
      <w:r w:rsidR="00F24814" w:rsidRPr="005D1F16">
        <w:rPr>
          <w:sz w:val="24"/>
          <w:szCs w:val="24"/>
          <w:lang w:val="en-GB"/>
        </w:rPr>
        <w:t>I</w:t>
      </w:r>
      <w:r w:rsidRPr="005D1F16">
        <w:rPr>
          <w:sz w:val="24"/>
          <w:szCs w:val="24"/>
          <w:lang w:val="en-GB"/>
        </w:rPr>
        <w:t>f the school operates geographically separate campuses, provide a separate table for each campus):</w:t>
      </w:r>
      <w:r w:rsidR="00DF318D">
        <w:rPr>
          <w:sz w:val="24"/>
          <w:szCs w:val="24"/>
          <w:lang w:val="en-GB"/>
        </w:rPr>
        <w:t xml:space="preserve"> </w:t>
      </w:r>
    </w:p>
    <w:p w:rsidR="00B74E13" w:rsidRPr="00AF6DFD" w:rsidRDefault="00B74E13" w:rsidP="00DF318D">
      <w:pPr>
        <w:spacing w:after="0"/>
        <w:jc w:val="both"/>
        <w:rPr>
          <w:sz w:val="24"/>
          <w:szCs w:val="24"/>
          <w:lang w:val="en-GB"/>
        </w:rPr>
      </w:pPr>
    </w:p>
    <w:tbl>
      <w:tblPr>
        <w:tblW w:w="0" w:type="auto"/>
        <w:tblInd w:w="97" w:type="dxa"/>
        <w:tblLayout w:type="fixed"/>
        <w:tblCellMar>
          <w:left w:w="97" w:type="dxa"/>
          <w:right w:w="97" w:type="dxa"/>
        </w:tblCellMar>
        <w:tblLook w:val="0000" w:firstRow="0" w:lastRow="0" w:firstColumn="0" w:lastColumn="0" w:noHBand="0" w:noVBand="0"/>
      </w:tblPr>
      <w:tblGrid>
        <w:gridCol w:w="3240"/>
        <w:gridCol w:w="948"/>
        <w:gridCol w:w="2160"/>
        <w:gridCol w:w="1758"/>
        <w:gridCol w:w="1207"/>
      </w:tblGrid>
      <w:tr w:rsidR="00B74E13" w:rsidRPr="00AF6DFD" w:rsidTr="005F3118">
        <w:tc>
          <w:tcPr>
            <w:tcW w:w="3240" w:type="dxa"/>
            <w:tcBorders>
              <w:top w:val="single" w:sz="6" w:space="0" w:color="auto"/>
              <w:left w:val="single" w:sz="6" w:space="0" w:color="auto"/>
              <w:bottom w:val="single" w:sz="6" w:space="0" w:color="auto"/>
              <w:right w:val="single" w:sz="6" w:space="0" w:color="auto"/>
            </w:tcBorders>
            <w:vAlign w:val="center"/>
          </w:tcPr>
          <w:p w:rsidR="00B74E13" w:rsidRPr="00AF6DFD" w:rsidRDefault="00B74E13" w:rsidP="00F24814">
            <w:pPr>
              <w:spacing w:after="0"/>
              <w:jc w:val="center"/>
              <w:rPr>
                <w:sz w:val="24"/>
                <w:szCs w:val="24"/>
              </w:rPr>
            </w:pPr>
            <w:r w:rsidRPr="00AF6DFD">
              <w:rPr>
                <w:b/>
                <w:bCs/>
                <w:sz w:val="24"/>
                <w:szCs w:val="24"/>
                <w:lang w:val="en-GB"/>
              </w:rPr>
              <w:t>Training Program</w:t>
            </w:r>
            <w:r>
              <w:rPr>
                <w:b/>
                <w:bCs/>
                <w:sz w:val="24"/>
                <w:szCs w:val="24"/>
                <w:lang w:val="en-GB"/>
              </w:rPr>
              <w:t>me</w:t>
            </w:r>
          </w:p>
        </w:tc>
        <w:tc>
          <w:tcPr>
            <w:tcW w:w="948" w:type="dxa"/>
            <w:tcBorders>
              <w:top w:val="single" w:sz="6" w:space="0" w:color="auto"/>
              <w:left w:val="single" w:sz="6" w:space="0" w:color="auto"/>
              <w:bottom w:val="single" w:sz="6" w:space="0" w:color="auto"/>
              <w:right w:val="single" w:sz="6" w:space="0" w:color="auto"/>
            </w:tcBorders>
            <w:vAlign w:val="center"/>
          </w:tcPr>
          <w:p w:rsidR="00B74E13" w:rsidRPr="00AF6DFD" w:rsidRDefault="00B74E13" w:rsidP="00F24814">
            <w:pPr>
              <w:spacing w:after="0"/>
              <w:jc w:val="center"/>
              <w:rPr>
                <w:sz w:val="24"/>
                <w:szCs w:val="24"/>
              </w:rPr>
            </w:pPr>
            <w:r w:rsidRPr="00AF6DFD">
              <w:rPr>
                <w:b/>
                <w:bCs/>
                <w:sz w:val="24"/>
                <w:szCs w:val="24"/>
                <w:lang w:val="en-GB"/>
              </w:rPr>
              <w:t>Interns</w:t>
            </w:r>
          </w:p>
        </w:tc>
        <w:tc>
          <w:tcPr>
            <w:tcW w:w="2160" w:type="dxa"/>
            <w:tcBorders>
              <w:top w:val="single" w:sz="6" w:space="0" w:color="auto"/>
              <w:left w:val="single" w:sz="6" w:space="0" w:color="auto"/>
              <w:bottom w:val="single" w:sz="6" w:space="0" w:color="auto"/>
              <w:right w:val="single" w:sz="6" w:space="0" w:color="auto"/>
            </w:tcBorders>
            <w:vAlign w:val="center"/>
          </w:tcPr>
          <w:p w:rsidR="00B74E13" w:rsidRPr="00AF6DFD" w:rsidRDefault="00F24814" w:rsidP="00F24814">
            <w:pPr>
              <w:spacing w:after="0"/>
              <w:jc w:val="center"/>
              <w:rPr>
                <w:sz w:val="24"/>
                <w:szCs w:val="24"/>
              </w:rPr>
            </w:pPr>
            <w:r w:rsidRPr="00AF6DFD">
              <w:rPr>
                <w:b/>
                <w:bCs/>
                <w:sz w:val="24"/>
                <w:szCs w:val="24"/>
                <w:lang w:val="en-GB"/>
              </w:rPr>
              <w:t>R</w:t>
            </w:r>
            <w:r w:rsidR="00B74E13" w:rsidRPr="00AF6DFD">
              <w:rPr>
                <w:b/>
                <w:bCs/>
                <w:sz w:val="24"/>
                <w:szCs w:val="24"/>
                <w:lang w:val="en-GB"/>
              </w:rPr>
              <w:t>esidents</w:t>
            </w:r>
            <w:r>
              <w:rPr>
                <w:b/>
                <w:bCs/>
                <w:sz w:val="24"/>
                <w:szCs w:val="24"/>
                <w:lang w:val="en-GB"/>
              </w:rPr>
              <w:t xml:space="preserve"> </w:t>
            </w:r>
            <w:r w:rsidR="00B74E13" w:rsidRPr="00AF6DFD">
              <w:rPr>
                <w:b/>
                <w:bCs/>
                <w:sz w:val="24"/>
                <w:szCs w:val="24"/>
                <w:lang w:val="en-GB"/>
              </w:rPr>
              <w:t>in Univ. Prog</w:t>
            </w:r>
            <w:r>
              <w:rPr>
                <w:b/>
                <w:bCs/>
                <w:sz w:val="24"/>
                <w:szCs w:val="24"/>
                <w:lang w:val="en-GB"/>
              </w:rPr>
              <w:t>rammes</w:t>
            </w:r>
          </w:p>
        </w:tc>
        <w:tc>
          <w:tcPr>
            <w:tcW w:w="1758" w:type="dxa"/>
            <w:tcBorders>
              <w:top w:val="single" w:sz="6" w:space="0" w:color="auto"/>
              <w:left w:val="single" w:sz="6" w:space="0" w:color="auto"/>
              <w:bottom w:val="single" w:sz="6" w:space="0" w:color="auto"/>
              <w:right w:val="single" w:sz="6" w:space="0" w:color="auto"/>
            </w:tcBorders>
            <w:vAlign w:val="center"/>
          </w:tcPr>
          <w:p w:rsidR="00B74E13" w:rsidRPr="00AF6DFD" w:rsidRDefault="00B74E13" w:rsidP="00F24814">
            <w:pPr>
              <w:spacing w:after="0"/>
              <w:jc w:val="center"/>
              <w:rPr>
                <w:sz w:val="24"/>
                <w:szCs w:val="24"/>
              </w:rPr>
            </w:pPr>
            <w:r w:rsidRPr="00AF6DFD">
              <w:rPr>
                <w:b/>
                <w:bCs/>
                <w:sz w:val="24"/>
                <w:szCs w:val="24"/>
                <w:lang w:val="en-GB"/>
              </w:rPr>
              <w:t>Other Junior staff /residents</w:t>
            </w:r>
          </w:p>
        </w:tc>
        <w:tc>
          <w:tcPr>
            <w:tcW w:w="1207" w:type="dxa"/>
            <w:tcBorders>
              <w:top w:val="single" w:sz="6" w:space="0" w:color="auto"/>
              <w:left w:val="single" w:sz="6" w:space="0" w:color="auto"/>
              <w:bottom w:val="single" w:sz="6" w:space="0" w:color="auto"/>
              <w:right w:val="single" w:sz="6" w:space="0" w:color="auto"/>
            </w:tcBorders>
            <w:vAlign w:val="center"/>
          </w:tcPr>
          <w:p w:rsidR="00B74E13" w:rsidRPr="00AF6DFD" w:rsidRDefault="00B74E13" w:rsidP="00F24814">
            <w:pPr>
              <w:spacing w:after="0"/>
              <w:jc w:val="center"/>
              <w:rPr>
                <w:sz w:val="24"/>
                <w:szCs w:val="24"/>
              </w:rPr>
            </w:pPr>
            <w:r w:rsidRPr="00AF6DFD">
              <w:rPr>
                <w:b/>
                <w:bCs/>
                <w:sz w:val="24"/>
                <w:szCs w:val="24"/>
                <w:lang w:val="en-GB"/>
              </w:rPr>
              <w:t>Total Residents</w:t>
            </w:r>
          </w:p>
        </w:tc>
      </w:tr>
      <w:tr w:rsidR="00B74E13" w:rsidRPr="00AF6DFD" w:rsidTr="005F3118">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rPr>
                <w:rFonts w:ascii="Bookman Old Style" w:hAnsi="Bookman Old Style"/>
                <w:color w:val="1C6194" w:themeColor="accent2" w:themeShade="BF"/>
                <w:sz w:val="24"/>
                <w:szCs w:val="24"/>
              </w:rPr>
            </w:pPr>
          </w:p>
        </w:tc>
        <w:tc>
          <w:tcPr>
            <w:tcW w:w="94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AD28EE">
            <w:pPr>
              <w:spacing w:before="60" w:after="60"/>
              <w:jc w:val="center"/>
              <w:rPr>
                <w:rFonts w:ascii="Bookman Old Style" w:hAnsi="Bookman Old Style"/>
                <w:color w:val="1C6194" w:themeColor="accent2" w:themeShade="BF"/>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r>
      <w:tr w:rsidR="00B74E13" w:rsidRPr="00AF6DFD" w:rsidTr="005F3118">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rPr>
                <w:rFonts w:ascii="Bookman Old Style" w:hAnsi="Bookman Old Style"/>
                <w:color w:val="1C6194" w:themeColor="accent2" w:themeShade="BF"/>
                <w:sz w:val="24"/>
                <w:szCs w:val="24"/>
              </w:rPr>
            </w:pPr>
          </w:p>
        </w:tc>
        <w:tc>
          <w:tcPr>
            <w:tcW w:w="94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AD28EE">
            <w:pPr>
              <w:spacing w:before="60" w:after="60"/>
              <w:jc w:val="center"/>
              <w:rPr>
                <w:rFonts w:ascii="Bookman Old Style" w:hAnsi="Bookman Old Style"/>
                <w:color w:val="1C6194" w:themeColor="accent2" w:themeShade="BF"/>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r>
      <w:tr w:rsidR="00B74E13" w:rsidRPr="00AF6DFD" w:rsidTr="005F3118">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rPr>
                <w:rFonts w:ascii="Bookman Old Style" w:hAnsi="Bookman Old Style"/>
                <w:color w:val="1C6194" w:themeColor="accent2" w:themeShade="BF"/>
                <w:sz w:val="24"/>
                <w:szCs w:val="24"/>
              </w:rPr>
            </w:pPr>
          </w:p>
        </w:tc>
        <w:tc>
          <w:tcPr>
            <w:tcW w:w="94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AD28EE">
            <w:pPr>
              <w:spacing w:before="60" w:after="60"/>
              <w:jc w:val="center"/>
              <w:rPr>
                <w:rFonts w:ascii="Bookman Old Style" w:hAnsi="Bookman Old Style"/>
                <w:color w:val="1C6194" w:themeColor="accent2" w:themeShade="BF"/>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r>
      <w:tr w:rsidR="00B74E13" w:rsidRPr="00AF6DFD" w:rsidTr="005F3118">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rPr>
                <w:rFonts w:ascii="Bookman Old Style" w:hAnsi="Bookman Old Style"/>
                <w:color w:val="1C6194" w:themeColor="accent2" w:themeShade="BF"/>
                <w:sz w:val="24"/>
                <w:szCs w:val="24"/>
              </w:rPr>
            </w:pPr>
          </w:p>
        </w:tc>
        <w:tc>
          <w:tcPr>
            <w:tcW w:w="94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AD28EE">
            <w:pPr>
              <w:spacing w:before="60" w:after="60"/>
              <w:jc w:val="center"/>
              <w:rPr>
                <w:rFonts w:ascii="Bookman Old Style" w:hAnsi="Bookman Old Style"/>
                <w:color w:val="1C6194" w:themeColor="accent2" w:themeShade="BF"/>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r>
      <w:tr w:rsidR="00B74E13" w:rsidRPr="00AF6DFD" w:rsidTr="005F3118">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rPr>
                <w:rFonts w:ascii="Bookman Old Style" w:hAnsi="Bookman Old Style"/>
                <w:color w:val="1C6194" w:themeColor="accent2" w:themeShade="BF"/>
                <w:sz w:val="24"/>
                <w:szCs w:val="24"/>
              </w:rPr>
            </w:pPr>
          </w:p>
        </w:tc>
        <w:tc>
          <w:tcPr>
            <w:tcW w:w="94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AD28EE">
            <w:pPr>
              <w:spacing w:before="60" w:after="60"/>
              <w:jc w:val="center"/>
              <w:rPr>
                <w:rFonts w:ascii="Bookman Old Style" w:hAnsi="Bookman Old Style"/>
                <w:color w:val="1C6194" w:themeColor="accent2" w:themeShade="BF"/>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75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74E13" w:rsidRPr="005F3118" w:rsidRDefault="00B74E13" w:rsidP="005F3118">
            <w:pPr>
              <w:spacing w:before="60" w:after="60"/>
              <w:jc w:val="center"/>
              <w:rPr>
                <w:rFonts w:ascii="Bookman Old Style" w:hAnsi="Bookman Old Style"/>
                <w:color w:val="1C6194" w:themeColor="accent2" w:themeShade="BF"/>
                <w:sz w:val="24"/>
                <w:szCs w:val="24"/>
              </w:rPr>
            </w:pPr>
          </w:p>
        </w:tc>
      </w:tr>
    </w:tbl>
    <w:p w:rsidR="00B74E13" w:rsidRPr="00AF6DFD" w:rsidRDefault="00B74E13" w:rsidP="00384452">
      <w:pPr>
        <w:spacing w:before="60" w:after="0"/>
        <w:ind w:left="288"/>
        <w:jc w:val="both"/>
        <w:rPr>
          <w:i/>
          <w:iCs/>
          <w:sz w:val="24"/>
          <w:szCs w:val="24"/>
          <w:lang w:val="en-GB"/>
        </w:rPr>
      </w:pPr>
    </w:p>
    <w:p w:rsidR="00B74E13" w:rsidRPr="00062C0F" w:rsidRDefault="00B74E13" w:rsidP="00DA71F8">
      <w:pPr>
        <w:widowControl w:val="0"/>
        <w:numPr>
          <w:ilvl w:val="0"/>
          <w:numId w:val="43"/>
        </w:numPr>
        <w:autoSpaceDE w:val="0"/>
        <w:autoSpaceDN w:val="0"/>
        <w:adjustRightInd w:val="0"/>
        <w:spacing w:after="120" w:line="240" w:lineRule="auto"/>
        <w:jc w:val="both"/>
        <w:rPr>
          <w:sz w:val="24"/>
          <w:szCs w:val="24"/>
          <w:lang w:val="en-GB"/>
        </w:rPr>
      </w:pPr>
      <w:r w:rsidRPr="00062C0F">
        <w:rPr>
          <w:sz w:val="24"/>
          <w:szCs w:val="24"/>
          <w:lang w:val="en-GB"/>
        </w:rPr>
        <w:t>Describe the mechanism used for oversight and coordination of graduate medical education, including evaluation and allocation of training positions. Identify any programmes experiencing difficulty in filling positions.</w:t>
      </w: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6C593A">
      <w:pPr>
        <w:spacing w:before="120" w:after="0"/>
        <w:ind w:left="720" w:hanging="720"/>
        <w:jc w:val="both"/>
        <w:rPr>
          <w:sz w:val="24"/>
          <w:szCs w:val="24"/>
          <w:lang w:val="en-GB"/>
        </w:rPr>
      </w:pPr>
    </w:p>
    <w:p w:rsidR="00384C74" w:rsidRPr="00384C74" w:rsidRDefault="00384C74" w:rsidP="008647AF">
      <w:pPr>
        <w:spacing w:before="480" w:after="0"/>
        <w:ind w:left="720" w:hanging="720"/>
        <w:jc w:val="both"/>
        <w:rPr>
          <w:rFonts w:ascii="Arial" w:hAnsi="Arial" w:cs="Arial"/>
          <w:b/>
          <w:sz w:val="24"/>
          <w:szCs w:val="24"/>
          <w:lang w:val="en-GB"/>
        </w:rPr>
      </w:pPr>
      <w:r w:rsidRPr="00384C74">
        <w:rPr>
          <w:rFonts w:ascii="Arial" w:hAnsi="Arial" w:cs="Arial"/>
          <w:b/>
          <w:sz w:val="24"/>
          <w:szCs w:val="24"/>
          <w:lang w:val="en-GB"/>
        </w:rPr>
        <w:t xml:space="preserve">IS-12 </w:t>
      </w:r>
      <w:r w:rsidRPr="00384C74">
        <w:rPr>
          <w:rFonts w:ascii="Arial" w:hAnsi="Arial" w:cs="Arial"/>
          <w:b/>
          <w:sz w:val="24"/>
          <w:szCs w:val="24"/>
          <w:lang w:val="en-GB"/>
        </w:rPr>
        <w:tab/>
        <w:t xml:space="preserve">The programme of medical education should be conducted in an environment that fosters the intellectual challenge and spirit of inquiry appropriate to a community of scholars. </w:t>
      </w:r>
    </w:p>
    <w:p w:rsidR="00384C74" w:rsidRPr="00AF6DFD" w:rsidRDefault="00384C74" w:rsidP="00384C74">
      <w:pPr>
        <w:jc w:val="both"/>
        <w:rPr>
          <w:sz w:val="24"/>
          <w:szCs w:val="24"/>
          <w:lang w:val="en-GB"/>
        </w:rPr>
      </w:pPr>
      <w:r w:rsidRPr="00AF6DFD">
        <w:rPr>
          <w:sz w:val="24"/>
          <w:szCs w:val="24"/>
          <w:lang w:val="en-GB"/>
        </w:rPr>
        <w:t>______________________________________________</w:t>
      </w:r>
      <w:r>
        <w:rPr>
          <w:sz w:val="24"/>
          <w:szCs w:val="24"/>
          <w:lang w:val="en-GB"/>
        </w:rPr>
        <w:t>_______________________________</w:t>
      </w:r>
    </w:p>
    <w:p w:rsidR="00384C74" w:rsidRPr="00AF6DFD" w:rsidRDefault="00384C74" w:rsidP="00DA71F8">
      <w:pPr>
        <w:widowControl w:val="0"/>
        <w:numPr>
          <w:ilvl w:val="0"/>
          <w:numId w:val="44"/>
        </w:numPr>
        <w:autoSpaceDE w:val="0"/>
        <w:autoSpaceDN w:val="0"/>
        <w:adjustRightInd w:val="0"/>
        <w:spacing w:before="240" w:after="120" w:line="240" w:lineRule="auto"/>
        <w:jc w:val="both"/>
        <w:rPr>
          <w:sz w:val="24"/>
          <w:szCs w:val="24"/>
          <w:lang w:val="en-GB"/>
        </w:rPr>
      </w:pPr>
      <w:r w:rsidRPr="00AF6DFD">
        <w:rPr>
          <w:sz w:val="24"/>
          <w:szCs w:val="24"/>
          <w:lang w:val="en-GB"/>
        </w:rPr>
        <w:t>Describe any research institutes or centres operating under the authority of the medical school.  Do staff at such facilities hold faculty appointments in the school?</w:t>
      </w: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Default="00DA71F8">
      <w:pPr>
        <w:rPr>
          <w:sz w:val="24"/>
          <w:szCs w:val="24"/>
          <w:lang w:val="en-GB"/>
        </w:rPr>
      </w:pPr>
    </w:p>
    <w:p w:rsidR="00384C74" w:rsidRPr="00F14B6E" w:rsidRDefault="00384C74" w:rsidP="00DA71F8">
      <w:pPr>
        <w:widowControl w:val="0"/>
        <w:numPr>
          <w:ilvl w:val="0"/>
          <w:numId w:val="44"/>
        </w:numPr>
        <w:autoSpaceDE w:val="0"/>
        <w:autoSpaceDN w:val="0"/>
        <w:adjustRightInd w:val="0"/>
        <w:spacing w:after="120" w:line="240" w:lineRule="auto"/>
        <w:jc w:val="both"/>
        <w:rPr>
          <w:sz w:val="24"/>
          <w:szCs w:val="24"/>
          <w:lang w:val="en-GB"/>
        </w:rPr>
      </w:pPr>
      <w:r w:rsidRPr="00F14B6E">
        <w:rPr>
          <w:sz w:val="24"/>
          <w:szCs w:val="24"/>
          <w:lang w:val="en-GB"/>
        </w:rPr>
        <w:t>Describe institutional policies and programmes to address research ethics, scientific misconduct, conflicts of interest, and human subjects’ protection.</w:t>
      </w: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384C74" w:rsidRPr="00583DB4" w:rsidRDefault="00384C74" w:rsidP="006C593A">
      <w:pPr>
        <w:spacing w:before="120" w:after="0"/>
        <w:jc w:val="both"/>
        <w:rPr>
          <w:b/>
          <w:sz w:val="24"/>
          <w:szCs w:val="24"/>
          <w:u w:val="single"/>
          <w:lang w:val="en-GB"/>
        </w:rPr>
      </w:pPr>
    </w:p>
    <w:p w:rsidR="00DA71F8" w:rsidRDefault="00DA71F8" w:rsidP="006C593A">
      <w:pPr>
        <w:spacing w:before="240" w:after="0"/>
        <w:ind w:left="720" w:hanging="720"/>
        <w:jc w:val="both"/>
        <w:rPr>
          <w:rFonts w:ascii="Arial" w:hAnsi="Arial" w:cs="Arial"/>
          <w:b/>
          <w:sz w:val="24"/>
          <w:szCs w:val="24"/>
          <w:lang w:val="en-GB"/>
        </w:rPr>
      </w:pPr>
    </w:p>
    <w:p w:rsidR="00384C74" w:rsidRPr="00384C74" w:rsidRDefault="00384C74" w:rsidP="006C593A">
      <w:pPr>
        <w:spacing w:before="240" w:after="0"/>
        <w:ind w:left="720" w:hanging="720"/>
        <w:jc w:val="both"/>
        <w:rPr>
          <w:rFonts w:ascii="Arial" w:hAnsi="Arial" w:cs="Arial"/>
          <w:b/>
          <w:sz w:val="24"/>
          <w:szCs w:val="24"/>
          <w:lang w:val="en-GB"/>
        </w:rPr>
      </w:pPr>
      <w:r w:rsidRPr="00384C74">
        <w:rPr>
          <w:rFonts w:ascii="Arial" w:hAnsi="Arial" w:cs="Arial"/>
          <w:b/>
          <w:sz w:val="24"/>
          <w:szCs w:val="24"/>
          <w:lang w:val="en-GB"/>
        </w:rPr>
        <w:t xml:space="preserve">IS-13 </w:t>
      </w:r>
      <w:r w:rsidRPr="00384C74">
        <w:rPr>
          <w:rFonts w:ascii="Arial" w:hAnsi="Arial" w:cs="Arial"/>
          <w:b/>
          <w:sz w:val="24"/>
          <w:szCs w:val="24"/>
          <w:lang w:val="en-GB"/>
        </w:rPr>
        <w:tab/>
        <w:t xml:space="preserve">Students should have the opportunity to participate in research and other scholarly activities of the faculty. </w:t>
      </w:r>
    </w:p>
    <w:p w:rsidR="00384C74" w:rsidRPr="00B77EC6" w:rsidRDefault="00384C74" w:rsidP="00384C74">
      <w:pPr>
        <w:jc w:val="both"/>
        <w:rPr>
          <w:sz w:val="24"/>
          <w:szCs w:val="24"/>
          <w:lang w:val="en-GB"/>
        </w:rPr>
      </w:pPr>
      <w:r w:rsidRPr="00B77EC6">
        <w:rPr>
          <w:sz w:val="24"/>
          <w:szCs w:val="24"/>
          <w:lang w:val="en-GB"/>
        </w:rPr>
        <w:t>______________________________________________</w:t>
      </w:r>
      <w:r>
        <w:rPr>
          <w:sz w:val="24"/>
          <w:szCs w:val="24"/>
          <w:lang w:val="en-GB"/>
        </w:rPr>
        <w:t>_______________________________</w:t>
      </w:r>
    </w:p>
    <w:p w:rsidR="00384C74" w:rsidRPr="00384C74" w:rsidRDefault="00384C74" w:rsidP="00DA71F8">
      <w:pPr>
        <w:widowControl w:val="0"/>
        <w:numPr>
          <w:ilvl w:val="0"/>
          <w:numId w:val="45"/>
        </w:numPr>
        <w:autoSpaceDE w:val="0"/>
        <w:autoSpaceDN w:val="0"/>
        <w:adjustRightInd w:val="0"/>
        <w:spacing w:after="120" w:line="240" w:lineRule="auto"/>
        <w:jc w:val="both"/>
        <w:rPr>
          <w:sz w:val="24"/>
          <w:szCs w:val="24"/>
          <w:lang w:val="en-GB"/>
        </w:rPr>
      </w:pPr>
      <w:r w:rsidRPr="00B77EC6">
        <w:rPr>
          <w:sz w:val="24"/>
          <w:szCs w:val="24"/>
          <w:lang w:val="en-GB"/>
        </w:rPr>
        <w:t>Briefly describe the opportunities for medical students to participate in research, including the times when students may do so, the general level of student involvement, and funding available for such activities.</w:t>
      </w:r>
      <w:r>
        <w:rPr>
          <w:sz w:val="24"/>
          <w:szCs w:val="24"/>
          <w:lang w:val="en-GB"/>
        </w:rPr>
        <w:t xml:space="preserve"> </w:t>
      </w: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DA71F8"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384C74" w:rsidRDefault="00384C74" w:rsidP="006C593A">
      <w:pPr>
        <w:spacing w:before="120" w:after="0"/>
        <w:jc w:val="both"/>
        <w:rPr>
          <w:sz w:val="24"/>
          <w:szCs w:val="24"/>
          <w:lang w:val="en-GB"/>
        </w:rPr>
      </w:pPr>
    </w:p>
    <w:p w:rsidR="00B74E13" w:rsidRDefault="00B74E13" w:rsidP="006C593A">
      <w:pPr>
        <w:spacing w:before="120" w:after="0"/>
        <w:jc w:val="both"/>
        <w:rPr>
          <w:sz w:val="24"/>
          <w:szCs w:val="24"/>
          <w:lang w:val="en-GB"/>
        </w:rPr>
      </w:pPr>
    </w:p>
    <w:p w:rsidR="00DA71F8" w:rsidRDefault="00DA71F8">
      <w:pPr>
        <w:rPr>
          <w:rFonts w:ascii="Arial" w:hAnsi="Arial" w:cs="Arial"/>
          <w:b/>
          <w:sz w:val="24"/>
          <w:szCs w:val="24"/>
          <w:lang w:val="en-GB"/>
        </w:rPr>
      </w:pPr>
      <w:r>
        <w:rPr>
          <w:rFonts w:ascii="Arial" w:hAnsi="Arial" w:cs="Arial"/>
          <w:b/>
          <w:sz w:val="24"/>
          <w:szCs w:val="24"/>
          <w:lang w:val="en-GB"/>
        </w:rPr>
        <w:br w:type="page"/>
      </w:r>
    </w:p>
    <w:p w:rsidR="00384C74" w:rsidRPr="00384C74" w:rsidRDefault="00384C74" w:rsidP="00384C74">
      <w:pPr>
        <w:spacing w:after="0"/>
        <w:ind w:left="720" w:hanging="720"/>
        <w:jc w:val="both"/>
        <w:rPr>
          <w:rFonts w:ascii="Arial" w:hAnsi="Arial" w:cs="Arial"/>
          <w:b/>
          <w:sz w:val="24"/>
          <w:szCs w:val="24"/>
          <w:lang w:val="en-GB"/>
        </w:rPr>
      </w:pPr>
      <w:r w:rsidRPr="00384C74">
        <w:rPr>
          <w:rFonts w:ascii="Arial" w:hAnsi="Arial" w:cs="Arial"/>
          <w:b/>
          <w:sz w:val="24"/>
          <w:szCs w:val="24"/>
          <w:lang w:val="en-GB"/>
        </w:rPr>
        <w:t xml:space="preserve">IS-14 </w:t>
      </w:r>
      <w:r w:rsidRPr="00384C74">
        <w:rPr>
          <w:rFonts w:ascii="Arial" w:hAnsi="Arial" w:cs="Arial"/>
          <w:b/>
          <w:sz w:val="24"/>
          <w:szCs w:val="24"/>
          <w:lang w:val="en-GB"/>
        </w:rPr>
        <w:tab/>
        <w:t>Medical school faculty members from different disciplines should work together in teaching, research, and appropriate health care delivery programmes.</w:t>
      </w:r>
    </w:p>
    <w:p w:rsidR="00384C74" w:rsidRPr="00B77EC6" w:rsidRDefault="00384C74" w:rsidP="00384C74">
      <w:pPr>
        <w:spacing w:before="120" w:after="0"/>
        <w:ind w:left="720"/>
        <w:jc w:val="both"/>
        <w:rPr>
          <w:sz w:val="24"/>
          <w:szCs w:val="24"/>
          <w:lang w:val="en-GB"/>
        </w:rPr>
      </w:pPr>
      <w:r w:rsidRPr="00B77EC6">
        <w:rPr>
          <w:i/>
          <w:iCs/>
          <w:sz w:val="24"/>
          <w:szCs w:val="24"/>
          <w:lang w:val="en-GB"/>
        </w:rPr>
        <w:t>Because the education of both medical students and graduate physicians requires an academic environment that provides close interaction among faculty members, those skilled in teaching and research in the basic sciences must maintain awareness of the relevance of their disciplines to clinical problems. Conversely, clinicians must maintain awareness of the contributions that basic sciences</w:t>
      </w:r>
      <w:r>
        <w:rPr>
          <w:i/>
          <w:iCs/>
          <w:sz w:val="24"/>
          <w:szCs w:val="24"/>
          <w:lang w:val="en-GB"/>
        </w:rPr>
        <w:t xml:space="preserve">, and </w:t>
      </w:r>
      <w:r w:rsidR="00DF318D">
        <w:rPr>
          <w:i/>
          <w:iCs/>
          <w:sz w:val="24"/>
          <w:szCs w:val="24"/>
          <w:lang w:val="en-GB"/>
        </w:rPr>
        <w:t>non-science</w:t>
      </w:r>
      <w:r>
        <w:rPr>
          <w:i/>
          <w:iCs/>
          <w:sz w:val="24"/>
          <w:szCs w:val="24"/>
          <w:lang w:val="en-GB"/>
        </w:rPr>
        <w:t xml:space="preserve"> areas such as culture and religion,</w:t>
      </w:r>
      <w:r w:rsidRPr="00B77EC6">
        <w:rPr>
          <w:i/>
          <w:iCs/>
          <w:sz w:val="24"/>
          <w:szCs w:val="24"/>
          <w:lang w:val="en-GB"/>
        </w:rPr>
        <w:t xml:space="preserve"> bring to the understanding of clinical problems.  These reciprocal obligations emphasize the importance of collegiality among medical school faculty across disciplinary boundaries and throughout the continuum of medical education. </w:t>
      </w:r>
    </w:p>
    <w:p w:rsidR="00384C74" w:rsidRPr="00B77EC6" w:rsidRDefault="00384C74" w:rsidP="00384C74">
      <w:pPr>
        <w:jc w:val="both"/>
        <w:rPr>
          <w:sz w:val="24"/>
          <w:szCs w:val="24"/>
          <w:lang w:val="en-GB"/>
        </w:rPr>
      </w:pPr>
      <w:r w:rsidRPr="00B77EC6">
        <w:rPr>
          <w:sz w:val="24"/>
          <w:szCs w:val="24"/>
          <w:lang w:val="en-GB"/>
        </w:rPr>
        <w:t>______________________________________________</w:t>
      </w:r>
      <w:r>
        <w:rPr>
          <w:sz w:val="24"/>
          <w:szCs w:val="24"/>
          <w:lang w:val="en-GB"/>
        </w:rPr>
        <w:t>_______________________________</w:t>
      </w:r>
    </w:p>
    <w:p w:rsidR="00384C74" w:rsidRPr="00F46244" w:rsidRDefault="00384C74" w:rsidP="00384C74">
      <w:pPr>
        <w:jc w:val="both"/>
        <w:rPr>
          <w:b/>
          <w:bCs/>
          <w:sz w:val="14"/>
          <w:szCs w:val="24"/>
          <w:lang w:val="en-GB"/>
        </w:rPr>
      </w:pPr>
    </w:p>
    <w:p w:rsidR="00384C74" w:rsidRPr="00B77EC6" w:rsidRDefault="00384C74" w:rsidP="00DA71F8">
      <w:pPr>
        <w:widowControl w:val="0"/>
        <w:numPr>
          <w:ilvl w:val="0"/>
          <w:numId w:val="46"/>
        </w:numPr>
        <w:autoSpaceDE w:val="0"/>
        <w:autoSpaceDN w:val="0"/>
        <w:adjustRightInd w:val="0"/>
        <w:spacing w:after="120" w:line="240" w:lineRule="auto"/>
        <w:jc w:val="both"/>
        <w:rPr>
          <w:sz w:val="24"/>
          <w:szCs w:val="24"/>
          <w:lang w:val="en-GB"/>
        </w:rPr>
      </w:pPr>
      <w:r w:rsidRPr="00B77EC6">
        <w:rPr>
          <w:sz w:val="24"/>
          <w:szCs w:val="24"/>
          <w:lang w:val="en-GB"/>
        </w:rPr>
        <w:t>Describe any organized activities or events that promote faculty collaboration in the achievement of the school’s missions, such as integrated teaching efforts, collaborative research projects or program</w:t>
      </w:r>
      <w:r>
        <w:rPr>
          <w:sz w:val="24"/>
          <w:szCs w:val="24"/>
          <w:lang w:val="en-GB"/>
        </w:rPr>
        <w:t>me</w:t>
      </w:r>
      <w:r w:rsidRPr="00B77EC6">
        <w:rPr>
          <w:sz w:val="24"/>
          <w:szCs w:val="24"/>
          <w:lang w:val="en-GB"/>
        </w:rPr>
        <w:t>s, or faculty development activities.</w:t>
      </w: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DA71F8" w:rsidRPr="00FD1467" w:rsidRDefault="00DA71F8" w:rsidP="00DA71F8">
      <w:pPr>
        <w:shd w:val="clear" w:color="auto" w:fill="DFECEB" w:themeFill="accent6" w:themeFillTint="33"/>
        <w:spacing w:after="120"/>
        <w:jc w:val="both"/>
        <w:rPr>
          <w:rFonts w:ascii="Bookman Old Style" w:hAnsi="Bookman Old Style"/>
          <w:color w:val="1C6194" w:themeColor="accent2" w:themeShade="BF"/>
          <w:lang w:val="en-GB"/>
        </w:rPr>
      </w:pPr>
    </w:p>
    <w:p w:rsidR="00384C74" w:rsidRPr="00B77EC6" w:rsidRDefault="00384C74" w:rsidP="006C593A">
      <w:pPr>
        <w:spacing w:before="120" w:after="0"/>
        <w:jc w:val="both"/>
        <w:rPr>
          <w:sz w:val="24"/>
          <w:szCs w:val="24"/>
          <w:lang w:val="en-GB"/>
        </w:rPr>
      </w:pPr>
    </w:p>
    <w:p w:rsidR="00384C74" w:rsidRPr="00B77EC6" w:rsidRDefault="00384C74" w:rsidP="006C593A">
      <w:pPr>
        <w:spacing w:before="120" w:after="0"/>
        <w:jc w:val="both"/>
        <w:rPr>
          <w:sz w:val="24"/>
          <w:szCs w:val="24"/>
          <w:lang w:val="en-GB"/>
        </w:rPr>
      </w:pPr>
    </w:p>
    <w:p w:rsidR="00384C74" w:rsidRDefault="00384C74" w:rsidP="006C593A">
      <w:pPr>
        <w:spacing w:before="120" w:after="0"/>
        <w:jc w:val="both"/>
        <w:rPr>
          <w:sz w:val="24"/>
          <w:szCs w:val="24"/>
          <w:lang w:val="en-GB"/>
        </w:rPr>
      </w:pPr>
    </w:p>
    <w:p w:rsidR="00F24814" w:rsidRDefault="00F24814" w:rsidP="006C593A">
      <w:pPr>
        <w:spacing w:before="120" w:after="0"/>
        <w:jc w:val="both"/>
        <w:rPr>
          <w:sz w:val="24"/>
          <w:szCs w:val="24"/>
          <w:lang w:val="en-GB"/>
        </w:rPr>
      </w:pPr>
    </w:p>
    <w:p w:rsidR="00DA71F8" w:rsidRDefault="00DA71F8" w:rsidP="006C593A">
      <w:pPr>
        <w:spacing w:before="120" w:after="0"/>
        <w:jc w:val="both"/>
        <w:rPr>
          <w:sz w:val="24"/>
          <w:szCs w:val="24"/>
          <w:lang w:val="en-GB"/>
        </w:rPr>
      </w:pPr>
    </w:p>
    <w:p w:rsidR="00F24814" w:rsidRPr="00B77EC6" w:rsidRDefault="00F24814" w:rsidP="006C593A">
      <w:pPr>
        <w:spacing w:before="120" w:after="0"/>
        <w:jc w:val="both"/>
        <w:rPr>
          <w:sz w:val="24"/>
          <w:szCs w:val="24"/>
          <w:lang w:val="en-GB"/>
        </w:rPr>
      </w:pPr>
    </w:p>
    <w:p w:rsidR="00DD0F12" w:rsidRDefault="00DD0F12" w:rsidP="00384C74">
      <w:pPr>
        <w:jc w:val="center"/>
        <w:rPr>
          <w:b/>
          <w:szCs w:val="24"/>
          <w:lang w:val="en-GB"/>
        </w:rPr>
      </w:pPr>
    </w:p>
    <w:p w:rsidR="00DD0F12" w:rsidRDefault="00DD0F12" w:rsidP="00384C74">
      <w:pPr>
        <w:jc w:val="center"/>
        <w:rPr>
          <w:b/>
          <w:szCs w:val="24"/>
          <w:lang w:val="en-GB"/>
        </w:rPr>
      </w:pPr>
    </w:p>
    <w:p w:rsidR="00DD0F12" w:rsidRDefault="00DD0F12" w:rsidP="00384C74">
      <w:pPr>
        <w:jc w:val="center"/>
        <w:rPr>
          <w:b/>
          <w:szCs w:val="24"/>
          <w:lang w:val="en-GB"/>
        </w:rPr>
      </w:pPr>
    </w:p>
    <w:p w:rsidR="00384C74" w:rsidRPr="00F913FE" w:rsidRDefault="00384C74" w:rsidP="00384C74">
      <w:pPr>
        <w:jc w:val="center"/>
        <w:rPr>
          <w:b/>
          <w:szCs w:val="24"/>
          <w:lang w:val="en-GB"/>
        </w:rPr>
      </w:pPr>
      <w:r w:rsidRPr="00F913FE">
        <w:rPr>
          <w:b/>
          <w:szCs w:val="24"/>
          <w:lang w:val="en-GB"/>
        </w:rPr>
        <w:t>END OF SECTION I</w:t>
      </w:r>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A0" w:rsidRDefault="00DB6AA0">
      <w:pPr>
        <w:spacing w:after="0" w:line="240" w:lineRule="auto"/>
      </w:pPr>
      <w:r>
        <w:separator/>
      </w:r>
    </w:p>
  </w:endnote>
  <w:endnote w:type="continuationSeparator" w:id="0">
    <w:p w:rsidR="00DB6AA0" w:rsidRDefault="00DB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D" w:rsidRDefault="00D529D0">
    <w:pPr>
      <w:pStyle w:val="Footer"/>
    </w:pPr>
    <w:r>
      <w:t>E</w:t>
    </w:r>
    <w:r w:rsidR="00012C9D">
      <w:t>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D529D0" w:rsidP="00D529D0">
    <w:pPr>
      <w:pStyle w:val="Footer"/>
      <w:pBdr>
        <w:top w:val="single" w:sz="4" w:space="1" w:color="auto"/>
      </w:pBdr>
      <w:spacing w:line="480" w:lineRule="auto"/>
    </w:pPr>
    <w:r>
      <w:t xml:space="preserve">Educational Database </w:t>
    </w:r>
    <w:r w:rsidR="00F722E2" w:rsidRPr="00F722E2">
      <w:rPr>
        <w:color w:val="1C6194" w:themeColor="accent2" w:themeShade="BF"/>
      </w:rPr>
      <w:t>[N</w:t>
    </w:r>
    <w:r w:rsidRPr="00F722E2">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A0" w:rsidRDefault="00DB6AA0">
      <w:pPr>
        <w:spacing w:after="0" w:line="240" w:lineRule="auto"/>
      </w:pPr>
      <w:r>
        <w:separator/>
      </w:r>
    </w:p>
  </w:footnote>
  <w:footnote w:type="continuationSeparator" w:id="0">
    <w:p w:rsidR="00DB6AA0" w:rsidRDefault="00DB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D529D0">
    <w:pPr>
      <w:pStyle w:val="Header"/>
    </w:pPr>
    <w:r>
      <w:rPr>
        <w:noProof/>
        <w:lang w:val="en-JM" w:eastAsia="en-JM"/>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Section I – Institutional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Section I – Institutional Setting</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FA40DF" w:rsidRPr="00FA40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6" o:spid="_x0000_s1033"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FA40DF" w:rsidRPr="00FA40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77" w:rsidRDefault="00353F77">
    <w:pPr>
      <w:pStyle w:val="Header"/>
    </w:pPr>
    <w:r>
      <w:rPr>
        <w:noProof/>
        <w:lang w:val="en-JM" w:eastAsia="en-JM"/>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5451E">
                              <w:pPr>
                                <w:spacing w:after="0" w:line="240" w:lineRule="auto"/>
                                <w:rPr>
                                  <w:rFonts w:ascii="Arial" w:hAnsi="Arial" w:cs="Arial"/>
                                </w:rPr>
                              </w:pPr>
                              <w:r>
                                <w:rPr>
                                  <w:rFonts w:ascii="Arial" w:hAnsi="Arial" w:cs="Arial"/>
                                </w:rPr>
                                <w:t>Section I – Institutional Setting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4"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5451E">
                        <w:pPr>
                          <w:spacing w:after="0" w:line="240" w:lineRule="auto"/>
                          <w:rPr>
                            <w:rFonts w:ascii="Arial" w:hAnsi="Arial" w:cs="Arial"/>
                          </w:rPr>
                        </w:pPr>
                        <w:r>
                          <w:rPr>
                            <w:rFonts w:ascii="Arial" w:hAnsi="Arial" w:cs="Arial"/>
                          </w:rPr>
                          <w:t>Section I – Institutional Setting</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5"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A2157A"/>
    <w:lvl w:ilvl="0">
      <w:start w:val="1"/>
      <w:numFmt w:val="decimal"/>
      <w:lvlText w:val="%1."/>
      <w:lvlJc w:val="left"/>
      <w:pPr>
        <w:tabs>
          <w:tab w:val="num" w:pos="1800"/>
        </w:tabs>
        <w:ind w:left="1800" w:hanging="360"/>
      </w:pPr>
    </w:lvl>
  </w:abstractNum>
  <w:abstractNum w:abstractNumId="1">
    <w:nsid w:val="FFFFFF7D"/>
    <w:multiLevelType w:val="singleLevel"/>
    <w:tmpl w:val="90E8AC94"/>
    <w:lvl w:ilvl="0">
      <w:start w:val="1"/>
      <w:numFmt w:val="decimal"/>
      <w:lvlText w:val="%1."/>
      <w:lvlJc w:val="left"/>
      <w:pPr>
        <w:tabs>
          <w:tab w:val="num" w:pos="1440"/>
        </w:tabs>
        <w:ind w:left="1440" w:hanging="360"/>
      </w:pPr>
    </w:lvl>
  </w:abstractNum>
  <w:abstractNum w:abstractNumId="2">
    <w:nsid w:val="FFFFFF7E"/>
    <w:multiLevelType w:val="singleLevel"/>
    <w:tmpl w:val="B9A68578"/>
    <w:lvl w:ilvl="0">
      <w:start w:val="1"/>
      <w:numFmt w:val="decimal"/>
      <w:lvlText w:val="%1."/>
      <w:lvlJc w:val="left"/>
      <w:pPr>
        <w:tabs>
          <w:tab w:val="num" w:pos="1080"/>
        </w:tabs>
        <w:ind w:left="1080" w:hanging="360"/>
      </w:pPr>
    </w:lvl>
  </w:abstractNum>
  <w:abstractNum w:abstractNumId="3">
    <w:nsid w:val="FFFFFF7F"/>
    <w:multiLevelType w:val="singleLevel"/>
    <w:tmpl w:val="14509628"/>
    <w:lvl w:ilvl="0">
      <w:start w:val="1"/>
      <w:numFmt w:val="decimal"/>
      <w:lvlText w:val="%1."/>
      <w:lvlJc w:val="left"/>
      <w:pPr>
        <w:tabs>
          <w:tab w:val="num" w:pos="720"/>
        </w:tabs>
        <w:ind w:left="720" w:hanging="360"/>
      </w:pPr>
    </w:lvl>
  </w:abstractNum>
  <w:abstractNum w:abstractNumId="4">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982D24"/>
    <w:lvl w:ilvl="0">
      <w:start w:val="1"/>
      <w:numFmt w:val="decimal"/>
      <w:lvlText w:val="%1."/>
      <w:lvlJc w:val="left"/>
      <w:pPr>
        <w:tabs>
          <w:tab w:val="num" w:pos="360"/>
        </w:tabs>
        <w:ind w:left="360" w:hanging="360"/>
      </w:pPr>
    </w:lvl>
  </w:abstractNum>
  <w:abstractNum w:abstractNumId="9">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nsid w:val="07C668B3"/>
    <w:multiLevelType w:val="hybridMultilevel"/>
    <w:tmpl w:val="EFE4BDC0"/>
    <w:lvl w:ilvl="0" w:tplc="31C257C2">
      <w:start w:val="1"/>
      <w:numFmt w:val="lowerLetter"/>
      <w:lvlText w:val="%1."/>
      <w:lvlJc w:val="left"/>
      <w:pPr>
        <w:ind w:left="36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nsid w:val="08403CD1"/>
    <w:multiLevelType w:val="hybridMultilevel"/>
    <w:tmpl w:val="0EB8F0E0"/>
    <w:lvl w:ilvl="0" w:tplc="618EEFC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nsid w:val="20C83F70"/>
    <w:multiLevelType w:val="hybridMultilevel"/>
    <w:tmpl w:val="4F7CD9E0"/>
    <w:lvl w:ilvl="0" w:tplc="058C38A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BE2297"/>
    <w:multiLevelType w:val="hybridMultilevel"/>
    <w:tmpl w:val="01F686CC"/>
    <w:lvl w:ilvl="0" w:tplc="E83CDDF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nsid w:val="2EAA6EB7"/>
    <w:multiLevelType w:val="hybridMultilevel"/>
    <w:tmpl w:val="683AD7D8"/>
    <w:lvl w:ilvl="0" w:tplc="14C8C3A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nsid w:val="2F6D2B14"/>
    <w:multiLevelType w:val="hybridMultilevel"/>
    <w:tmpl w:val="1724FE10"/>
    <w:lvl w:ilvl="0" w:tplc="3A02AFD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nsid w:val="352B7326"/>
    <w:multiLevelType w:val="hybridMultilevel"/>
    <w:tmpl w:val="8B36008A"/>
    <w:lvl w:ilvl="0" w:tplc="31C257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9D1E79"/>
    <w:multiLevelType w:val="hybridMultilevel"/>
    <w:tmpl w:val="9F1A1B42"/>
    <w:lvl w:ilvl="0" w:tplc="093223E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3F5F91"/>
    <w:multiLevelType w:val="hybridMultilevel"/>
    <w:tmpl w:val="AA66A086"/>
    <w:lvl w:ilvl="0" w:tplc="B2D2A67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9">
    <w:nsid w:val="401E791D"/>
    <w:multiLevelType w:val="hybridMultilevel"/>
    <w:tmpl w:val="3F0C27AA"/>
    <w:lvl w:ilvl="0" w:tplc="2BB0452A">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0">
    <w:nsid w:val="41B2002E"/>
    <w:multiLevelType w:val="hybridMultilevel"/>
    <w:tmpl w:val="321A9C00"/>
    <w:lvl w:ilvl="0" w:tplc="31C257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2">
    <w:nsid w:val="47F40F90"/>
    <w:multiLevelType w:val="hybridMultilevel"/>
    <w:tmpl w:val="2F66A9EE"/>
    <w:lvl w:ilvl="0" w:tplc="AD3C55EC">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3">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31875AA"/>
    <w:multiLevelType w:val="hybridMultilevel"/>
    <w:tmpl w:val="88D039C0"/>
    <w:lvl w:ilvl="0" w:tplc="DCC636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D6D0D"/>
    <w:multiLevelType w:val="hybridMultilevel"/>
    <w:tmpl w:val="E3409FB0"/>
    <w:lvl w:ilvl="0" w:tplc="BA5029F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7">
    <w:nsid w:val="596137A6"/>
    <w:multiLevelType w:val="hybridMultilevel"/>
    <w:tmpl w:val="910C11D2"/>
    <w:lvl w:ilvl="0" w:tplc="F856825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8">
    <w:nsid w:val="612470DD"/>
    <w:multiLevelType w:val="hybridMultilevel"/>
    <w:tmpl w:val="6EAEAA4E"/>
    <w:lvl w:ilvl="0" w:tplc="EA84693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9">
    <w:nsid w:val="63F16655"/>
    <w:multiLevelType w:val="hybridMultilevel"/>
    <w:tmpl w:val="64A23668"/>
    <w:lvl w:ilvl="0" w:tplc="A52642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C52E53"/>
    <w:multiLevelType w:val="hybridMultilevel"/>
    <w:tmpl w:val="B3D21974"/>
    <w:lvl w:ilvl="0" w:tplc="DF184D9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1">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8C35B0"/>
    <w:multiLevelType w:val="hybridMultilevel"/>
    <w:tmpl w:val="D5166F94"/>
    <w:lvl w:ilvl="0" w:tplc="DC74FAB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4">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436EE0"/>
    <w:multiLevelType w:val="hybridMultilevel"/>
    <w:tmpl w:val="2D2A1FF2"/>
    <w:lvl w:ilvl="0" w:tplc="099E715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25"/>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32"/>
  </w:num>
  <w:num w:numId="14">
    <w:abstractNumId w:val="31"/>
  </w:num>
  <w:num w:numId="15">
    <w:abstractNumId w:val="34"/>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33"/>
  </w:num>
  <w:num w:numId="29">
    <w:abstractNumId w:val="10"/>
  </w:num>
  <w:num w:numId="30">
    <w:abstractNumId w:val="29"/>
  </w:num>
  <w:num w:numId="31">
    <w:abstractNumId w:val="16"/>
  </w:num>
  <w:num w:numId="32">
    <w:abstractNumId w:val="20"/>
  </w:num>
  <w:num w:numId="33">
    <w:abstractNumId w:val="19"/>
  </w:num>
  <w:num w:numId="34">
    <w:abstractNumId w:val="12"/>
  </w:num>
  <w:num w:numId="35">
    <w:abstractNumId w:val="35"/>
  </w:num>
  <w:num w:numId="36">
    <w:abstractNumId w:val="17"/>
  </w:num>
  <w:num w:numId="37">
    <w:abstractNumId w:val="11"/>
  </w:num>
  <w:num w:numId="38">
    <w:abstractNumId w:val="30"/>
  </w:num>
  <w:num w:numId="39">
    <w:abstractNumId w:val="24"/>
  </w:num>
  <w:num w:numId="40">
    <w:abstractNumId w:val="13"/>
  </w:num>
  <w:num w:numId="41">
    <w:abstractNumId w:val="26"/>
  </w:num>
  <w:num w:numId="42">
    <w:abstractNumId w:val="14"/>
  </w:num>
  <w:num w:numId="43">
    <w:abstractNumId w:val="22"/>
  </w:num>
  <w:num w:numId="44">
    <w:abstractNumId w:val="15"/>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4"/>
    <w:rsid w:val="00012C9D"/>
    <w:rsid w:val="000A0F9B"/>
    <w:rsid w:val="00123E1E"/>
    <w:rsid w:val="0013591F"/>
    <w:rsid w:val="00176ACC"/>
    <w:rsid w:val="00207ADF"/>
    <w:rsid w:val="00216BF8"/>
    <w:rsid w:val="00225B51"/>
    <w:rsid w:val="0024640E"/>
    <w:rsid w:val="002629C6"/>
    <w:rsid w:val="002C1B16"/>
    <w:rsid w:val="002F6C75"/>
    <w:rsid w:val="00305C71"/>
    <w:rsid w:val="00353F77"/>
    <w:rsid w:val="00384452"/>
    <w:rsid w:val="00384C74"/>
    <w:rsid w:val="003A546B"/>
    <w:rsid w:val="004064A4"/>
    <w:rsid w:val="00417325"/>
    <w:rsid w:val="004A7F4B"/>
    <w:rsid w:val="005106C5"/>
    <w:rsid w:val="00556BD7"/>
    <w:rsid w:val="005A32C5"/>
    <w:rsid w:val="005D1F16"/>
    <w:rsid w:val="005F3118"/>
    <w:rsid w:val="00674D60"/>
    <w:rsid w:val="006C593A"/>
    <w:rsid w:val="007004B5"/>
    <w:rsid w:val="007479CF"/>
    <w:rsid w:val="00771F16"/>
    <w:rsid w:val="00775E61"/>
    <w:rsid w:val="0078294C"/>
    <w:rsid w:val="007D1693"/>
    <w:rsid w:val="007F31FB"/>
    <w:rsid w:val="008539C4"/>
    <w:rsid w:val="008647AF"/>
    <w:rsid w:val="008B6008"/>
    <w:rsid w:val="008F027A"/>
    <w:rsid w:val="00926AAD"/>
    <w:rsid w:val="00971DEC"/>
    <w:rsid w:val="00A22759"/>
    <w:rsid w:val="00A46095"/>
    <w:rsid w:val="00AA5230"/>
    <w:rsid w:val="00AC02C3"/>
    <w:rsid w:val="00AD28EE"/>
    <w:rsid w:val="00AE5BCA"/>
    <w:rsid w:val="00AE732E"/>
    <w:rsid w:val="00B10AC0"/>
    <w:rsid w:val="00B322A6"/>
    <w:rsid w:val="00B400DB"/>
    <w:rsid w:val="00B64B70"/>
    <w:rsid w:val="00B66857"/>
    <w:rsid w:val="00B74E13"/>
    <w:rsid w:val="00BA3B94"/>
    <w:rsid w:val="00BB3060"/>
    <w:rsid w:val="00C07BE9"/>
    <w:rsid w:val="00C5451E"/>
    <w:rsid w:val="00D10A28"/>
    <w:rsid w:val="00D529D0"/>
    <w:rsid w:val="00DA4F0D"/>
    <w:rsid w:val="00DA71F8"/>
    <w:rsid w:val="00DB6AA0"/>
    <w:rsid w:val="00DD0F12"/>
    <w:rsid w:val="00DD3F41"/>
    <w:rsid w:val="00DF318D"/>
    <w:rsid w:val="00E27D20"/>
    <w:rsid w:val="00E36459"/>
    <w:rsid w:val="00EB5E82"/>
    <w:rsid w:val="00F14B6E"/>
    <w:rsid w:val="00F24814"/>
    <w:rsid w:val="00F25572"/>
    <w:rsid w:val="00F46244"/>
    <w:rsid w:val="00F46BE6"/>
    <w:rsid w:val="00F722E2"/>
    <w:rsid w:val="00F9577D"/>
    <w:rsid w:val="00FA40DF"/>
    <w:rsid w:val="00FD1467"/>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EF0F2-CAAB-4C12-B17A-FC6A1F17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176ACC"/>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176ACC"/>
    <w:pPr>
      <w:keepNext/>
      <w:keepLines/>
      <w:spacing w:before="360" w:after="0"/>
      <w:outlineLvl w:val="1"/>
    </w:pPr>
    <w:rPr>
      <w:rFonts w:ascii="Bookman Old Style" w:eastAsiaTheme="majorEastAsia" w:hAnsi="Bookman Old Style" w:cstheme="majorBidi"/>
      <w:b/>
      <w:bCs/>
      <w:color w:val="C00000"/>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ACC"/>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176ACC"/>
    <w:rPr>
      <w:rFonts w:ascii="Bookman Old Style" w:eastAsiaTheme="majorEastAsia" w:hAnsi="Bookman Old Style" w:cstheme="majorBidi"/>
      <w:b/>
      <w:bCs/>
      <w:color w:val="C00000"/>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2831">
      <w:bodyDiv w:val="1"/>
      <w:marLeft w:val="0"/>
      <w:marRight w:val="0"/>
      <w:marTop w:val="0"/>
      <w:marBottom w:val="0"/>
      <w:divBdr>
        <w:top w:val="none" w:sz="0" w:space="0" w:color="auto"/>
        <w:left w:val="none" w:sz="0" w:space="0" w:color="auto"/>
        <w:bottom w:val="none" w:sz="0" w:space="0" w:color="auto"/>
        <w:right w:val="none" w:sz="0" w:space="0" w:color="auto"/>
      </w:divBdr>
    </w:div>
    <w:div w:id="16982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6CD8-3E2D-4BB7-88A3-5B05EAA5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3</TotalTime>
  <Pages>11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I – Institutional Setting</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Institutional Setting</dc:title>
  <dc:creator>BRANDAY,Joseph</dc:creator>
  <cp:lastModifiedBy>BRANDAY,Joseph</cp:lastModifiedBy>
  <cp:revision>2</cp:revision>
  <dcterms:created xsi:type="dcterms:W3CDTF">2018-06-11T15:17:00Z</dcterms:created>
  <dcterms:modified xsi:type="dcterms:W3CDTF">2018-06-11T15:17:00Z</dcterms:modified>
</cp:coreProperties>
</file>