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FAF4" w14:textId="77777777" w:rsidR="008539C4" w:rsidRDefault="008539C4">
      <w:pPr>
        <w:pStyle w:val="Title"/>
      </w:pPr>
    </w:p>
    <w:p w14:paraId="132242A0" w14:textId="3A90635C" w:rsidR="00771F16" w:rsidRDefault="000C453E" w:rsidP="000C453E">
      <w:pPr>
        <w:pStyle w:val="Title"/>
        <w:shd w:val="clear" w:color="auto" w:fill="A3CEED" w:themeFill="accent2" w:themeFillTint="66"/>
      </w:pPr>
      <w:r>
        <w:t xml:space="preserve">CAAM-HP </w:t>
      </w:r>
      <w:r w:rsidR="00D73FCA">
        <w:t>Nutrition E</w:t>
      </w:r>
      <w:r w:rsidR="008539C4">
        <w:t>ducation Database</w:t>
      </w:r>
    </w:p>
    <w:p w14:paraId="2462C1C1" w14:textId="3F7315E1" w:rsidR="008539C4" w:rsidRDefault="008539C4" w:rsidP="008C27A0">
      <w:pPr>
        <w:pStyle w:val="Heading2"/>
      </w:pPr>
    </w:p>
    <w:p w14:paraId="7BAFC37B" w14:textId="3D1B337A" w:rsidR="008539C4" w:rsidRPr="008539C4" w:rsidRDefault="008539C4" w:rsidP="008C27A0">
      <w:pPr>
        <w:pStyle w:val="Heading2"/>
      </w:pPr>
    </w:p>
    <w:p w14:paraId="20EB32A2" w14:textId="77777777" w:rsidR="00771F16" w:rsidRPr="00F24814" w:rsidRDefault="008C2293" w:rsidP="00F24814">
      <w:pPr>
        <w:pStyle w:val="Heading1"/>
      </w:pPr>
      <w:r>
        <w:t>Section III</w:t>
      </w:r>
      <w:r w:rsidR="008539C4" w:rsidRPr="00F24814">
        <w:t xml:space="preserve"> – </w:t>
      </w:r>
      <w:r>
        <w:t>Educational Programme</w:t>
      </w:r>
    </w:p>
    <w:p w14:paraId="7A022885" w14:textId="77777777" w:rsidR="008539C4" w:rsidRDefault="008539C4" w:rsidP="000A0F9B"/>
    <w:p w14:paraId="3FD974F2" w14:textId="77777777" w:rsidR="00353F77" w:rsidRDefault="00353F77" w:rsidP="000A0F9B"/>
    <w:p w14:paraId="39C890A8" w14:textId="77777777" w:rsidR="000C453E" w:rsidRDefault="000C453E" w:rsidP="000C453E">
      <w:pPr>
        <w:pStyle w:val="Heading2"/>
        <w:jc w:val="left"/>
        <w:rPr>
          <w:rFonts w:ascii="Times New Roman" w:hAnsi="Times New Roman" w:cs="Times New Roman"/>
          <w:b w:val="0"/>
          <w:color w:val="1C6194" w:themeColor="accent2" w:themeShade="BF"/>
          <w:sz w:val="40"/>
          <w:szCs w:val="40"/>
        </w:rPr>
      </w:pPr>
      <w:r>
        <w:rPr>
          <w:rFonts w:ascii="Times New Roman" w:hAnsi="Times New Roman" w:cs="Times New Roman"/>
          <w:b w:val="0"/>
          <w:color w:val="1C6194" w:themeColor="accent2" w:themeShade="BF"/>
          <w:sz w:val="40"/>
          <w:szCs w:val="40"/>
        </w:rPr>
        <w:t>[Name of school]</w:t>
      </w:r>
    </w:p>
    <w:p w14:paraId="5E625871" w14:textId="77777777" w:rsidR="000C453E" w:rsidRDefault="000C453E" w:rsidP="000C453E">
      <w:pPr>
        <w:pStyle w:val="Heading2"/>
        <w:spacing w:before="240"/>
        <w:jc w:val="left"/>
        <w:rPr>
          <w:rFonts w:ascii="Times New Roman" w:hAnsi="Times New Roman" w:cs="Times New Roman"/>
          <w:b w:val="0"/>
          <w:color w:val="1C6194" w:themeColor="accent2" w:themeShade="BF"/>
          <w:sz w:val="40"/>
          <w:szCs w:val="40"/>
        </w:rPr>
      </w:pPr>
      <w:r>
        <w:rPr>
          <w:rFonts w:ascii="Times New Roman" w:hAnsi="Times New Roman" w:cs="Times New Roman"/>
          <w:b w:val="0"/>
          <w:color w:val="1C6194" w:themeColor="accent2" w:themeShade="BF"/>
          <w:sz w:val="40"/>
          <w:szCs w:val="40"/>
        </w:rPr>
        <w:t>[Date of submission]</w:t>
      </w:r>
    </w:p>
    <w:p w14:paraId="146840DB" w14:textId="77777777" w:rsidR="00353F77" w:rsidRDefault="00353F77" w:rsidP="000C453E">
      <w:pPr>
        <w:jc w:val="both"/>
      </w:pPr>
    </w:p>
    <w:p w14:paraId="6E12C7E4" w14:textId="77777777" w:rsidR="00760020" w:rsidRDefault="00760020" w:rsidP="000C453E">
      <w:pPr>
        <w:jc w:val="both"/>
      </w:pPr>
    </w:p>
    <w:p w14:paraId="618B5B94" w14:textId="7D6AF783" w:rsidR="00760020" w:rsidRDefault="00760020" w:rsidP="000C453E">
      <w:pPr>
        <w:jc w:val="both"/>
      </w:pPr>
      <w:r>
        <w:rPr>
          <w:noProof/>
          <w:lang w:eastAsia="en-US"/>
        </w:rPr>
        <mc:AlternateContent>
          <mc:Choice Requires="wps">
            <w:drawing>
              <wp:anchor distT="0" distB="0" distL="114300" distR="114300" simplePos="0" relativeHeight="251687936" behindDoc="1" locked="0" layoutInCell="1" allowOverlap="1" wp14:anchorId="468A29FA" wp14:editId="411C8088">
                <wp:simplePos x="0" y="0"/>
                <wp:positionH relativeFrom="column">
                  <wp:posOffset>685800</wp:posOffset>
                </wp:positionH>
                <wp:positionV relativeFrom="page">
                  <wp:posOffset>5721350</wp:posOffset>
                </wp:positionV>
                <wp:extent cx="4438650" cy="30480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5DDD7F" w14:textId="77777777" w:rsidR="001B0C4F" w:rsidRPr="0027755B" w:rsidRDefault="001B0C4F" w:rsidP="00760020">
                            <w:pPr>
                              <w:spacing w:before="120"/>
                              <w:jc w:val="center"/>
                              <w:rPr>
                                <w:rFonts w:ascii="Candara" w:hAnsi="Candara"/>
                                <w:b/>
                              </w:rPr>
                            </w:pPr>
                            <w:r w:rsidRPr="0027755B">
                              <w:rPr>
                                <w:rFonts w:ascii="Candara" w:hAnsi="Candara"/>
                                <w:b/>
                              </w:rPr>
                              <w:t>GUIDELINES FOR SCHOOLS</w:t>
                            </w:r>
                          </w:p>
                          <w:p w14:paraId="2B0705F6" w14:textId="77777777" w:rsidR="001B0C4F" w:rsidRPr="00FB34C2" w:rsidRDefault="001B0C4F" w:rsidP="00760020">
                            <w:pPr>
                              <w:jc w:val="center"/>
                              <w:rPr>
                                <w:rFonts w:ascii="Candara" w:hAnsi="Candara"/>
                              </w:rPr>
                            </w:pPr>
                            <w:r w:rsidRPr="00FB34C2">
                              <w:rPr>
                                <w:rFonts w:ascii="Candara" w:hAnsi="Candara"/>
                              </w:rPr>
                              <w:t>This data base section has been prepared as an editable template in Microsoft Word format</w:t>
                            </w:r>
                          </w:p>
                          <w:p w14:paraId="477C8A61" w14:textId="77777777" w:rsidR="001B0C4F" w:rsidRPr="00FB34C2" w:rsidRDefault="001B0C4F" w:rsidP="00760020">
                            <w:pPr>
                              <w:jc w:val="center"/>
                              <w:rPr>
                                <w:rFonts w:ascii="Candara" w:hAnsi="Candara"/>
                              </w:rPr>
                            </w:pPr>
                            <w:r w:rsidRPr="00FB34C2">
                              <w:rPr>
                                <w:rFonts w:ascii="Candara" w:hAnsi="Candara"/>
                              </w:rPr>
                              <w:t>Shaded text boxes and tables are provided as guidelines for entering text in response to each item.</w:t>
                            </w:r>
                          </w:p>
                          <w:p w14:paraId="0FD5872E" w14:textId="77777777" w:rsidR="001B0C4F" w:rsidRPr="00FB34C2" w:rsidRDefault="001B0C4F" w:rsidP="00760020">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14:paraId="0DAF9E52" w14:textId="77777777" w:rsidR="001B0C4F" w:rsidRPr="00FB34C2" w:rsidRDefault="001B0C4F" w:rsidP="00760020">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14:paraId="25596284" w14:textId="77777777" w:rsidR="001B0C4F" w:rsidRPr="00FB34C2" w:rsidRDefault="001B0C4F" w:rsidP="00760020">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8A29FA" id="_x0000_t202" coordsize="21600,21600" o:spt="202" path="m,l,21600r21600,l21600,xe">
                <v:stroke joinstyle="miter"/>
                <v:path gradientshapeok="t" o:connecttype="rect"/>
              </v:shapetype>
              <v:shape id="Text Box 3" o:spid="_x0000_s1026" type="#_x0000_t202" style="position:absolute;left:0;text-align:left;margin-left:54pt;margin-top:450.5pt;width:349.5pt;height:240pt;z-index:-2516285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" fillcolor="#dfe3e5 [3214]" strokecolor="#264356 [2415]" strokeweight=".5pt">
                <v:stroke linestyle="thinThin"/>
                <v:textbox>
                  <w:txbxContent>
                    <w:p w14:paraId="0B5DDD7F" w14:textId="77777777" w:rsidR="001B0C4F" w:rsidRPr="0027755B" w:rsidRDefault="001B0C4F" w:rsidP="00760020">
                      <w:pPr>
                        <w:spacing w:before="120"/>
                        <w:jc w:val="center"/>
                        <w:rPr>
                          <w:rFonts w:ascii="Candara" w:hAnsi="Candara"/>
                          <w:b/>
                        </w:rPr>
                      </w:pPr>
                      <w:r w:rsidRPr="0027755B">
                        <w:rPr>
                          <w:rFonts w:ascii="Candara" w:hAnsi="Candara"/>
                          <w:b/>
                        </w:rPr>
                        <w:t>GUIDELINES FOR SCHOOLS</w:t>
                      </w:r>
                    </w:p>
                    <w:p w14:paraId="2B0705F6" w14:textId="77777777" w:rsidR="001B0C4F" w:rsidRPr="00FB34C2" w:rsidRDefault="001B0C4F" w:rsidP="00760020">
                      <w:pPr>
                        <w:jc w:val="center"/>
                        <w:rPr>
                          <w:rFonts w:ascii="Candara" w:hAnsi="Candara"/>
                        </w:rPr>
                      </w:pPr>
                      <w:r w:rsidRPr="00FB34C2">
                        <w:rPr>
                          <w:rFonts w:ascii="Candara" w:hAnsi="Candara"/>
                        </w:rPr>
                        <w:t>This data base section has been prepared as an editable template in Microsoft Word format</w:t>
                      </w:r>
                    </w:p>
                    <w:p w14:paraId="477C8A61" w14:textId="77777777" w:rsidR="001B0C4F" w:rsidRPr="00FB34C2" w:rsidRDefault="001B0C4F" w:rsidP="00760020">
                      <w:pPr>
                        <w:jc w:val="center"/>
                        <w:rPr>
                          <w:rFonts w:ascii="Candara" w:hAnsi="Candara"/>
                        </w:rPr>
                      </w:pPr>
                      <w:r w:rsidRPr="00FB34C2">
                        <w:rPr>
                          <w:rFonts w:ascii="Candara" w:hAnsi="Candara"/>
                        </w:rPr>
                        <w:t>Shaded text boxes and tables are provided as guidelines for entering text in response to each item.</w:t>
                      </w:r>
                    </w:p>
                    <w:p w14:paraId="0FD5872E" w14:textId="77777777" w:rsidR="001B0C4F" w:rsidRPr="00FB34C2" w:rsidRDefault="001B0C4F" w:rsidP="00760020">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14:paraId="0DAF9E52" w14:textId="77777777" w:rsidR="001B0C4F" w:rsidRPr="00FB34C2" w:rsidRDefault="001B0C4F" w:rsidP="00760020">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14:paraId="25596284" w14:textId="77777777" w:rsidR="001B0C4F" w:rsidRPr="00FB34C2" w:rsidRDefault="001B0C4F" w:rsidP="00760020">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14:paraId="3A453061" w14:textId="51D1EC81" w:rsidR="00760020" w:rsidRDefault="00760020" w:rsidP="000C453E">
      <w:pPr>
        <w:jc w:val="both"/>
      </w:pPr>
    </w:p>
    <w:p w14:paraId="2C46F59B" w14:textId="4DD37C82" w:rsidR="00033FD1" w:rsidRPr="00B95EB4" w:rsidRDefault="00033FD1" w:rsidP="008C27A0">
      <w:pPr>
        <w:pStyle w:val="Heading2"/>
      </w:pPr>
    </w:p>
    <w:p w14:paraId="3948F887" w14:textId="455C61AA" w:rsidR="00033FD1" w:rsidRPr="00B95EB4" w:rsidRDefault="00033FD1" w:rsidP="008C27A0">
      <w:pPr>
        <w:pStyle w:val="Heading2"/>
      </w:pPr>
    </w:p>
    <w:p w14:paraId="78C9F625" w14:textId="77777777" w:rsidR="00033FD1" w:rsidRDefault="00033FD1" w:rsidP="00033FD1">
      <w:pPr>
        <w:sectPr w:rsidR="00033FD1" w:rsidSect="005A32C5">
          <w:footerReference w:type="first" r:id="rId8"/>
          <w:pgSz w:w="12240" w:h="15840"/>
          <w:pgMar w:top="1440" w:right="1296" w:bottom="1440" w:left="1584" w:header="720" w:footer="720" w:gutter="0"/>
          <w:cols w:space="720"/>
          <w:docGrid w:linePitch="299"/>
        </w:sectPr>
      </w:pPr>
    </w:p>
    <w:p w14:paraId="7E8CDC55" w14:textId="77777777" w:rsidR="004A7F4B" w:rsidRPr="004C1E71" w:rsidRDefault="004A7F4B" w:rsidP="004C1E71">
      <w:pPr>
        <w:pStyle w:val="Heading5"/>
      </w:pPr>
      <w:r w:rsidRPr="004C1E71">
        <w:lastRenderedPageBreak/>
        <w:t>Part A:  Key Quantitative Indicators</w:t>
      </w:r>
    </w:p>
    <w:p w14:paraId="7CEDB3B8" w14:textId="77777777" w:rsidR="008C2293" w:rsidRDefault="008C2293" w:rsidP="008C2293">
      <w:pPr>
        <w:spacing w:after="0"/>
        <w:rPr>
          <w:lang w:val="en-GB"/>
        </w:rPr>
      </w:pPr>
    </w:p>
    <w:p w14:paraId="46148A03" w14:textId="77777777" w:rsidR="008C2293" w:rsidRDefault="008C2293" w:rsidP="00B94B17">
      <w:pPr>
        <w:widowControl w:val="0"/>
        <w:numPr>
          <w:ilvl w:val="0"/>
          <w:numId w:val="1"/>
        </w:numPr>
        <w:autoSpaceDE w:val="0"/>
        <w:autoSpaceDN w:val="0"/>
        <w:adjustRightInd w:val="0"/>
        <w:spacing w:after="0" w:line="240" w:lineRule="auto"/>
        <w:jc w:val="both"/>
        <w:rPr>
          <w:sz w:val="24"/>
          <w:szCs w:val="24"/>
          <w:lang w:val="en-GB"/>
        </w:rPr>
      </w:pPr>
      <w:r>
        <w:rPr>
          <w:noProof/>
          <w:lang w:eastAsia="en-US"/>
        </w:rPr>
        <mc:AlternateContent>
          <mc:Choice Requires="wps">
            <w:drawing>
              <wp:anchor distT="0" distB="0" distL="114300" distR="114300" simplePos="0" relativeHeight="251667456" behindDoc="0" locked="0" layoutInCell="1" allowOverlap="1" wp14:anchorId="3C075C61" wp14:editId="016FCD95">
                <wp:simplePos x="0" y="0"/>
                <wp:positionH relativeFrom="column">
                  <wp:posOffset>2031972</wp:posOffset>
                </wp:positionH>
                <wp:positionV relativeFrom="paragraph">
                  <wp:posOffset>247429</wp:posOffset>
                </wp:positionV>
                <wp:extent cx="515620" cy="259080"/>
                <wp:effectExtent l="0" t="0" r="17780" b="26670"/>
                <wp:wrapNone/>
                <wp:docPr id="10" name="Text Box 10"/>
                <wp:cNvGraphicFramePr/>
                <a:graphic xmlns:a="http://schemas.openxmlformats.org/drawingml/2006/main">
                  <a:graphicData uri="http://schemas.microsoft.com/office/word/2010/wordprocessingShape">
                    <wps:wsp>
                      <wps:cNvSpPr txBox="1"/>
                      <wps:spPr>
                        <a:xfrm>
                          <a:off x="0" y="0"/>
                          <a:ext cx="515620"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EF4DD1" w14:textId="77777777" w:rsidR="001B0C4F" w:rsidRDefault="001B0C4F" w:rsidP="008C2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075C61" id="Text Box 10" o:spid="_x0000_s1027" type="#_x0000_t202" style="position:absolute;left:0;text-align:left;margin-left:160pt;margin-top:19.5pt;width:40.6pt;height:2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" fillcolor="#dfeceb [665]" strokecolor="#c5ccd0 [2894]" strokeweight=".5pt">
                <v:textbox>
                  <w:txbxContent>
                    <w:p w14:paraId="46EF4DD1" w14:textId="77777777" w:rsidR="001B0C4F" w:rsidRDefault="001B0C4F" w:rsidP="008C2293"/>
                  </w:txbxContent>
                </v:textbox>
              </v:shape>
            </w:pict>
          </mc:Fallback>
        </mc:AlternateContent>
      </w:r>
      <w:r>
        <w:rPr>
          <w:sz w:val="24"/>
          <w:szCs w:val="24"/>
          <w:lang w:val="en-GB"/>
        </w:rPr>
        <w:t>Total number of</w:t>
      </w:r>
      <w:r>
        <w:rPr>
          <w:b/>
          <w:bCs/>
          <w:sz w:val="24"/>
          <w:szCs w:val="24"/>
          <w:lang w:val="en-GB"/>
        </w:rPr>
        <w:t xml:space="preserve"> </w:t>
      </w:r>
      <w:r w:rsidRPr="006C321A">
        <w:rPr>
          <w:sz w:val="24"/>
          <w:szCs w:val="24"/>
          <w:lang w:val="en-GB"/>
        </w:rPr>
        <w:t>scheduled weeks of instruction</w:t>
      </w:r>
      <w:r>
        <w:rPr>
          <w:sz w:val="24"/>
          <w:szCs w:val="24"/>
          <w:lang w:val="en-GB"/>
        </w:rPr>
        <w:t xml:space="preserve"> for the complete educational programme. </w:t>
      </w:r>
    </w:p>
    <w:p w14:paraId="1CFF6BC9" w14:textId="77777777" w:rsidR="008C2293" w:rsidRDefault="008C2293" w:rsidP="008C2293">
      <w:pPr>
        <w:jc w:val="both"/>
        <w:rPr>
          <w:sz w:val="24"/>
          <w:szCs w:val="24"/>
          <w:lang w:val="en-GB"/>
        </w:rPr>
      </w:pPr>
    </w:p>
    <w:p w14:paraId="0DD6B791" w14:textId="77777777" w:rsidR="008C2293" w:rsidRDefault="008C2293" w:rsidP="00B94B17">
      <w:pPr>
        <w:widowControl w:val="0"/>
        <w:numPr>
          <w:ilvl w:val="0"/>
          <w:numId w:val="1"/>
        </w:numPr>
        <w:autoSpaceDE w:val="0"/>
        <w:autoSpaceDN w:val="0"/>
        <w:adjustRightInd w:val="0"/>
        <w:spacing w:before="240" w:after="0" w:line="240" w:lineRule="auto"/>
        <w:jc w:val="both"/>
        <w:rPr>
          <w:sz w:val="24"/>
          <w:szCs w:val="24"/>
          <w:lang w:val="en-GB"/>
        </w:rPr>
      </w:pPr>
      <w:r>
        <w:rPr>
          <w:sz w:val="24"/>
          <w:szCs w:val="24"/>
          <w:lang w:val="en-GB"/>
        </w:rPr>
        <w:t xml:space="preserve">Provide </w:t>
      </w:r>
      <w:r w:rsidRPr="008C2293">
        <w:rPr>
          <w:sz w:val="24"/>
          <w:szCs w:val="24"/>
          <w:lang w:val="en-GB"/>
        </w:rPr>
        <w:t>the examination results for first-time takers</w:t>
      </w:r>
      <w:r>
        <w:rPr>
          <w:sz w:val="24"/>
          <w:szCs w:val="24"/>
          <w:lang w:val="en-GB"/>
        </w:rPr>
        <w:t xml:space="preserve"> of promotion exams during the three most recently completed academic years.  </w:t>
      </w:r>
    </w:p>
    <w:p w14:paraId="014CFC56" w14:textId="77777777" w:rsidR="008C2293" w:rsidRDefault="006C321A" w:rsidP="00EE4159">
      <w:pPr>
        <w:spacing w:before="300" w:after="120"/>
        <w:ind w:firstLine="360"/>
        <w:jc w:val="both"/>
        <w:rPr>
          <w:sz w:val="24"/>
          <w:szCs w:val="24"/>
          <w:lang w:val="en-GB"/>
        </w:rPr>
      </w:pPr>
      <w:r>
        <w:rPr>
          <w:noProof/>
          <w:lang w:eastAsia="en-US"/>
        </w:rPr>
        <mc:AlternateContent>
          <mc:Choice Requires="wps">
            <w:drawing>
              <wp:anchor distT="0" distB="0" distL="114300" distR="114300" simplePos="0" relativeHeight="251669504" behindDoc="0" locked="0" layoutInCell="1" allowOverlap="1" wp14:anchorId="392E8686" wp14:editId="48EBA1C4">
                <wp:simplePos x="0" y="0"/>
                <wp:positionH relativeFrom="column">
                  <wp:posOffset>1709530</wp:posOffset>
                </wp:positionH>
                <wp:positionV relativeFrom="paragraph">
                  <wp:posOffset>71672</wp:posOffset>
                </wp:positionV>
                <wp:extent cx="3803374" cy="259080"/>
                <wp:effectExtent l="0" t="0" r="26035" b="26670"/>
                <wp:wrapNone/>
                <wp:docPr id="12" name="Text Box 12"/>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B62BFD" w14:textId="77777777" w:rsidR="001B0C4F" w:rsidRPr="006C321A" w:rsidRDefault="001B0C4F" w:rsidP="006C321A">
                            <w:pPr>
                              <w:spacing w:after="0" w:line="22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E8686" id="Text Box 12" o:spid="_x0000_s1028" type="#_x0000_t202" style="position:absolute;left:0;text-align:left;margin-left:134.6pt;margin-top:5.65pt;width:299.5pt;height:20.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" fillcolor="#dfeceb [665]" strokecolor="#c5ccd0 [2894]" strokeweight=".5pt">
                <v:textbox>
                  <w:txbxContent>
                    <w:p w14:paraId="58B62BFD" w14:textId="77777777" w:rsidR="001B0C4F" w:rsidRPr="006C321A" w:rsidRDefault="001B0C4F" w:rsidP="006C321A">
                      <w:pPr>
                        <w:spacing w:after="0" w:line="220" w:lineRule="atLeast"/>
                        <w:rPr>
                          <w:sz w:val="24"/>
                        </w:rPr>
                      </w:pPr>
                    </w:p>
                  </w:txbxContent>
                </v:textbox>
              </v:shape>
            </w:pict>
          </mc:Fallback>
        </mc:AlternateContent>
      </w:r>
      <w:r>
        <w:rPr>
          <w:sz w:val="24"/>
          <w:szCs w:val="24"/>
          <w:lang w:val="en-GB"/>
        </w:rPr>
        <w:t>1</w:t>
      </w:r>
      <w:r w:rsidRPr="006C321A">
        <w:rPr>
          <w:sz w:val="24"/>
          <w:szCs w:val="24"/>
          <w:vertAlign w:val="superscript"/>
          <w:lang w:val="en-GB"/>
        </w:rPr>
        <w:t>st</w:t>
      </w:r>
      <w:r>
        <w:rPr>
          <w:sz w:val="24"/>
          <w:szCs w:val="24"/>
          <w:lang w:val="en-GB"/>
        </w:rPr>
        <w:t xml:space="preserve"> </w:t>
      </w:r>
      <w:r w:rsidR="008C2293">
        <w:rPr>
          <w:sz w:val="24"/>
          <w:szCs w:val="24"/>
          <w:lang w:val="en-GB"/>
        </w:rPr>
        <w:t xml:space="preserve">Year: </w:t>
      </w:r>
      <w:r>
        <w:rPr>
          <w:sz w:val="24"/>
          <w:szCs w:val="24"/>
          <w:lang w:val="en-GB"/>
        </w:rPr>
        <w:t xml:space="preserve"> </w:t>
      </w:r>
      <w:r w:rsidR="008C2293">
        <w:rPr>
          <w:sz w:val="24"/>
          <w:szCs w:val="24"/>
          <w:lang w:val="en-GB"/>
        </w:rPr>
        <w:t xml:space="preserve">Exam Title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6E53600A"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tcPr>
          <w:p w14:paraId="01792DBD" w14:textId="77777777" w:rsidR="008C2293" w:rsidRDefault="008C2293" w:rsidP="008C2293">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20DC4B82" w14:textId="77777777" w:rsidR="008C2293" w:rsidRDefault="00EE4159" w:rsidP="00EE4159">
            <w:pPr>
              <w:spacing w:after="0" w:line="240" w:lineRule="atLeast"/>
              <w:jc w:val="center"/>
            </w:pPr>
            <w:r>
              <w:rPr>
                <w:b/>
                <w:bCs/>
                <w:lang w:val="en-GB"/>
              </w:rPr>
              <w:t xml:space="preserve">No. </w:t>
            </w:r>
            <w:r w:rsidR="008C2293">
              <w:rPr>
                <w:b/>
                <w:bCs/>
                <w:lang w:val="en-GB"/>
              </w:rPr>
              <w:t>Examined</w:t>
            </w:r>
          </w:p>
        </w:tc>
        <w:tc>
          <w:tcPr>
            <w:tcW w:w="2016" w:type="dxa"/>
            <w:tcBorders>
              <w:top w:val="single" w:sz="6" w:space="0" w:color="auto"/>
              <w:left w:val="single" w:sz="6" w:space="0" w:color="auto"/>
              <w:bottom w:val="single" w:sz="6" w:space="0" w:color="auto"/>
              <w:right w:val="single" w:sz="6" w:space="0" w:color="auto"/>
            </w:tcBorders>
            <w:vAlign w:val="center"/>
          </w:tcPr>
          <w:p w14:paraId="3E4980C5" w14:textId="77777777" w:rsidR="008C2293" w:rsidRDefault="00EE4159" w:rsidP="00EE4159">
            <w:pPr>
              <w:spacing w:after="0" w:line="240" w:lineRule="atLeast"/>
              <w:jc w:val="center"/>
            </w:pPr>
            <w:r>
              <w:rPr>
                <w:b/>
                <w:bCs/>
                <w:lang w:val="en-GB"/>
              </w:rPr>
              <w:t>%</w:t>
            </w:r>
            <w:r w:rsidR="008C2293">
              <w:rPr>
                <w:b/>
                <w:bCs/>
                <w:lang w:val="en-GB"/>
              </w:rPr>
              <w:t xml:space="preserve"> Passing</w:t>
            </w:r>
          </w:p>
        </w:tc>
        <w:tc>
          <w:tcPr>
            <w:tcW w:w="2016" w:type="dxa"/>
            <w:tcBorders>
              <w:top w:val="single" w:sz="6" w:space="0" w:color="auto"/>
              <w:left w:val="single" w:sz="6" w:space="0" w:color="auto"/>
              <w:bottom w:val="single" w:sz="6" w:space="0" w:color="auto"/>
              <w:right w:val="single" w:sz="6" w:space="0" w:color="auto"/>
            </w:tcBorders>
            <w:vAlign w:val="center"/>
          </w:tcPr>
          <w:p w14:paraId="24DDDC26" w14:textId="77777777" w:rsidR="008C2293" w:rsidRDefault="008C2293" w:rsidP="00EE4159">
            <w:pPr>
              <w:spacing w:after="0" w:line="240" w:lineRule="atLeast"/>
              <w:jc w:val="center"/>
            </w:pPr>
            <w:r>
              <w:rPr>
                <w:b/>
                <w:bCs/>
                <w:lang w:val="en-GB"/>
              </w:rPr>
              <w:t>Mean GPA</w:t>
            </w:r>
          </w:p>
        </w:tc>
      </w:tr>
      <w:tr w:rsidR="00EE4159" w14:paraId="711CE181"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F984F5B" w14:textId="77777777" w:rsidR="008C2293" w:rsidRDefault="008C2293" w:rsidP="008C2293">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12902F0"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D62A9D2"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D19C810" w14:textId="77777777" w:rsidR="008C2293" w:rsidRDefault="008C2293" w:rsidP="008C2293">
            <w:pPr>
              <w:spacing w:after="0" w:line="240" w:lineRule="atLeast"/>
              <w:jc w:val="center"/>
              <w:rPr>
                <w:sz w:val="24"/>
                <w:szCs w:val="24"/>
              </w:rPr>
            </w:pPr>
          </w:p>
        </w:tc>
      </w:tr>
      <w:tr w:rsidR="00EE4159" w14:paraId="67440A2C"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C040DF1" w14:textId="77777777" w:rsidR="008C2293" w:rsidRDefault="008C2293" w:rsidP="008C2293">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297CEF6"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4EB894F"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AFF82A6" w14:textId="77777777" w:rsidR="008C2293" w:rsidRDefault="008C2293" w:rsidP="008C2293">
            <w:pPr>
              <w:spacing w:after="0" w:line="240" w:lineRule="atLeast"/>
              <w:jc w:val="center"/>
              <w:rPr>
                <w:sz w:val="24"/>
                <w:szCs w:val="24"/>
              </w:rPr>
            </w:pPr>
          </w:p>
        </w:tc>
      </w:tr>
      <w:tr w:rsidR="00EE4159" w14:paraId="60C7D51F"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8471B2B" w14:textId="77777777" w:rsidR="008C2293" w:rsidRDefault="008C2293" w:rsidP="008C2293">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AEA0AA7"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FA76DD4"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52D2A97" w14:textId="77777777" w:rsidR="008C2293" w:rsidRDefault="008C2293" w:rsidP="008C2293">
            <w:pPr>
              <w:spacing w:after="0" w:line="240" w:lineRule="atLeast"/>
              <w:jc w:val="center"/>
              <w:rPr>
                <w:sz w:val="24"/>
                <w:szCs w:val="24"/>
              </w:rPr>
            </w:pPr>
          </w:p>
        </w:tc>
      </w:tr>
    </w:tbl>
    <w:p w14:paraId="6D47E040" w14:textId="77777777" w:rsidR="00EE4159" w:rsidRPr="00EE4159" w:rsidRDefault="00EE4159" w:rsidP="00EE4159">
      <w:pPr>
        <w:spacing w:after="0" w:line="240" w:lineRule="atLeast"/>
        <w:ind w:firstLine="360"/>
        <w:jc w:val="both"/>
        <w:rPr>
          <w:sz w:val="18"/>
          <w:szCs w:val="24"/>
          <w:lang w:val="en-GB"/>
        </w:rPr>
      </w:pPr>
    </w:p>
    <w:p w14:paraId="7972D6DB" w14:textId="77777777" w:rsidR="006C321A" w:rsidRDefault="006C321A" w:rsidP="006C321A">
      <w:pPr>
        <w:spacing w:before="300" w:after="60"/>
        <w:ind w:firstLine="360"/>
        <w:jc w:val="both"/>
        <w:rPr>
          <w:sz w:val="24"/>
          <w:szCs w:val="24"/>
          <w:lang w:val="en-GB"/>
        </w:rPr>
      </w:pPr>
      <w:r>
        <w:rPr>
          <w:noProof/>
          <w:lang w:eastAsia="en-US"/>
        </w:rPr>
        <mc:AlternateContent>
          <mc:Choice Requires="wps">
            <w:drawing>
              <wp:anchor distT="0" distB="0" distL="114300" distR="114300" simplePos="0" relativeHeight="251671552" behindDoc="0" locked="0" layoutInCell="1" allowOverlap="1" wp14:anchorId="12A9AE67" wp14:editId="129462DD">
                <wp:simplePos x="0" y="0"/>
                <wp:positionH relativeFrom="column">
                  <wp:posOffset>1709530</wp:posOffset>
                </wp:positionH>
                <wp:positionV relativeFrom="paragraph">
                  <wp:posOffset>71672</wp:posOffset>
                </wp:positionV>
                <wp:extent cx="3803374" cy="259080"/>
                <wp:effectExtent l="0" t="0" r="26035" b="26670"/>
                <wp:wrapNone/>
                <wp:docPr id="13" name="Text Box 13"/>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EBAD847" w14:textId="77777777" w:rsidR="001B0C4F" w:rsidRPr="006C321A" w:rsidRDefault="001B0C4F" w:rsidP="006C321A">
                            <w:pPr>
                              <w:spacing w:after="0" w:line="22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A9AE67" id="Text Box 13" o:spid="_x0000_s1029" type="#_x0000_t202" style="position:absolute;left:0;text-align:left;margin-left:134.6pt;margin-top:5.65pt;width:299.5pt;height:20.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" fillcolor="#dfeceb [665]" strokecolor="#c5ccd0 [2894]" strokeweight=".5pt">
                <v:textbox>
                  <w:txbxContent>
                    <w:p w14:paraId="3EBAD847" w14:textId="77777777" w:rsidR="001B0C4F" w:rsidRPr="006C321A" w:rsidRDefault="001B0C4F" w:rsidP="006C321A">
                      <w:pPr>
                        <w:spacing w:after="0" w:line="220" w:lineRule="atLeast"/>
                        <w:rPr>
                          <w:sz w:val="24"/>
                        </w:rPr>
                      </w:pPr>
                    </w:p>
                  </w:txbxContent>
                </v:textbox>
              </v:shape>
            </w:pict>
          </mc:Fallback>
        </mc:AlternateContent>
      </w:r>
      <w:r w:rsidR="00EE4159">
        <w:rPr>
          <w:sz w:val="24"/>
          <w:szCs w:val="24"/>
          <w:lang w:val="en-GB"/>
        </w:rPr>
        <w:t xml:space="preserve">2nd </w:t>
      </w:r>
      <w:r>
        <w:rPr>
          <w:sz w:val="24"/>
          <w:szCs w:val="24"/>
          <w:lang w:val="en-GB"/>
        </w:rPr>
        <w:t xml:space="preserve">Year:  Exam Title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5CE4DB4B"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45A98712"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13AF8C97"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50B14888"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3C3874C7" w14:textId="77777777" w:rsidR="00EE4159" w:rsidRDefault="00EE4159" w:rsidP="0041642C">
            <w:pPr>
              <w:spacing w:after="0" w:line="240" w:lineRule="atLeast"/>
              <w:jc w:val="center"/>
            </w:pPr>
            <w:r>
              <w:rPr>
                <w:b/>
                <w:bCs/>
                <w:lang w:val="en-GB"/>
              </w:rPr>
              <w:t>Mean GPA</w:t>
            </w:r>
          </w:p>
        </w:tc>
      </w:tr>
      <w:tr w:rsidR="00EE4159" w14:paraId="22AA8D8B"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2BDC6C1"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57EB347"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8B08A79"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7BD4270" w14:textId="77777777" w:rsidR="00EE4159" w:rsidRDefault="00EE4159" w:rsidP="0041642C">
            <w:pPr>
              <w:spacing w:after="0" w:line="240" w:lineRule="atLeast"/>
              <w:jc w:val="center"/>
              <w:rPr>
                <w:sz w:val="24"/>
                <w:szCs w:val="24"/>
              </w:rPr>
            </w:pPr>
          </w:p>
        </w:tc>
      </w:tr>
      <w:tr w:rsidR="00EE4159" w14:paraId="5B1FBCB2"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404D295"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80F63BD"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17219B0"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150281D" w14:textId="77777777" w:rsidR="00EE4159" w:rsidRDefault="00EE4159" w:rsidP="0041642C">
            <w:pPr>
              <w:spacing w:after="0" w:line="240" w:lineRule="atLeast"/>
              <w:jc w:val="center"/>
              <w:rPr>
                <w:sz w:val="24"/>
                <w:szCs w:val="24"/>
              </w:rPr>
            </w:pPr>
          </w:p>
        </w:tc>
      </w:tr>
      <w:tr w:rsidR="00EE4159" w14:paraId="583C19FA"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B96E289"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67D94DD"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AC495C2"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2B22B84" w14:textId="77777777" w:rsidR="00EE4159" w:rsidRDefault="00EE4159" w:rsidP="0041642C">
            <w:pPr>
              <w:spacing w:after="0" w:line="240" w:lineRule="atLeast"/>
              <w:jc w:val="center"/>
              <w:rPr>
                <w:sz w:val="24"/>
                <w:szCs w:val="24"/>
              </w:rPr>
            </w:pPr>
          </w:p>
        </w:tc>
      </w:tr>
    </w:tbl>
    <w:p w14:paraId="14BD8069" w14:textId="77777777" w:rsidR="00EE4159" w:rsidRPr="00EE4159" w:rsidRDefault="00EE4159" w:rsidP="00EE4159">
      <w:pPr>
        <w:spacing w:after="0" w:line="240" w:lineRule="atLeast"/>
        <w:ind w:firstLine="360"/>
        <w:jc w:val="both"/>
        <w:rPr>
          <w:sz w:val="18"/>
          <w:szCs w:val="24"/>
          <w:lang w:val="en-GB"/>
        </w:rPr>
      </w:pPr>
    </w:p>
    <w:p w14:paraId="44F407E6" w14:textId="77777777" w:rsidR="00EE4159" w:rsidRDefault="006C321A" w:rsidP="006C321A">
      <w:pPr>
        <w:spacing w:before="300" w:after="60"/>
        <w:ind w:firstLine="360"/>
        <w:jc w:val="both"/>
        <w:rPr>
          <w:sz w:val="24"/>
          <w:szCs w:val="24"/>
          <w:lang w:val="en-GB"/>
        </w:rPr>
      </w:pPr>
      <w:r>
        <w:rPr>
          <w:noProof/>
          <w:lang w:eastAsia="en-US"/>
        </w:rPr>
        <mc:AlternateContent>
          <mc:Choice Requires="wps">
            <w:drawing>
              <wp:anchor distT="0" distB="0" distL="114300" distR="114300" simplePos="0" relativeHeight="251673600" behindDoc="0" locked="0" layoutInCell="1" allowOverlap="1" wp14:anchorId="61A169A9" wp14:editId="085F6D23">
                <wp:simplePos x="0" y="0"/>
                <wp:positionH relativeFrom="column">
                  <wp:posOffset>1709530</wp:posOffset>
                </wp:positionH>
                <wp:positionV relativeFrom="paragraph">
                  <wp:posOffset>71672</wp:posOffset>
                </wp:positionV>
                <wp:extent cx="3803374" cy="259080"/>
                <wp:effectExtent l="0" t="0" r="26035" b="26670"/>
                <wp:wrapNone/>
                <wp:docPr id="14" name="Text Box 14"/>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928E9A" w14:textId="77777777" w:rsidR="001B0C4F" w:rsidRPr="006C321A" w:rsidRDefault="001B0C4F" w:rsidP="006C321A">
                            <w:pPr>
                              <w:spacing w:after="0" w:line="24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A169A9" id="Text Box 14" o:spid="_x0000_s1030" type="#_x0000_t202" style="position:absolute;left:0;text-align:left;margin-left:134.6pt;margin-top:5.65pt;width:299.5pt;height:2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" fillcolor="#dfeceb [665]" strokecolor="#c5ccd0 [2894]" strokeweight=".5pt">
                <v:textbox>
                  <w:txbxContent>
                    <w:p w14:paraId="47928E9A" w14:textId="77777777" w:rsidR="001B0C4F" w:rsidRPr="006C321A" w:rsidRDefault="001B0C4F" w:rsidP="006C321A">
                      <w:pPr>
                        <w:spacing w:after="0" w:line="240" w:lineRule="atLeast"/>
                        <w:rPr>
                          <w:sz w:val="24"/>
                        </w:rPr>
                      </w:pPr>
                    </w:p>
                  </w:txbxContent>
                </v:textbox>
              </v:shape>
            </w:pict>
          </mc:Fallback>
        </mc:AlternateContent>
      </w:r>
      <w:r>
        <w:rPr>
          <w:sz w:val="24"/>
          <w:szCs w:val="24"/>
          <w:lang w:val="en-GB"/>
        </w:rPr>
        <w:t>3</w:t>
      </w:r>
      <w:r w:rsidRPr="006C321A">
        <w:rPr>
          <w:sz w:val="24"/>
          <w:szCs w:val="24"/>
          <w:vertAlign w:val="superscript"/>
          <w:lang w:val="en-GB"/>
        </w:rPr>
        <w:t>rd</w:t>
      </w:r>
      <w:r>
        <w:rPr>
          <w:sz w:val="24"/>
          <w:szCs w:val="24"/>
          <w:lang w:val="en-GB"/>
        </w:rPr>
        <w:t xml:space="preserve"> Year:  Exam Title</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35A83CE4"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60DFCE88"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0503184B"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62C7A366"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1FD47C10" w14:textId="77777777" w:rsidR="00EE4159" w:rsidRDefault="00EE4159" w:rsidP="0041642C">
            <w:pPr>
              <w:spacing w:after="0" w:line="240" w:lineRule="atLeast"/>
              <w:jc w:val="center"/>
            </w:pPr>
            <w:r>
              <w:rPr>
                <w:b/>
                <w:bCs/>
                <w:lang w:val="en-GB"/>
              </w:rPr>
              <w:t>Mean GPA</w:t>
            </w:r>
          </w:p>
        </w:tc>
      </w:tr>
      <w:tr w:rsidR="00EE4159" w14:paraId="3D89260B"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234D0D2"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F3BC18A"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27C75EC"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BC48758" w14:textId="77777777" w:rsidR="00EE4159" w:rsidRDefault="00EE4159" w:rsidP="0041642C">
            <w:pPr>
              <w:spacing w:after="0" w:line="240" w:lineRule="atLeast"/>
              <w:jc w:val="center"/>
              <w:rPr>
                <w:sz w:val="24"/>
                <w:szCs w:val="24"/>
              </w:rPr>
            </w:pPr>
          </w:p>
        </w:tc>
      </w:tr>
      <w:tr w:rsidR="00EE4159" w14:paraId="3300B669"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1855421"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2F9518E"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1BA66B7"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70341D0" w14:textId="77777777" w:rsidR="00EE4159" w:rsidRDefault="00EE4159" w:rsidP="0041642C">
            <w:pPr>
              <w:spacing w:after="0" w:line="240" w:lineRule="atLeast"/>
              <w:jc w:val="center"/>
              <w:rPr>
                <w:sz w:val="24"/>
                <w:szCs w:val="24"/>
              </w:rPr>
            </w:pPr>
          </w:p>
        </w:tc>
      </w:tr>
      <w:tr w:rsidR="00EE4159" w14:paraId="17DFBA88"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D62988F"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A838B8E"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38D85BF"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750F550" w14:textId="77777777" w:rsidR="00EE4159" w:rsidRDefault="00EE4159" w:rsidP="0041642C">
            <w:pPr>
              <w:spacing w:after="0" w:line="240" w:lineRule="atLeast"/>
              <w:jc w:val="center"/>
              <w:rPr>
                <w:sz w:val="24"/>
                <w:szCs w:val="24"/>
              </w:rPr>
            </w:pPr>
          </w:p>
        </w:tc>
      </w:tr>
    </w:tbl>
    <w:p w14:paraId="7D03BD48" w14:textId="77777777" w:rsidR="00EE4159" w:rsidRPr="00EE4159" w:rsidRDefault="00EE4159" w:rsidP="00EE4159">
      <w:pPr>
        <w:spacing w:after="0" w:line="240" w:lineRule="atLeast"/>
        <w:ind w:firstLine="360"/>
        <w:jc w:val="both"/>
        <w:rPr>
          <w:sz w:val="18"/>
          <w:szCs w:val="24"/>
          <w:lang w:val="en-GB"/>
        </w:rPr>
      </w:pPr>
    </w:p>
    <w:p w14:paraId="1381771C" w14:textId="77777777" w:rsidR="006C321A" w:rsidRDefault="006C321A" w:rsidP="006C321A">
      <w:pPr>
        <w:spacing w:before="300" w:after="60"/>
        <w:ind w:firstLine="360"/>
        <w:jc w:val="both"/>
        <w:rPr>
          <w:sz w:val="24"/>
          <w:szCs w:val="24"/>
          <w:lang w:val="en-GB"/>
        </w:rPr>
      </w:pPr>
      <w:r>
        <w:rPr>
          <w:noProof/>
          <w:lang w:eastAsia="en-US"/>
        </w:rPr>
        <mc:AlternateContent>
          <mc:Choice Requires="wps">
            <w:drawing>
              <wp:anchor distT="0" distB="0" distL="114300" distR="114300" simplePos="0" relativeHeight="251675648" behindDoc="0" locked="0" layoutInCell="1" allowOverlap="1" wp14:anchorId="4FEA8B0A" wp14:editId="73E4E8BA">
                <wp:simplePos x="0" y="0"/>
                <wp:positionH relativeFrom="column">
                  <wp:posOffset>1709530</wp:posOffset>
                </wp:positionH>
                <wp:positionV relativeFrom="paragraph">
                  <wp:posOffset>71672</wp:posOffset>
                </wp:positionV>
                <wp:extent cx="3803374" cy="259080"/>
                <wp:effectExtent l="0" t="0" r="26035" b="26670"/>
                <wp:wrapNone/>
                <wp:docPr id="15" name="Text Box 15"/>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2A86B7" w14:textId="77777777" w:rsidR="001B0C4F" w:rsidRPr="006C321A" w:rsidRDefault="001B0C4F" w:rsidP="006C321A">
                            <w:pPr>
                              <w:spacing w:after="0" w:line="24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EA8B0A" id="Text Box 15" o:spid="_x0000_s1031" type="#_x0000_t202" style="position:absolute;left:0;text-align:left;margin-left:134.6pt;margin-top:5.65pt;width:299.5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" fillcolor="#dfeceb [665]" strokecolor="#c5ccd0 [2894]" strokeweight=".5pt">
                <v:textbox>
                  <w:txbxContent>
                    <w:p w14:paraId="262A86B7" w14:textId="77777777" w:rsidR="001B0C4F" w:rsidRPr="006C321A" w:rsidRDefault="001B0C4F" w:rsidP="006C321A">
                      <w:pPr>
                        <w:spacing w:after="0" w:line="240" w:lineRule="atLeast"/>
                        <w:rPr>
                          <w:sz w:val="24"/>
                        </w:rPr>
                      </w:pPr>
                    </w:p>
                  </w:txbxContent>
                </v:textbox>
              </v:shape>
            </w:pict>
          </mc:Fallback>
        </mc:AlternateContent>
      </w:r>
      <w:r>
        <w:rPr>
          <w:sz w:val="24"/>
          <w:szCs w:val="24"/>
          <w:lang w:val="en-GB"/>
        </w:rPr>
        <w:t>4</w:t>
      </w:r>
      <w:r w:rsidRPr="006C321A">
        <w:rPr>
          <w:sz w:val="24"/>
          <w:szCs w:val="24"/>
          <w:vertAlign w:val="superscript"/>
          <w:lang w:val="en-GB"/>
        </w:rPr>
        <w:t>th</w:t>
      </w:r>
      <w:r>
        <w:rPr>
          <w:sz w:val="24"/>
          <w:szCs w:val="24"/>
          <w:lang w:val="en-GB"/>
        </w:rPr>
        <w:t xml:space="preserve"> Year:  Exam Title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6C0D39DD"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68C31BB3"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200A9A84"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51D6706D"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2AA3E176" w14:textId="77777777" w:rsidR="00EE4159" w:rsidRDefault="00EE4159" w:rsidP="0041642C">
            <w:pPr>
              <w:spacing w:after="0" w:line="240" w:lineRule="atLeast"/>
              <w:jc w:val="center"/>
            </w:pPr>
            <w:r>
              <w:rPr>
                <w:b/>
                <w:bCs/>
                <w:lang w:val="en-GB"/>
              </w:rPr>
              <w:t>Mean GPA</w:t>
            </w:r>
          </w:p>
        </w:tc>
      </w:tr>
      <w:tr w:rsidR="00EE4159" w14:paraId="4BC4DE18"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271D6DC"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44C8E42"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7FA8019"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0111E51" w14:textId="77777777" w:rsidR="00EE4159" w:rsidRDefault="00EE4159" w:rsidP="0041642C">
            <w:pPr>
              <w:spacing w:after="0" w:line="240" w:lineRule="atLeast"/>
              <w:jc w:val="center"/>
              <w:rPr>
                <w:sz w:val="24"/>
                <w:szCs w:val="24"/>
              </w:rPr>
            </w:pPr>
          </w:p>
        </w:tc>
      </w:tr>
      <w:tr w:rsidR="00EE4159" w14:paraId="5230426A"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A89224C"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9F5A6CF"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00D2DF0"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4A828C0" w14:textId="77777777" w:rsidR="00EE4159" w:rsidRDefault="00EE4159" w:rsidP="0041642C">
            <w:pPr>
              <w:spacing w:after="0" w:line="240" w:lineRule="atLeast"/>
              <w:jc w:val="center"/>
              <w:rPr>
                <w:sz w:val="24"/>
                <w:szCs w:val="24"/>
              </w:rPr>
            </w:pPr>
          </w:p>
        </w:tc>
      </w:tr>
      <w:tr w:rsidR="00EE4159" w14:paraId="4FA7104E"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070AF3B"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DFF324B"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2392223"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4DF9013" w14:textId="77777777" w:rsidR="00EE4159" w:rsidRDefault="00EE4159" w:rsidP="0041642C">
            <w:pPr>
              <w:spacing w:after="0" w:line="240" w:lineRule="atLeast"/>
              <w:jc w:val="center"/>
              <w:rPr>
                <w:sz w:val="24"/>
                <w:szCs w:val="24"/>
              </w:rPr>
            </w:pPr>
          </w:p>
        </w:tc>
      </w:tr>
    </w:tbl>
    <w:p w14:paraId="57294D49" w14:textId="77777777" w:rsidR="008C2293" w:rsidRDefault="006C321A" w:rsidP="008C2293">
      <w:pPr>
        <w:jc w:val="both"/>
        <w:rPr>
          <w:sz w:val="24"/>
          <w:szCs w:val="24"/>
          <w:lang w:val="en-GB"/>
        </w:rPr>
      </w:pPr>
      <w:r>
        <w:rPr>
          <w:noProof/>
          <w:lang w:eastAsia="en-US"/>
        </w:rPr>
        <mc:AlternateContent>
          <mc:Choice Requires="wps">
            <w:drawing>
              <wp:anchor distT="0" distB="0" distL="114300" distR="114300" simplePos="0" relativeHeight="251677696" behindDoc="0" locked="0" layoutInCell="1" allowOverlap="1" wp14:anchorId="2FC12F91" wp14:editId="214A9B3B">
                <wp:simplePos x="0" y="0"/>
                <wp:positionH relativeFrom="column">
                  <wp:posOffset>1630017</wp:posOffset>
                </wp:positionH>
                <wp:positionV relativeFrom="paragraph">
                  <wp:posOffset>216949</wp:posOffset>
                </wp:positionV>
                <wp:extent cx="3961903" cy="259080"/>
                <wp:effectExtent l="0" t="0" r="19685" b="26670"/>
                <wp:wrapNone/>
                <wp:docPr id="16" name="Text Box 16"/>
                <wp:cNvGraphicFramePr/>
                <a:graphic xmlns:a="http://schemas.openxmlformats.org/drawingml/2006/main">
                  <a:graphicData uri="http://schemas.microsoft.com/office/word/2010/wordprocessingShape">
                    <wps:wsp>
                      <wps:cNvSpPr txBox="1"/>
                      <wps:spPr>
                        <a:xfrm>
                          <a:off x="0" y="0"/>
                          <a:ext cx="3961903"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CBA3B" w14:textId="77777777" w:rsidR="001B0C4F" w:rsidRPr="006C321A" w:rsidRDefault="001B0C4F" w:rsidP="006C321A">
                            <w:pPr>
                              <w:spacing w:after="0" w:line="24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C12F91" id="Text Box 16" o:spid="_x0000_s1032" type="#_x0000_t202" style="position:absolute;left:0;text-align:left;margin-left:128.35pt;margin-top:17.1pt;width:311.95pt;height:20.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" fillcolor="#dfeceb [665]" strokecolor="#c5ccd0 [2894]" strokeweight=".5pt">
                <v:textbox>
                  <w:txbxContent>
                    <w:p w14:paraId="471CBA3B" w14:textId="77777777" w:rsidR="001B0C4F" w:rsidRPr="006C321A" w:rsidRDefault="001B0C4F" w:rsidP="006C321A">
                      <w:pPr>
                        <w:spacing w:after="0" w:line="240" w:lineRule="atLeast"/>
                        <w:rPr>
                          <w:sz w:val="24"/>
                        </w:rPr>
                      </w:pPr>
                    </w:p>
                  </w:txbxContent>
                </v:textbox>
              </v:shape>
            </w:pict>
          </mc:Fallback>
        </mc:AlternateContent>
      </w:r>
    </w:p>
    <w:p w14:paraId="6686D843" w14:textId="77777777" w:rsidR="006C321A" w:rsidRDefault="006C321A" w:rsidP="006C321A">
      <w:pPr>
        <w:jc w:val="both"/>
        <w:rPr>
          <w:sz w:val="24"/>
          <w:szCs w:val="24"/>
          <w:lang w:val="en-GB"/>
        </w:rPr>
      </w:pPr>
      <w:r>
        <w:rPr>
          <w:sz w:val="24"/>
          <w:szCs w:val="24"/>
          <w:lang w:val="en-GB"/>
        </w:rPr>
        <w:t xml:space="preserve">Final/Graduating exam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4B914C13"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5E236E03"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1040439B"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0C6E54F9"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7FBE88C1" w14:textId="77777777" w:rsidR="00EE4159" w:rsidRDefault="00EE4159" w:rsidP="0041642C">
            <w:pPr>
              <w:spacing w:after="0" w:line="240" w:lineRule="atLeast"/>
              <w:jc w:val="center"/>
            </w:pPr>
            <w:r>
              <w:rPr>
                <w:b/>
                <w:bCs/>
                <w:lang w:val="en-GB"/>
              </w:rPr>
              <w:t>Mean GPA</w:t>
            </w:r>
          </w:p>
        </w:tc>
      </w:tr>
      <w:tr w:rsidR="00EE4159" w14:paraId="579097A7"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0204767"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15FED5F"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8221CC5"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FB68171" w14:textId="77777777" w:rsidR="00EE4159" w:rsidRDefault="00EE4159" w:rsidP="0041642C">
            <w:pPr>
              <w:spacing w:after="0" w:line="240" w:lineRule="atLeast"/>
              <w:jc w:val="center"/>
              <w:rPr>
                <w:sz w:val="24"/>
                <w:szCs w:val="24"/>
              </w:rPr>
            </w:pPr>
          </w:p>
        </w:tc>
      </w:tr>
      <w:tr w:rsidR="00EE4159" w14:paraId="112B50DD"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116C612"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1B989AA"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5E31288"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34AA1BA" w14:textId="77777777" w:rsidR="00EE4159" w:rsidRDefault="00EE4159" w:rsidP="0041642C">
            <w:pPr>
              <w:spacing w:after="0" w:line="240" w:lineRule="atLeast"/>
              <w:jc w:val="center"/>
              <w:rPr>
                <w:sz w:val="24"/>
                <w:szCs w:val="24"/>
              </w:rPr>
            </w:pPr>
          </w:p>
        </w:tc>
      </w:tr>
      <w:tr w:rsidR="00EE4159" w14:paraId="77B5920E"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5C9DE2A"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C5CCDB8"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F4CEB3A"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4E8F2C1" w14:textId="77777777" w:rsidR="00EE4159" w:rsidRDefault="00EE4159" w:rsidP="0041642C">
            <w:pPr>
              <w:spacing w:after="0" w:line="240" w:lineRule="atLeast"/>
              <w:jc w:val="center"/>
              <w:rPr>
                <w:sz w:val="24"/>
                <w:szCs w:val="24"/>
              </w:rPr>
            </w:pPr>
          </w:p>
        </w:tc>
      </w:tr>
    </w:tbl>
    <w:p w14:paraId="0BB108EB" w14:textId="77777777" w:rsidR="00603E6B" w:rsidRDefault="00603E6B" w:rsidP="00EE4159">
      <w:pPr>
        <w:spacing w:after="240" w:line="240" w:lineRule="atLeast"/>
        <w:jc w:val="both"/>
        <w:rPr>
          <w:sz w:val="24"/>
          <w:szCs w:val="24"/>
        </w:rPr>
      </w:pPr>
    </w:p>
    <w:p w14:paraId="0CD0D02C" w14:textId="77777777" w:rsidR="006B59DC" w:rsidRDefault="006B59DC" w:rsidP="00EE4159">
      <w:pPr>
        <w:spacing w:after="240" w:line="240" w:lineRule="atLeast"/>
        <w:jc w:val="both"/>
        <w:rPr>
          <w:sz w:val="24"/>
          <w:szCs w:val="24"/>
        </w:rPr>
      </w:pPr>
    </w:p>
    <w:p w14:paraId="21AFCD28" w14:textId="77777777" w:rsidR="00EE4159" w:rsidRPr="00EE4159" w:rsidRDefault="00EE4159" w:rsidP="00EE4159">
      <w:pPr>
        <w:spacing w:after="240" w:line="240" w:lineRule="atLeast"/>
        <w:jc w:val="both"/>
        <w:rPr>
          <w:sz w:val="24"/>
          <w:szCs w:val="24"/>
        </w:rPr>
      </w:pPr>
      <w:r w:rsidRPr="0056385D">
        <w:rPr>
          <w:sz w:val="24"/>
          <w:szCs w:val="24"/>
        </w:rPr>
        <w:t xml:space="preserve">Graduation, licensure and placement data for the </w:t>
      </w:r>
      <w:r w:rsidRPr="00EE4159">
        <w:rPr>
          <w:sz w:val="24"/>
          <w:szCs w:val="24"/>
        </w:rPr>
        <w:t xml:space="preserve">last </w:t>
      </w:r>
      <w:r w:rsidRPr="00EE4159">
        <w:rPr>
          <w:b/>
          <w:sz w:val="24"/>
          <w:szCs w:val="24"/>
        </w:rPr>
        <w:t xml:space="preserve">five </w:t>
      </w:r>
      <w:r w:rsidR="00FC4C49">
        <w:rPr>
          <w:sz w:val="24"/>
          <w:szCs w:val="24"/>
        </w:rPr>
        <w:t>years</w:t>
      </w:r>
      <w:r>
        <w:rPr>
          <w:sz w:val="24"/>
          <w:szCs w:val="24"/>
        </w:rPr>
        <w:t xml:space="preserve">  </w:t>
      </w:r>
      <w:r w:rsidR="00FC4C49">
        <w:rPr>
          <w:sz w:val="24"/>
          <w:szCs w:val="24"/>
        </w:rPr>
        <w:t xml:space="preserve"> </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gridCol w:w="576"/>
        <w:gridCol w:w="576"/>
        <w:gridCol w:w="576"/>
        <w:gridCol w:w="576"/>
        <w:gridCol w:w="576"/>
        <w:gridCol w:w="576"/>
        <w:gridCol w:w="576"/>
        <w:gridCol w:w="576"/>
        <w:gridCol w:w="576"/>
        <w:gridCol w:w="576"/>
      </w:tblGrid>
      <w:tr w:rsidR="00EE4159" w:rsidRPr="00305F25" w14:paraId="4AE6F16B" w14:textId="77777777" w:rsidTr="00FC4C49">
        <w:trPr>
          <w:jc w:val="center"/>
        </w:trPr>
        <w:tc>
          <w:tcPr>
            <w:tcW w:w="4176" w:type="dxa"/>
            <w:vMerge w:val="restart"/>
            <w:shd w:val="clear" w:color="auto" w:fill="auto"/>
            <w:vAlign w:val="center"/>
          </w:tcPr>
          <w:p w14:paraId="705E2A54" w14:textId="77777777" w:rsidR="00EE4159" w:rsidRPr="00FC4C49" w:rsidRDefault="00FC4C49" w:rsidP="00FC4C49">
            <w:pPr>
              <w:spacing w:after="0" w:line="240" w:lineRule="atLeast"/>
              <w:rPr>
                <w:sz w:val="24"/>
                <w:szCs w:val="24"/>
              </w:rPr>
            </w:pPr>
            <w:r>
              <w:rPr>
                <w:noProof/>
                <w:lang w:eastAsia="en-US"/>
              </w:rPr>
              <mc:AlternateContent>
                <mc:Choice Requires="wps">
                  <w:drawing>
                    <wp:anchor distT="0" distB="0" distL="114300" distR="114300" simplePos="0" relativeHeight="251681792" behindDoc="0" locked="0" layoutInCell="1" allowOverlap="1" wp14:anchorId="4631D9D6" wp14:editId="017EB173">
                      <wp:simplePos x="0" y="0"/>
                      <wp:positionH relativeFrom="column">
                        <wp:posOffset>1696720</wp:posOffset>
                      </wp:positionH>
                      <wp:positionV relativeFrom="paragraph">
                        <wp:posOffset>-100965</wp:posOffset>
                      </wp:positionV>
                      <wp:extent cx="635635" cy="259080"/>
                      <wp:effectExtent l="0" t="0" r="12065" b="26670"/>
                      <wp:wrapNone/>
                      <wp:docPr id="18" name="Text Box 18"/>
                      <wp:cNvGraphicFramePr/>
                      <a:graphic xmlns:a="http://schemas.openxmlformats.org/drawingml/2006/main">
                        <a:graphicData uri="http://schemas.microsoft.com/office/word/2010/wordprocessingShape">
                          <wps:wsp>
                            <wps:cNvSpPr txBox="1"/>
                            <wps:spPr>
                              <a:xfrm>
                                <a:off x="0" y="0"/>
                                <a:ext cx="635635"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9373A" w14:textId="77777777" w:rsidR="001B0C4F" w:rsidRDefault="001B0C4F" w:rsidP="00370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D9D6" id="Text Box 18" o:spid="_x0000_s1033" type="#_x0000_t202" style="position:absolute;margin-left:133.6pt;margin-top:-7.95pt;width:50.05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" fillcolor="#dfeceb [665]" strokecolor="#c5ccd0 [2894]" strokeweight=".5pt">
                      <v:textbox>
                        <w:txbxContent>
                          <w:p w14:paraId="7C69373A" w14:textId="77777777" w:rsidR="001B0C4F" w:rsidRDefault="001B0C4F" w:rsidP="00370AF4"/>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14:anchorId="746A3FEC" wp14:editId="2B2334F3">
                      <wp:simplePos x="0" y="0"/>
                      <wp:positionH relativeFrom="column">
                        <wp:posOffset>504190</wp:posOffset>
                      </wp:positionH>
                      <wp:positionV relativeFrom="paragraph">
                        <wp:posOffset>-97790</wp:posOffset>
                      </wp:positionV>
                      <wp:extent cx="596265" cy="259080"/>
                      <wp:effectExtent l="0" t="0" r="13335" b="26670"/>
                      <wp:wrapNone/>
                      <wp:docPr id="17" name="Text Box 17"/>
                      <wp:cNvGraphicFramePr/>
                      <a:graphic xmlns:a="http://schemas.openxmlformats.org/drawingml/2006/main">
                        <a:graphicData uri="http://schemas.microsoft.com/office/word/2010/wordprocessingShape">
                          <wps:wsp>
                            <wps:cNvSpPr txBox="1"/>
                            <wps:spPr>
                              <a:xfrm>
                                <a:off x="0" y="0"/>
                                <a:ext cx="596265"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5C434A" w14:textId="77777777" w:rsidR="001B0C4F" w:rsidRDefault="001B0C4F" w:rsidP="00370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3FEC" id="Text Box 17" o:spid="_x0000_s1034" type="#_x0000_t202" style="position:absolute;margin-left:39.7pt;margin-top:-7.7pt;width:46.95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" fillcolor="#dfeceb [665]" strokecolor="#c5ccd0 [2894]" strokeweight=".5pt">
                      <v:textbox>
                        <w:txbxContent>
                          <w:p w14:paraId="0D5C434A" w14:textId="77777777" w:rsidR="001B0C4F" w:rsidRDefault="001B0C4F" w:rsidP="00370AF4"/>
                        </w:txbxContent>
                      </v:textbox>
                    </v:shape>
                  </w:pict>
                </mc:Fallback>
              </mc:AlternateContent>
            </w:r>
            <w:r>
              <w:rPr>
                <w:sz w:val="24"/>
                <w:szCs w:val="24"/>
              </w:rPr>
              <w:t>from:                             to:</w:t>
            </w:r>
          </w:p>
        </w:tc>
        <w:tc>
          <w:tcPr>
            <w:tcW w:w="1152" w:type="dxa"/>
            <w:gridSpan w:val="2"/>
            <w:shd w:val="clear" w:color="auto" w:fill="auto"/>
            <w:vAlign w:val="center"/>
          </w:tcPr>
          <w:p w14:paraId="678ADE8F" w14:textId="77777777" w:rsidR="00EE4159" w:rsidRPr="00305F25" w:rsidRDefault="00EE4159" w:rsidP="0041642C">
            <w:pPr>
              <w:jc w:val="center"/>
              <w:rPr>
                <w:b/>
                <w:sz w:val="24"/>
                <w:szCs w:val="24"/>
              </w:rPr>
            </w:pPr>
            <w:r w:rsidRPr="00305F25">
              <w:rPr>
                <w:b/>
                <w:sz w:val="24"/>
                <w:szCs w:val="24"/>
              </w:rPr>
              <w:t>Last Year</w:t>
            </w:r>
          </w:p>
        </w:tc>
        <w:tc>
          <w:tcPr>
            <w:tcW w:w="1152" w:type="dxa"/>
            <w:gridSpan w:val="2"/>
            <w:shd w:val="clear" w:color="auto" w:fill="auto"/>
            <w:vAlign w:val="center"/>
          </w:tcPr>
          <w:p w14:paraId="55891281" w14:textId="77777777" w:rsidR="00EE4159" w:rsidRPr="00305F25" w:rsidRDefault="00370AF4" w:rsidP="0041642C">
            <w:pPr>
              <w:jc w:val="center"/>
              <w:rPr>
                <w:b/>
                <w:sz w:val="24"/>
                <w:szCs w:val="24"/>
              </w:rPr>
            </w:pPr>
            <w:r>
              <w:rPr>
                <w:b/>
                <w:sz w:val="24"/>
                <w:szCs w:val="24"/>
              </w:rPr>
              <w:t xml:space="preserve">2 </w:t>
            </w:r>
            <w:r w:rsidR="00EE4159" w:rsidRPr="00305F25">
              <w:rPr>
                <w:b/>
                <w:sz w:val="24"/>
                <w:szCs w:val="24"/>
              </w:rPr>
              <w:t>years prior</w:t>
            </w:r>
          </w:p>
        </w:tc>
        <w:tc>
          <w:tcPr>
            <w:tcW w:w="1152" w:type="dxa"/>
            <w:gridSpan w:val="2"/>
            <w:shd w:val="clear" w:color="auto" w:fill="auto"/>
            <w:vAlign w:val="center"/>
          </w:tcPr>
          <w:p w14:paraId="0697B0B0" w14:textId="77777777" w:rsidR="00EE4159" w:rsidRPr="00305F25" w:rsidRDefault="00370AF4" w:rsidP="0041642C">
            <w:pPr>
              <w:jc w:val="center"/>
              <w:rPr>
                <w:b/>
                <w:sz w:val="24"/>
                <w:szCs w:val="24"/>
              </w:rPr>
            </w:pPr>
            <w:r>
              <w:rPr>
                <w:b/>
                <w:sz w:val="24"/>
                <w:szCs w:val="24"/>
              </w:rPr>
              <w:t xml:space="preserve">3 </w:t>
            </w:r>
            <w:r w:rsidR="00EE4159" w:rsidRPr="00305F25">
              <w:rPr>
                <w:b/>
                <w:sz w:val="24"/>
                <w:szCs w:val="24"/>
              </w:rPr>
              <w:t>years prior</w:t>
            </w:r>
          </w:p>
        </w:tc>
        <w:tc>
          <w:tcPr>
            <w:tcW w:w="1152" w:type="dxa"/>
            <w:gridSpan w:val="2"/>
            <w:vAlign w:val="center"/>
          </w:tcPr>
          <w:p w14:paraId="046210E7" w14:textId="77777777" w:rsidR="00EE4159" w:rsidRPr="00305F25" w:rsidRDefault="00370AF4" w:rsidP="0041642C">
            <w:pPr>
              <w:jc w:val="center"/>
              <w:rPr>
                <w:b/>
                <w:sz w:val="24"/>
                <w:szCs w:val="24"/>
              </w:rPr>
            </w:pPr>
            <w:r>
              <w:rPr>
                <w:b/>
                <w:sz w:val="24"/>
                <w:szCs w:val="24"/>
              </w:rPr>
              <w:t xml:space="preserve">4 </w:t>
            </w:r>
            <w:r w:rsidR="00EE4159">
              <w:rPr>
                <w:b/>
                <w:sz w:val="24"/>
                <w:szCs w:val="24"/>
              </w:rPr>
              <w:t>years prior</w:t>
            </w:r>
          </w:p>
        </w:tc>
        <w:tc>
          <w:tcPr>
            <w:tcW w:w="1152" w:type="dxa"/>
            <w:gridSpan w:val="2"/>
            <w:vAlign w:val="center"/>
          </w:tcPr>
          <w:p w14:paraId="412F33E7" w14:textId="77777777" w:rsidR="00EE4159" w:rsidRPr="00305F25" w:rsidRDefault="00370AF4" w:rsidP="0041642C">
            <w:pPr>
              <w:jc w:val="center"/>
              <w:rPr>
                <w:b/>
                <w:sz w:val="24"/>
                <w:szCs w:val="24"/>
              </w:rPr>
            </w:pPr>
            <w:r>
              <w:rPr>
                <w:b/>
                <w:sz w:val="24"/>
                <w:szCs w:val="24"/>
              </w:rPr>
              <w:t xml:space="preserve">5 </w:t>
            </w:r>
            <w:r w:rsidR="00EE4159">
              <w:rPr>
                <w:b/>
                <w:sz w:val="24"/>
                <w:szCs w:val="24"/>
              </w:rPr>
              <w:t>years prior</w:t>
            </w:r>
          </w:p>
        </w:tc>
      </w:tr>
      <w:tr w:rsidR="00EE4159" w:rsidRPr="00305F25" w14:paraId="6C5DA07C" w14:textId="77777777" w:rsidTr="00370AF4">
        <w:trPr>
          <w:jc w:val="center"/>
        </w:trPr>
        <w:tc>
          <w:tcPr>
            <w:tcW w:w="4176" w:type="dxa"/>
            <w:vMerge/>
            <w:shd w:val="clear" w:color="auto" w:fill="auto"/>
          </w:tcPr>
          <w:p w14:paraId="18C8812C" w14:textId="77777777" w:rsidR="00EE4159" w:rsidRPr="00305F25" w:rsidRDefault="00EE4159" w:rsidP="0041642C">
            <w:pPr>
              <w:jc w:val="both"/>
              <w:rPr>
                <w:b/>
                <w:sz w:val="24"/>
                <w:szCs w:val="24"/>
              </w:rPr>
            </w:pPr>
          </w:p>
        </w:tc>
        <w:tc>
          <w:tcPr>
            <w:tcW w:w="576" w:type="dxa"/>
            <w:shd w:val="clear" w:color="auto" w:fill="auto"/>
            <w:vAlign w:val="center"/>
          </w:tcPr>
          <w:p w14:paraId="5F102CA8" w14:textId="77777777" w:rsidR="00EE4159" w:rsidRPr="00305F25" w:rsidRDefault="00EE4159" w:rsidP="00370AF4">
            <w:pPr>
              <w:spacing w:after="0" w:line="240" w:lineRule="atLeast"/>
              <w:jc w:val="center"/>
              <w:rPr>
                <w:b/>
                <w:sz w:val="24"/>
                <w:szCs w:val="24"/>
              </w:rPr>
            </w:pPr>
            <w:r w:rsidRPr="00305F25">
              <w:rPr>
                <w:b/>
                <w:sz w:val="24"/>
                <w:szCs w:val="24"/>
              </w:rPr>
              <w:t>No.</w:t>
            </w:r>
          </w:p>
        </w:tc>
        <w:tc>
          <w:tcPr>
            <w:tcW w:w="576" w:type="dxa"/>
            <w:shd w:val="clear" w:color="auto" w:fill="auto"/>
            <w:vAlign w:val="center"/>
          </w:tcPr>
          <w:p w14:paraId="0A8E014D" w14:textId="77777777" w:rsidR="00EE4159" w:rsidRPr="00305F25" w:rsidRDefault="00EE4159" w:rsidP="00370AF4">
            <w:pPr>
              <w:spacing w:after="0" w:line="240" w:lineRule="atLeast"/>
              <w:jc w:val="center"/>
              <w:rPr>
                <w:b/>
                <w:sz w:val="24"/>
                <w:szCs w:val="24"/>
              </w:rPr>
            </w:pPr>
            <w:r w:rsidRPr="00305F25">
              <w:rPr>
                <w:b/>
                <w:sz w:val="24"/>
                <w:szCs w:val="24"/>
              </w:rPr>
              <w:t>%</w:t>
            </w:r>
          </w:p>
        </w:tc>
        <w:tc>
          <w:tcPr>
            <w:tcW w:w="576" w:type="dxa"/>
            <w:shd w:val="clear" w:color="auto" w:fill="auto"/>
            <w:vAlign w:val="center"/>
          </w:tcPr>
          <w:p w14:paraId="04D49967" w14:textId="77777777" w:rsidR="00EE4159" w:rsidRPr="00305F25" w:rsidRDefault="00EE4159" w:rsidP="00370AF4">
            <w:pPr>
              <w:spacing w:after="0" w:line="240" w:lineRule="atLeast"/>
              <w:jc w:val="center"/>
              <w:rPr>
                <w:b/>
                <w:sz w:val="24"/>
                <w:szCs w:val="24"/>
              </w:rPr>
            </w:pPr>
            <w:r w:rsidRPr="00305F25">
              <w:rPr>
                <w:b/>
                <w:sz w:val="24"/>
                <w:szCs w:val="24"/>
              </w:rPr>
              <w:t>No.</w:t>
            </w:r>
          </w:p>
        </w:tc>
        <w:tc>
          <w:tcPr>
            <w:tcW w:w="576" w:type="dxa"/>
            <w:shd w:val="clear" w:color="auto" w:fill="auto"/>
            <w:vAlign w:val="center"/>
          </w:tcPr>
          <w:p w14:paraId="6B0DC142" w14:textId="77777777" w:rsidR="00EE4159" w:rsidRPr="00305F25" w:rsidRDefault="00EE4159" w:rsidP="00370AF4">
            <w:pPr>
              <w:spacing w:after="0" w:line="240" w:lineRule="atLeast"/>
              <w:jc w:val="center"/>
              <w:rPr>
                <w:b/>
                <w:sz w:val="24"/>
                <w:szCs w:val="24"/>
              </w:rPr>
            </w:pPr>
            <w:r w:rsidRPr="00305F25">
              <w:rPr>
                <w:b/>
                <w:sz w:val="24"/>
                <w:szCs w:val="24"/>
              </w:rPr>
              <w:t>%</w:t>
            </w:r>
          </w:p>
        </w:tc>
        <w:tc>
          <w:tcPr>
            <w:tcW w:w="576" w:type="dxa"/>
            <w:shd w:val="clear" w:color="auto" w:fill="auto"/>
            <w:vAlign w:val="center"/>
          </w:tcPr>
          <w:p w14:paraId="09BBEDB3" w14:textId="77777777" w:rsidR="00EE4159" w:rsidRPr="00305F25" w:rsidRDefault="00EE4159" w:rsidP="00370AF4">
            <w:pPr>
              <w:spacing w:after="0" w:line="240" w:lineRule="atLeast"/>
              <w:jc w:val="center"/>
              <w:rPr>
                <w:b/>
                <w:sz w:val="24"/>
                <w:szCs w:val="24"/>
              </w:rPr>
            </w:pPr>
            <w:r w:rsidRPr="00305F25">
              <w:rPr>
                <w:b/>
                <w:sz w:val="24"/>
                <w:szCs w:val="24"/>
              </w:rPr>
              <w:t>No.</w:t>
            </w:r>
          </w:p>
        </w:tc>
        <w:tc>
          <w:tcPr>
            <w:tcW w:w="576" w:type="dxa"/>
            <w:shd w:val="clear" w:color="auto" w:fill="auto"/>
            <w:vAlign w:val="center"/>
          </w:tcPr>
          <w:p w14:paraId="099AB516" w14:textId="77777777" w:rsidR="00EE4159" w:rsidRPr="00305F25" w:rsidRDefault="00EE4159" w:rsidP="00370AF4">
            <w:pPr>
              <w:spacing w:after="0" w:line="240" w:lineRule="atLeast"/>
              <w:jc w:val="center"/>
              <w:rPr>
                <w:b/>
                <w:sz w:val="24"/>
                <w:szCs w:val="24"/>
              </w:rPr>
            </w:pPr>
            <w:r w:rsidRPr="00305F25">
              <w:rPr>
                <w:b/>
                <w:sz w:val="24"/>
                <w:szCs w:val="24"/>
              </w:rPr>
              <w:t>%</w:t>
            </w:r>
          </w:p>
        </w:tc>
        <w:tc>
          <w:tcPr>
            <w:tcW w:w="576" w:type="dxa"/>
            <w:vAlign w:val="center"/>
          </w:tcPr>
          <w:p w14:paraId="0F21C44B" w14:textId="77777777" w:rsidR="00EE4159" w:rsidRPr="00305F25" w:rsidRDefault="00EE4159" w:rsidP="00370AF4">
            <w:pPr>
              <w:spacing w:after="0" w:line="240" w:lineRule="atLeast"/>
              <w:jc w:val="center"/>
              <w:rPr>
                <w:b/>
                <w:sz w:val="24"/>
                <w:szCs w:val="24"/>
              </w:rPr>
            </w:pPr>
            <w:r>
              <w:rPr>
                <w:b/>
                <w:sz w:val="24"/>
                <w:szCs w:val="24"/>
              </w:rPr>
              <w:t>No.</w:t>
            </w:r>
          </w:p>
        </w:tc>
        <w:tc>
          <w:tcPr>
            <w:tcW w:w="576" w:type="dxa"/>
            <w:vAlign w:val="center"/>
          </w:tcPr>
          <w:p w14:paraId="1D7426AC" w14:textId="77777777" w:rsidR="00EE4159" w:rsidRPr="00305F25" w:rsidRDefault="00EE4159" w:rsidP="00370AF4">
            <w:pPr>
              <w:spacing w:after="0" w:line="240" w:lineRule="atLeast"/>
              <w:jc w:val="center"/>
              <w:rPr>
                <w:b/>
                <w:sz w:val="24"/>
                <w:szCs w:val="24"/>
              </w:rPr>
            </w:pPr>
            <w:r>
              <w:rPr>
                <w:b/>
                <w:sz w:val="24"/>
                <w:szCs w:val="24"/>
              </w:rPr>
              <w:t>%</w:t>
            </w:r>
          </w:p>
        </w:tc>
        <w:tc>
          <w:tcPr>
            <w:tcW w:w="576" w:type="dxa"/>
            <w:vAlign w:val="center"/>
          </w:tcPr>
          <w:p w14:paraId="0BFC5B85" w14:textId="77777777" w:rsidR="00EE4159" w:rsidRPr="00305F25" w:rsidRDefault="00EE4159" w:rsidP="00370AF4">
            <w:pPr>
              <w:spacing w:after="0" w:line="240" w:lineRule="atLeast"/>
              <w:jc w:val="center"/>
              <w:rPr>
                <w:b/>
                <w:sz w:val="24"/>
                <w:szCs w:val="24"/>
              </w:rPr>
            </w:pPr>
            <w:r>
              <w:rPr>
                <w:b/>
                <w:sz w:val="24"/>
                <w:szCs w:val="24"/>
              </w:rPr>
              <w:t>No.</w:t>
            </w:r>
          </w:p>
        </w:tc>
        <w:tc>
          <w:tcPr>
            <w:tcW w:w="576" w:type="dxa"/>
            <w:vAlign w:val="center"/>
          </w:tcPr>
          <w:p w14:paraId="6B4FB848" w14:textId="77777777" w:rsidR="00EE4159" w:rsidRPr="00305F25" w:rsidRDefault="00EE4159" w:rsidP="00370AF4">
            <w:pPr>
              <w:spacing w:after="0" w:line="240" w:lineRule="atLeast"/>
              <w:jc w:val="center"/>
              <w:rPr>
                <w:b/>
                <w:sz w:val="24"/>
                <w:szCs w:val="24"/>
              </w:rPr>
            </w:pPr>
            <w:r>
              <w:rPr>
                <w:b/>
                <w:sz w:val="24"/>
                <w:szCs w:val="24"/>
              </w:rPr>
              <w:t>%</w:t>
            </w:r>
          </w:p>
        </w:tc>
      </w:tr>
      <w:tr w:rsidR="00EE4159" w:rsidRPr="00305F25" w14:paraId="430474FB" w14:textId="77777777" w:rsidTr="00FC4C49">
        <w:trPr>
          <w:trHeight w:val="1008"/>
          <w:jc w:val="center"/>
        </w:trPr>
        <w:tc>
          <w:tcPr>
            <w:tcW w:w="4176" w:type="dxa"/>
            <w:shd w:val="clear" w:color="auto" w:fill="auto"/>
            <w:vAlign w:val="center"/>
          </w:tcPr>
          <w:p w14:paraId="5EE2987A" w14:textId="77777777" w:rsidR="00EE4159" w:rsidRPr="00305F25" w:rsidRDefault="00EE4159" w:rsidP="00FC4C49">
            <w:pPr>
              <w:spacing w:after="0" w:line="240" w:lineRule="atLeast"/>
              <w:rPr>
                <w:sz w:val="24"/>
                <w:szCs w:val="24"/>
              </w:rPr>
            </w:pPr>
            <w:r w:rsidRPr="00305F25">
              <w:rPr>
                <w:sz w:val="24"/>
                <w:szCs w:val="24"/>
              </w:rPr>
              <w:t xml:space="preserve">Graduation numbers </w:t>
            </w:r>
            <w:r w:rsidR="00370AF4">
              <w:rPr>
                <w:sz w:val="24"/>
                <w:szCs w:val="24"/>
              </w:rPr>
              <w:br/>
            </w:r>
            <w:r>
              <w:rPr>
                <w:sz w:val="24"/>
                <w:szCs w:val="24"/>
              </w:rPr>
              <w:t>(</w:t>
            </w:r>
            <w:r w:rsidRPr="00305F25">
              <w:rPr>
                <w:sz w:val="24"/>
                <w:szCs w:val="24"/>
              </w:rPr>
              <w:t xml:space="preserve">and % of </w:t>
            </w:r>
            <w:r w:rsidR="00FC4C49">
              <w:rPr>
                <w:sz w:val="24"/>
                <w:szCs w:val="24"/>
              </w:rPr>
              <w:t>starting</w:t>
            </w:r>
            <w:r w:rsidR="00370AF4">
              <w:rPr>
                <w:sz w:val="24"/>
                <w:szCs w:val="24"/>
              </w:rPr>
              <w:t xml:space="preserve"> </w:t>
            </w:r>
            <w:r w:rsidRPr="00305F25">
              <w:rPr>
                <w:sz w:val="24"/>
                <w:szCs w:val="24"/>
              </w:rPr>
              <w:t>cohort</w:t>
            </w:r>
            <w:r>
              <w:rPr>
                <w:sz w:val="24"/>
                <w:szCs w:val="24"/>
              </w:rPr>
              <w:t>)</w:t>
            </w:r>
          </w:p>
        </w:tc>
        <w:tc>
          <w:tcPr>
            <w:tcW w:w="576" w:type="dxa"/>
            <w:shd w:val="clear" w:color="auto" w:fill="DFECEB" w:themeFill="accent6" w:themeFillTint="33"/>
            <w:vAlign w:val="center"/>
          </w:tcPr>
          <w:p w14:paraId="36005BA9"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6C925FB"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DC2E1E1"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8604A7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11153C8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76C0C316"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5C092956"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683BC4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6DBE409"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1CC81619" w14:textId="77777777" w:rsidR="00EE4159" w:rsidRPr="00305F25" w:rsidRDefault="00EE4159" w:rsidP="00FC4C49">
            <w:pPr>
              <w:spacing w:after="0" w:line="240" w:lineRule="atLeast"/>
              <w:jc w:val="center"/>
              <w:rPr>
                <w:sz w:val="24"/>
                <w:szCs w:val="24"/>
              </w:rPr>
            </w:pPr>
          </w:p>
        </w:tc>
      </w:tr>
      <w:tr w:rsidR="00EE4159" w:rsidRPr="00305F25" w14:paraId="35DFC83A" w14:textId="77777777" w:rsidTr="00FC4C49">
        <w:trPr>
          <w:trHeight w:val="1008"/>
          <w:jc w:val="center"/>
        </w:trPr>
        <w:tc>
          <w:tcPr>
            <w:tcW w:w="4176" w:type="dxa"/>
            <w:shd w:val="clear" w:color="auto" w:fill="auto"/>
            <w:vAlign w:val="center"/>
          </w:tcPr>
          <w:p w14:paraId="1D0887FE" w14:textId="77777777" w:rsidR="00EE4159" w:rsidRPr="00305F25" w:rsidRDefault="00EE4159" w:rsidP="00370AF4">
            <w:pPr>
              <w:spacing w:after="0" w:line="240" w:lineRule="atLeast"/>
              <w:rPr>
                <w:sz w:val="24"/>
                <w:szCs w:val="24"/>
              </w:rPr>
            </w:pPr>
            <w:r w:rsidRPr="00305F25">
              <w:rPr>
                <w:sz w:val="24"/>
                <w:szCs w:val="24"/>
              </w:rPr>
              <w:t>Licensure rates of graduates</w:t>
            </w:r>
          </w:p>
          <w:p w14:paraId="6B55E7B3" w14:textId="77777777" w:rsidR="00EE4159" w:rsidRPr="00305F25" w:rsidRDefault="00EE4159" w:rsidP="00370AF4">
            <w:pPr>
              <w:spacing w:after="0" w:line="240" w:lineRule="atLeast"/>
              <w:rPr>
                <w:sz w:val="24"/>
                <w:szCs w:val="24"/>
              </w:rPr>
            </w:pPr>
            <w:r w:rsidRPr="00305F25">
              <w:rPr>
                <w:sz w:val="24"/>
                <w:szCs w:val="24"/>
              </w:rPr>
              <w:t>(if applicable and available)</w:t>
            </w:r>
          </w:p>
        </w:tc>
        <w:tc>
          <w:tcPr>
            <w:tcW w:w="576" w:type="dxa"/>
            <w:shd w:val="clear" w:color="auto" w:fill="DFECEB" w:themeFill="accent6" w:themeFillTint="33"/>
            <w:vAlign w:val="center"/>
          </w:tcPr>
          <w:p w14:paraId="59A6A25B"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8AF5F4A"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AE778B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0D0FE93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672B4C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98F03CC"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E91957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21F7602"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BFEEFAA"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E3D046D" w14:textId="77777777" w:rsidR="00EE4159" w:rsidRPr="00305F25" w:rsidRDefault="00EE4159" w:rsidP="00FC4C49">
            <w:pPr>
              <w:spacing w:after="0" w:line="240" w:lineRule="atLeast"/>
              <w:jc w:val="center"/>
              <w:rPr>
                <w:sz w:val="24"/>
                <w:szCs w:val="24"/>
              </w:rPr>
            </w:pPr>
          </w:p>
        </w:tc>
      </w:tr>
      <w:tr w:rsidR="00EE4159" w:rsidRPr="00305F25" w14:paraId="3885891D" w14:textId="77777777" w:rsidTr="00FC4C49">
        <w:trPr>
          <w:trHeight w:val="1008"/>
          <w:jc w:val="center"/>
        </w:trPr>
        <w:tc>
          <w:tcPr>
            <w:tcW w:w="4176" w:type="dxa"/>
            <w:shd w:val="clear" w:color="auto" w:fill="auto"/>
            <w:vAlign w:val="center"/>
          </w:tcPr>
          <w:p w14:paraId="65113202" w14:textId="003021C8" w:rsidR="00EE4159" w:rsidRPr="0058102A" w:rsidRDefault="00EE4159" w:rsidP="0058102A">
            <w:pPr>
              <w:spacing w:after="0" w:line="240" w:lineRule="atLeast"/>
              <w:rPr>
                <w:sz w:val="24"/>
                <w:szCs w:val="24"/>
              </w:rPr>
            </w:pPr>
            <w:r w:rsidRPr="0058102A">
              <w:rPr>
                <w:sz w:val="24"/>
                <w:szCs w:val="24"/>
              </w:rPr>
              <w:t>Graduates placed in</w:t>
            </w:r>
            <w:r w:rsidR="00370AF4" w:rsidRPr="0058102A">
              <w:rPr>
                <w:sz w:val="24"/>
                <w:szCs w:val="24"/>
              </w:rPr>
              <w:t xml:space="preserve"> </w:t>
            </w:r>
            <w:r w:rsidR="0058102A" w:rsidRPr="0058102A">
              <w:rPr>
                <w:sz w:val="24"/>
                <w:szCs w:val="24"/>
              </w:rPr>
              <w:t>supervised practice</w:t>
            </w:r>
            <w:r w:rsidR="00370AF4" w:rsidRPr="0058102A">
              <w:rPr>
                <w:sz w:val="24"/>
                <w:szCs w:val="24"/>
              </w:rPr>
              <w:t xml:space="preserve"> </w:t>
            </w:r>
            <w:r w:rsidR="00370AF4" w:rsidRPr="0058102A">
              <w:rPr>
                <w:sz w:val="24"/>
                <w:szCs w:val="24"/>
              </w:rPr>
              <w:br/>
            </w:r>
            <w:r w:rsidRPr="0058102A">
              <w:rPr>
                <w:sz w:val="24"/>
                <w:szCs w:val="24"/>
              </w:rPr>
              <w:t>(actual</w:t>
            </w:r>
            <w:r w:rsidR="00370AF4" w:rsidRPr="0058102A">
              <w:rPr>
                <w:sz w:val="24"/>
                <w:szCs w:val="24"/>
              </w:rPr>
              <w:t xml:space="preserve"> no. </w:t>
            </w:r>
            <w:r w:rsidRPr="0058102A">
              <w:rPr>
                <w:sz w:val="24"/>
                <w:szCs w:val="24"/>
              </w:rPr>
              <w:t>and % of graduating class)</w:t>
            </w:r>
          </w:p>
        </w:tc>
        <w:tc>
          <w:tcPr>
            <w:tcW w:w="576" w:type="dxa"/>
            <w:shd w:val="clear" w:color="auto" w:fill="DFECEB" w:themeFill="accent6" w:themeFillTint="33"/>
            <w:vAlign w:val="center"/>
          </w:tcPr>
          <w:p w14:paraId="5FB867D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0759421"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79C07FB7"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8F0857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E3E0FE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5DF52F0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219907C"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9C8AB5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2619DE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5F30EA4" w14:textId="77777777" w:rsidR="00EE4159" w:rsidRPr="00305F25" w:rsidRDefault="00EE4159" w:rsidP="00FC4C49">
            <w:pPr>
              <w:spacing w:after="0" w:line="240" w:lineRule="atLeast"/>
              <w:jc w:val="center"/>
              <w:rPr>
                <w:sz w:val="24"/>
                <w:szCs w:val="24"/>
              </w:rPr>
            </w:pPr>
          </w:p>
        </w:tc>
      </w:tr>
      <w:tr w:rsidR="00EE4159" w:rsidRPr="00305F25" w14:paraId="5BE9DD64" w14:textId="77777777" w:rsidTr="00FC4C49">
        <w:trPr>
          <w:jc w:val="center"/>
        </w:trPr>
        <w:tc>
          <w:tcPr>
            <w:tcW w:w="4176" w:type="dxa"/>
            <w:shd w:val="clear" w:color="auto" w:fill="auto"/>
            <w:vAlign w:val="center"/>
          </w:tcPr>
          <w:p w14:paraId="75E9E7B6" w14:textId="026F31B4" w:rsidR="00EE4159" w:rsidRPr="0058102A" w:rsidRDefault="00EE4159" w:rsidP="0058102A">
            <w:pPr>
              <w:spacing w:after="0" w:line="240" w:lineRule="atLeast"/>
              <w:rPr>
                <w:sz w:val="24"/>
                <w:szCs w:val="24"/>
              </w:rPr>
            </w:pPr>
            <w:r w:rsidRPr="0058102A">
              <w:rPr>
                <w:sz w:val="24"/>
                <w:szCs w:val="24"/>
              </w:rPr>
              <w:t xml:space="preserve">Graduates successfully completing </w:t>
            </w:r>
            <w:r w:rsidR="0058102A" w:rsidRPr="0058102A">
              <w:rPr>
                <w:sz w:val="24"/>
                <w:szCs w:val="24"/>
              </w:rPr>
              <w:t>supervised practice</w:t>
            </w:r>
            <w:r w:rsidR="00370AF4" w:rsidRPr="0058102A">
              <w:rPr>
                <w:sz w:val="24"/>
                <w:szCs w:val="24"/>
              </w:rPr>
              <w:t xml:space="preserve"> </w:t>
            </w:r>
            <w:r w:rsidR="00370AF4" w:rsidRPr="0058102A">
              <w:rPr>
                <w:sz w:val="24"/>
                <w:szCs w:val="24"/>
              </w:rPr>
              <w:br/>
              <w:t xml:space="preserve">(actual no. </w:t>
            </w:r>
            <w:r w:rsidRPr="0058102A">
              <w:rPr>
                <w:sz w:val="24"/>
                <w:szCs w:val="24"/>
              </w:rPr>
              <w:t xml:space="preserve"> and % of graduating class)</w:t>
            </w:r>
          </w:p>
        </w:tc>
        <w:tc>
          <w:tcPr>
            <w:tcW w:w="576" w:type="dxa"/>
            <w:shd w:val="clear" w:color="auto" w:fill="DFECEB" w:themeFill="accent6" w:themeFillTint="33"/>
            <w:vAlign w:val="center"/>
          </w:tcPr>
          <w:p w14:paraId="296B2A9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0F4D342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1FD775F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7D579D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3B029A3"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583A27B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A122E42"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6857C3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9FADC1D"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7DB1CB9" w14:textId="77777777" w:rsidR="00EE4159" w:rsidRPr="00305F25" w:rsidRDefault="00EE4159" w:rsidP="00FC4C49">
            <w:pPr>
              <w:spacing w:after="0" w:line="240" w:lineRule="atLeast"/>
              <w:jc w:val="center"/>
              <w:rPr>
                <w:sz w:val="24"/>
                <w:szCs w:val="24"/>
              </w:rPr>
            </w:pPr>
          </w:p>
        </w:tc>
      </w:tr>
    </w:tbl>
    <w:p w14:paraId="35DF2CA8" w14:textId="77777777" w:rsidR="00EE4159" w:rsidRDefault="00EE4159" w:rsidP="00EE4159">
      <w:pPr>
        <w:jc w:val="both"/>
        <w:rPr>
          <w:sz w:val="24"/>
          <w:szCs w:val="24"/>
        </w:rPr>
      </w:pPr>
    </w:p>
    <w:p w14:paraId="4DC0EF04" w14:textId="77777777" w:rsidR="006C321A" w:rsidRDefault="006C321A" w:rsidP="006C321A">
      <w:pPr>
        <w:jc w:val="both"/>
        <w:rPr>
          <w:sz w:val="24"/>
          <w:szCs w:val="24"/>
        </w:rPr>
      </w:pPr>
    </w:p>
    <w:p w14:paraId="7D9E38F4" w14:textId="77777777" w:rsidR="008C2293" w:rsidRDefault="008C2293" w:rsidP="008C2293">
      <w:pPr>
        <w:jc w:val="both"/>
        <w:rPr>
          <w:sz w:val="24"/>
          <w:szCs w:val="24"/>
          <w:lang w:val="en-GB"/>
        </w:rPr>
      </w:pPr>
    </w:p>
    <w:p w14:paraId="39FBD3F0" w14:textId="77777777" w:rsidR="008C2293" w:rsidRDefault="008C2293" w:rsidP="00D529D0">
      <w:pPr>
        <w:jc w:val="both"/>
        <w:rPr>
          <w:b/>
          <w:bCs/>
          <w:sz w:val="24"/>
          <w:szCs w:val="24"/>
          <w:lang w:val="en-GB"/>
        </w:rPr>
      </w:pPr>
    </w:p>
    <w:p w14:paraId="0CFE7C3A" w14:textId="77777777" w:rsidR="008C2293" w:rsidRDefault="008C2293" w:rsidP="00D529D0">
      <w:pPr>
        <w:jc w:val="both"/>
        <w:rPr>
          <w:b/>
          <w:bCs/>
          <w:sz w:val="24"/>
          <w:szCs w:val="24"/>
          <w:lang w:val="en-GB"/>
        </w:rPr>
      </w:pPr>
    </w:p>
    <w:p w14:paraId="19F06EFA" w14:textId="77777777" w:rsidR="008C2293" w:rsidRDefault="008C2293" w:rsidP="00D529D0">
      <w:pPr>
        <w:jc w:val="both"/>
        <w:rPr>
          <w:b/>
          <w:bCs/>
          <w:sz w:val="24"/>
          <w:szCs w:val="24"/>
          <w:lang w:val="en-GB"/>
        </w:rPr>
      </w:pPr>
    </w:p>
    <w:p w14:paraId="37DE1F3F" w14:textId="77777777" w:rsidR="008C2293" w:rsidRDefault="008C2293" w:rsidP="00D529D0">
      <w:pPr>
        <w:jc w:val="both"/>
        <w:rPr>
          <w:b/>
          <w:bCs/>
          <w:sz w:val="24"/>
          <w:szCs w:val="24"/>
          <w:lang w:val="en-GB"/>
        </w:rPr>
      </w:pPr>
    </w:p>
    <w:p w14:paraId="5F619717" w14:textId="77777777" w:rsidR="008C2293" w:rsidRDefault="008C2293" w:rsidP="00D529D0">
      <w:pPr>
        <w:jc w:val="both"/>
        <w:rPr>
          <w:b/>
          <w:bCs/>
          <w:sz w:val="24"/>
          <w:szCs w:val="24"/>
          <w:lang w:val="en-GB"/>
        </w:rPr>
      </w:pPr>
    </w:p>
    <w:p w14:paraId="3DEE3A14" w14:textId="77777777" w:rsidR="008C2293" w:rsidRDefault="008C2293" w:rsidP="00D529D0">
      <w:pPr>
        <w:jc w:val="both"/>
        <w:rPr>
          <w:b/>
          <w:bCs/>
          <w:sz w:val="24"/>
          <w:szCs w:val="24"/>
          <w:lang w:val="en-GB"/>
        </w:rPr>
      </w:pPr>
    </w:p>
    <w:p w14:paraId="7736DA3E" w14:textId="77777777" w:rsidR="008C2293" w:rsidRDefault="008C2293" w:rsidP="00D529D0">
      <w:pPr>
        <w:jc w:val="both"/>
        <w:rPr>
          <w:b/>
          <w:bCs/>
          <w:sz w:val="24"/>
          <w:szCs w:val="24"/>
          <w:lang w:val="en-GB"/>
        </w:rPr>
      </w:pPr>
    </w:p>
    <w:p w14:paraId="0E5F7995" w14:textId="77777777" w:rsidR="008C2293" w:rsidRDefault="008C2293" w:rsidP="00D529D0">
      <w:pPr>
        <w:jc w:val="both"/>
        <w:rPr>
          <w:b/>
          <w:bCs/>
          <w:sz w:val="24"/>
          <w:szCs w:val="24"/>
          <w:lang w:val="en-GB"/>
        </w:rPr>
      </w:pPr>
    </w:p>
    <w:p w14:paraId="7FC802BF" w14:textId="77777777" w:rsidR="008C2293" w:rsidRDefault="008C2293" w:rsidP="00D529D0">
      <w:pPr>
        <w:jc w:val="both"/>
        <w:rPr>
          <w:b/>
          <w:bCs/>
          <w:sz w:val="24"/>
          <w:szCs w:val="24"/>
          <w:lang w:val="en-GB"/>
        </w:rPr>
      </w:pPr>
    </w:p>
    <w:p w14:paraId="371E4D60" w14:textId="77777777" w:rsidR="008C2293" w:rsidRDefault="008C2293" w:rsidP="00D529D0">
      <w:pPr>
        <w:jc w:val="both"/>
        <w:rPr>
          <w:b/>
          <w:bCs/>
          <w:sz w:val="24"/>
          <w:szCs w:val="24"/>
          <w:lang w:val="en-GB"/>
        </w:rPr>
      </w:pPr>
    </w:p>
    <w:p w14:paraId="208B3C9C" w14:textId="77777777" w:rsidR="008C2293" w:rsidRDefault="008C2293" w:rsidP="00D529D0">
      <w:pPr>
        <w:jc w:val="both"/>
        <w:rPr>
          <w:b/>
          <w:bCs/>
          <w:sz w:val="24"/>
          <w:szCs w:val="24"/>
          <w:lang w:val="en-GB"/>
        </w:rPr>
      </w:pPr>
    </w:p>
    <w:p w14:paraId="18A0F342" w14:textId="77777777" w:rsidR="008C2293" w:rsidRDefault="008C2293" w:rsidP="00D529D0">
      <w:pPr>
        <w:jc w:val="both"/>
        <w:rPr>
          <w:b/>
          <w:bCs/>
          <w:sz w:val="24"/>
          <w:szCs w:val="24"/>
          <w:lang w:val="en-GB"/>
        </w:rPr>
      </w:pPr>
    </w:p>
    <w:p w14:paraId="441E12D4" w14:textId="77777777" w:rsidR="00D529D0" w:rsidRPr="00E31CE9" w:rsidRDefault="00D529D0" w:rsidP="00D529D0">
      <w:pPr>
        <w:jc w:val="both"/>
        <w:rPr>
          <w:rFonts w:ascii="Arial" w:hAnsi="Arial" w:cs="Arial"/>
          <w:b/>
          <w:bCs/>
          <w:sz w:val="24"/>
          <w:szCs w:val="24"/>
          <w:lang w:val="en-GB"/>
        </w:rPr>
      </w:pPr>
      <w:r w:rsidRPr="00E31CE9">
        <w:rPr>
          <w:rFonts w:ascii="Arial" w:hAnsi="Arial" w:cs="Arial"/>
          <w:b/>
          <w:bCs/>
          <w:sz w:val="24"/>
          <w:szCs w:val="24"/>
          <w:lang w:val="en-GB"/>
        </w:rPr>
        <w:lastRenderedPageBreak/>
        <w:t>Part B: Narrative Data and Tables</w:t>
      </w:r>
    </w:p>
    <w:p w14:paraId="5B2C02B1" w14:textId="77777777" w:rsidR="00E31CE9" w:rsidRPr="00E31CE9" w:rsidRDefault="00E31CE9" w:rsidP="004B566D">
      <w:pPr>
        <w:pStyle w:val="NoSpacing"/>
        <w:numPr>
          <w:ilvl w:val="0"/>
          <w:numId w:val="9"/>
        </w:numPr>
        <w:jc w:val="both"/>
        <w:rPr>
          <w:rFonts w:ascii="Arial" w:hAnsi="Arial" w:cs="Arial"/>
          <w:b/>
        </w:rPr>
      </w:pPr>
      <w:r w:rsidRPr="00E31CE9">
        <w:rPr>
          <w:rFonts w:ascii="Arial" w:hAnsi="Arial" w:cs="Arial"/>
          <w:b/>
        </w:rPr>
        <w:t>Curriculum Development and Management</w:t>
      </w:r>
    </w:p>
    <w:p w14:paraId="42701E56" w14:textId="77777777" w:rsidR="00E31CE9" w:rsidRPr="00E31CE9" w:rsidRDefault="00E31CE9" w:rsidP="00E31CE9">
      <w:pPr>
        <w:pStyle w:val="NoSpacing"/>
        <w:jc w:val="both"/>
        <w:rPr>
          <w:rFonts w:ascii="Arial" w:hAnsi="Arial" w:cs="Arial"/>
          <w:b/>
        </w:rPr>
      </w:pPr>
    </w:p>
    <w:p w14:paraId="6248A182" w14:textId="471378D2"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.1</w:t>
      </w:r>
      <w:r w:rsidR="00E31CE9" w:rsidRPr="00E31CE9">
        <w:rPr>
          <w:rFonts w:ascii="Arial" w:hAnsi="Arial" w:cs="Arial"/>
          <w:b/>
        </w:rPr>
        <w:tab/>
        <w:t xml:space="preserve">The nutrition degree programme must prepare graduates to function ethically and safely as a practitioner in all health care or other settings, contributing to health promotion, restoration and maintenance of health and the care of individuals across the lifespan, their families, and in community groups. </w:t>
      </w:r>
    </w:p>
    <w:p w14:paraId="53D04796" w14:textId="77777777" w:rsidR="00ED4675" w:rsidRPr="002B7061" w:rsidRDefault="00ED4675" w:rsidP="004B566D">
      <w:pPr>
        <w:widowControl w:val="0"/>
        <w:numPr>
          <w:ilvl w:val="0"/>
          <w:numId w:val="7"/>
        </w:numPr>
        <w:autoSpaceDE w:val="0"/>
        <w:autoSpaceDN w:val="0"/>
        <w:adjustRightInd w:val="0"/>
        <w:spacing w:before="240" w:after="120" w:line="240" w:lineRule="auto"/>
        <w:jc w:val="both"/>
        <w:rPr>
          <w:sz w:val="24"/>
          <w:szCs w:val="24"/>
          <w:lang w:val="en-GB"/>
        </w:rPr>
      </w:pPr>
      <w:r w:rsidRPr="002B7061">
        <w:rPr>
          <w:sz w:val="24"/>
          <w:szCs w:val="24"/>
          <w:lang w:val="en-GB"/>
        </w:rPr>
        <w:t xml:space="preserve">Describe where in the curriculum students acquire the relevant knowledge and skills in </w:t>
      </w:r>
      <w:r>
        <w:rPr>
          <w:sz w:val="24"/>
          <w:szCs w:val="24"/>
          <w:lang w:val="en-GB"/>
        </w:rPr>
        <w:t xml:space="preserve">the content areas listed </w:t>
      </w:r>
      <w:r w:rsidRPr="002B7061">
        <w:rPr>
          <w:sz w:val="24"/>
          <w:szCs w:val="24"/>
          <w:lang w:val="en-GB"/>
        </w:rPr>
        <w:t xml:space="preserve">above and the number of hours/weeks devoted to each. </w:t>
      </w:r>
    </w:p>
    <w:p w14:paraId="785730B6" w14:textId="77777777" w:rsidR="00ED4675" w:rsidRDefault="00ED4675" w:rsidP="00ED4675">
      <w:pPr>
        <w:shd w:val="clear" w:color="auto" w:fill="DFECEB" w:themeFill="accent6" w:themeFillTint="33"/>
        <w:spacing w:after="120"/>
        <w:jc w:val="both"/>
        <w:rPr>
          <w:rFonts w:ascii="Bookman Old Style" w:hAnsi="Bookman Old Style"/>
          <w:color w:val="1C6194" w:themeColor="accent2" w:themeShade="BF"/>
          <w:lang w:val="en-GB"/>
        </w:rPr>
      </w:pPr>
      <w:r>
        <w:rPr>
          <w:i/>
          <w:iCs/>
          <w:sz w:val="24"/>
          <w:szCs w:val="24"/>
          <w:lang w:val="en-GB"/>
        </w:rPr>
        <w:tab/>
      </w:r>
    </w:p>
    <w:p w14:paraId="43F4B38C" w14:textId="77777777" w:rsidR="00ED4675" w:rsidRDefault="00ED4675" w:rsidP="00ED4675">
      <w:pPr>
        <w:shd w:val="clear" w:color="auto" w:fill="DFECEB" w:themeFill="accent6" w:themeFillTint="33"/>
        <w:spacing w:after="120"/>
        <w:jc w:val="both"/>
        <w:rPr>
          <w:rFonts w:ascii="Bookman Old Style" w:hAnsi="Bookman Old Style"/>
          <w:color w:val="1C6194" w:themeColor="accent2" w:themeShade="BF"/>
          <w:lang w:val="en-GB"/>
        </w:rPr>
      </w:pPr>
    </w:p>
    <w:p w14:paraId="1768D105" w14:textId="77777777" w:rsidR="00E31CE9" w:rsidRPr="00E31CE9" w:rsidRDefault="00E31CE9" w:rsidP="00E31CE9">
      <w:pPr>
        <w:pStyle w:val="NoSpacing"/>
        <w:jc w:val="both"/>
        <w:rPr>
          <w:rFonts w:ascii="Arial" w:hAnsi="Arial" w:cs="Arial"/>
          <w:b/>
        </w:rPr>
      </w:pPr>
    </w:p>
    <w:p w14:paraId="2B2769A9" w14:textId="50C58392" w:rsidR="00E31CE9" w:rsidRPr="00E31CE9" w:rsidRDefault="00AF63F5" w:rsidP="00E31CE9">
      <w:pPr>
        <w:pStyle w:val="NoSpacing"/>
        <w:ind w:left="720" w:hanging="720"/>
        <w:jc w:val="both"/>
        <w:rPr>
          <w:rFonts w:ascii="Arial" w:hAnsi="Arial" w:cs="Arial"/>
          <w:b/>
        </w:rPr>
      </w:pPr>
      <w:r>
        <w:rPr>
          <w:rFonts w:ascii="Arial" w:hAnsi="Arial" w:cs="Arial"/>
          <w:b/>
          <w:color w:val="231F20"/>
        </w:rPr>
        <w:t>ED</w:t>
      </w:r>
      <w:r w:rsidR="00E31CE9" w:rsidRPr="00E31CE9">
        <w:rPr>
          <w:rFonts w:ascii="Arial" w:hAnsi="Arial" w:cs="Arial"/>
          <w:b/>
          <w:color w:val="231F20"/>
        </w:rPr>
        <w:t>.2</w:t>
      </w:r>
      <w:r w:rsidR="00E31CE9" w:rsidRPr="00E31CE9">
        <w:rPr>
          <w:rFonts w:ascii="Arial" w:hAnsi="Arial" w:cs="Arial"/>
          <w:b/>
          <w:color w:val="231F20"/>
        </w:rPr>
        <w:tab/>
        <w:t>The nutrition faculty or department should have the</w:t>
      </w:r>
      <w:r w:rsidR="00E31CE9" w:rsidRPr="00E31CE9">
        <w:rPr>
          <w:rFonts w:ascii="Arial" w:hAnsi="Arial" w:cs="Arial"/>
          <w:b/>
        </w:rPr>
        <w:t xml:space="preserve"> responsibility</w:t>
      </w:r>
      <w:r w:rsidR="00E31CE9" w:rsidRPr="00E31CE9">
        <w:rPr>
          <w:rFonts w:ascii="Arial" w:hAnsi="Arial" w:cs="Arial"/>
          <w:b/>
          <w:color w:val="231F20"/>
        </w:rPr>
        <w:t xml:space="preserve"> and authority for the design, implementation, and evaluation of a coherent and coordinated curriculum; are accountable for the programme outcomes and </w:t>
      </w:r>
      <w:r w:rsidR="00E31CE9" w:rsidRPr="00E31CE9">
        <w:rPr>
          <w:rFonts w:ascii="Arial" w:hAnsi="Arial" w:cs="Arial"/>
          <w:b/>
        </w:rPr>
        <w:t>have sufficient resources to fulfill this mandate.</w:t>
      </w:r>
    </w:p>
    <w:p w14:paraId="220D3EC1" w14:textId="77777777" w:rsidR="00E31CE9" w:rsidRPr="00E31CE9" w:rsidRDefault="00E31CE9" w:rsidP="00E31CE9">
      <w:pPr>
        <w:pStyle w:val="NoSpacing"/>
        <w:jc w:val="both"/>
        <w:rPr>
          <w:rFonts w:ascii="Arial" w:hAnsi="Arial" w:cs="Arial"/>
          <w:b/>
        </w:rPr>
      </w:pPr>
    </w:p>
    <w:p w14:paraId="712D3B17"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An institutional body (commonly a curriculum committee) oversees the educational programme as a whole. An effective central curriculum authority exhibits:</w:t>
      </w:r>
    </w:p>
    <w:p w14:paraId="6F40DE69" w14:textId="77777777" w:rsidR="00E31CE9" w:rsidRPr="00EC2D05" w:rsidRDefault="00E31CE9" w:rsidP="004B566D">
      <w:pPr>
        <w:pStyle w:val="NoSpacing"/>
        <w:numPr>
          <w:ilvl w:val="0"/>
          <w:numId w:val="10"/>
        </w:numPr>
        <w:jc w:val="both"/>
        <w:rPr>
          <w:rFonts w:asciiTheme="minorHAnsi" w:hAnsiTheme="minorHAnsi" w:cs="Arial"/>
          <w:i/>
        </w:rPr>
      </w:pPr>
      <w:r w:rsidRPr="00EC2D05">
        <w:rPr>
          <w:rFonts w:asciiTheme="minorHAnsi" w:hAnsiTheme="minorHAnsi" w:cs="Arial"/>
          <w:i/>
        </w:rPr>
        <w:t>Faculty, student, and administrative participation;</w:t>
      </w:r>
    </w:p>
    <w:p w14:paraId="26A14221" w14:textId="77777777" w:rsidR="00E31CE9" w:rsidRPr="00EC2D05" w:rsidRDefault="00E31CE9" w:rsidP="004B566D">
      <w:pPr>
        <w:pStyle w:val="NoSpacing"/>
        <w:numPr>
          <w:ilvl w:val="0"/>
          <w:numId w:val="10"/>
        </w:numPr>
        <w:jc w:val="both"/>
        <w:rPr>
          <w:rFonts w:asciiTheme="minorHAnsi" w:hAnsiTheme="minorHAnsi" w:cs="Arial"/>
          <w:i/>
        </w:rPr>
      </w:pPr>
      <w:r w:rsidRPr="00EC2D05">
        <w:rPr>
          <w:rFonts w:asciiTheme="minorHAnsi" w:hAnsiTheme="minorHAnsi" w:cs="Arial"/>
          <w:i/>
        </w:rPr>
        <w:t>Expertise in curricular design, pedagogy, and evaluation methods; and</w:t>
      </w:r>
    </w:p>
    <w:p w14:paraId="1372B9B1" w14:textId="77777777" w:rsidR="00E31CE9" w:rsidRPr="00EC2D05" w:rsidRDefault="00E31CE9" w:rsidP="004B566D">
      <w:pPr>
        <w:pStyle w:val="NoSpacing"/>
        <w:numPr>
          <w:ilvl w:val="0"/>
          <w:numId w:val="10"/>
        </w:numPr>
        <w:jc w:val="both"/>
        <w:rPr>
          <w:rFonts w:asciiTheme="minorHAnsi" w:hAnsiTheme="minorHAnsi" w:cs="Arial"/>
          <w:i/>
        </w:rPr>
      </w:pPr>
      <w:r w:rsidRPr="00EC2D05">
        <w:rPr>
          <w:rFonts w:asciiTheme="minorHAnsi" w:hAnsiTheme="minorHAnsi" w:cs="Arial"/>
          <w:i/>
        </w:rPr>
        <w:t>Empowerment to work in the best interests of the institution’s programmes without regard for parochial or departmental pressures.</w:t>
      </w:r>
    </w:p>
    <w:p w14:paraId="334A7CA4" w14:textId="77777777" w:rsidR="00E31CE9" w:rsidRPr="00EC2D05" w:rsidRDefault="00E31CE9" w:rsidP="00E31CE9">
      <w:pPr>
        <w:pStyle w:val="NoSpacing"/>
        <w:jc w:val="both"/>
        <w:rPr>
          <w:rFonts w:asciiTheme="minorHAnsi" w:hAnsiTheme="minorHAnsi" w:cs="Arial"/>
          <w:i/>
        </w:rPr>
      </w:pPr>
    </w:p>
    <w:p w14:paraId="4B9C620A"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The phrase "coherent and coordinated curriculum" implies that the programme as a whole is designed to achieve the faculty or department’s overall educational objectives. Evidence of coherence and coordination includes:</w:t>
      </w:r>
    </w:p>
    <w:p w14:paraId="4969F7E4" w14:textId="77777777" w:rsidR="00E31CE9" w:rsidRPr="00EC2D05" w:rsidRDefault="00E31CE9" w:rsidP="004B566D">
      <w:pPr>
        <w:pStyle w:val="NoSpacing"/>
        <w:numPr>
          <w:ilvl w:val="0"/>
          <w:numId w:val="11"/>
        </w:numPr>
        <w:jc w:val="both"/>
        <w:rPr>
          <w:rFonts w:asciiTheme="minorHAnsi" w:hAnsiTheme="minorHAnsi" w:cs="Arial"/>
          <w:i/>
        </w:rPr>
      </w:pPr>
      <w:r w:rsidRPr="00EC2D05">
        <w:rPr>
          <w:rFonts w:asciiTheme="minorHAnsi" w:hAnsiTheme="minorHAnsi" w:cs="Arial"/>
          <w:i/>
        </w:rPr>
        <w:t>Logical sequencing of the various segments of the curriculum;</w:t>
      </w:r>
    </w:p>
    <w:p w14:paraId="0157D301" w14:textId="77777777" w:rsidR="00E31CE9" w:rsidRPr="00EC2D05" w:rsidRDefault="00E31CE9" w:rsidP="004B566D">
      <w:pPr>
        <w:pStyle w:val="NoSpacing"/>
        <w:numPr>
          <w:ilvl w:val="0"/>
          <w:numId w:val="11"/>
        </w:numPr>
        <w:jc w:val="both"/>
        <w:rPr>
          <w:rFonts w:asciiTheme="minorHAnsi" w:hAnsiTheme="minorHAnsi" w:cs="Arial"/>
          <w:i/>
        </w:rPr>
      </w:pPr>
      <w:r w:rsidRPr="00EC2D05">
        <w:rPr>
          <w:rFonts w:asciiTheme="minorHAnsi" w:hAnsiTheme="minorHAnsi" w:cs="Arial"/>
          <w:i/>
        </w:rPr>
        <w:t>Content that is coordinated and integrated within and across the academic periods of study (horizontal and vertical integration); and</w:t>
      </w:r>
    </w:p>
    <w:p w14:paraId="2146736E" w14:textId="77777777" w:rsidR="00E31CE9" w:rsidRPr="00EC2D05" w:rsidRDefault="00E31CE9" w:rsidP="004B566D">
      <w:pPr>
        <w:pStyle w:val="NoSpacing"/>
        <w:numPr>
          <w:ilvl w:val="0"/>
          <w:numId w:val="11"/>
        </w:numPr>
        <w:jc w:val="both"/>
        <w:rPr>
          <w:rFonts w:asciiTheme="minorHAnsi" w:hAnsiTheme="minorHAnsi" w:cs="Arial"/>
          <w:i/>
        </w:rPr>
      </w:pPr>
      <w:r w:rsidRPr="00EC2D05">
        <w:rPr>
          <w:rFonts w:asciiTheme="minorHAnsi" w:hAnsiTheme="minorHAnsi" w:cs="Arial"/>
          <w:i/>
        </w:rPr>
        <w:t>Methods of pedagogy and student evaluation that is appropriate for the achievement of the programme’s educational objectives.</w:t>
      </w:r>
    </w:p>
    <w:p w14:paraId="26C700EE" w14:textId="77777777" w:rsidR="00E31CE9" w:rsidRPr="00EC2D05" w:rsidRDefault="00E31CE9" w:rsidP="00E31CE9">
      <w:pPr>
        <w:pStyle w:val="NoSpacing"/>
        <w:jc w:val="both"/>
        <w:rPr>
          <w:rFonts w:asciiTheme="minorHAnsi" w:hAnsiTheme="minorHAnsi" w:cs="Arial"/>
          <w:i/>
        </w:rPr>
      </w:pPr>
    </w:p>
    <w:p w14:paraId="3B7B71C1"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Evidence of effective curriculum management includes:</w:t>
      </w:r>
    </w:p>
    <w:p w14:paraId="09C7DFA8" w14:textId="77777777" w:rsidR="00E31CE9" w:rsidRPr="00EC2D05" w:rsidRDefault="00E31CE9" w:rsidP="004B566D">
      <w:pPr>
        <w:pStyle w:val="NoSpacing"/>
        <w:numPr>
          <w:ilvl w:val="0"/>
          <w:numId w:val="12"/>
        </w:numPr>
        <w:jc w:val="both"/>
        <w:rPr>
          <w:rFonts w:asciiTheme="minorHAnsi" w:hAnsiTheme="minorHAnsi" w:cs="Arial"/>
          <w:i/>
        </w:rPr>
      </w:pPr>
      <w:r w:rsidRPr="00EC2D05">
        <w:rPr>
          <w:rFonts w:asciiTheme="minorHAnsi" w:hAnsiTheme="minorHAnsi" w:cs="Arial"/>
          <w:i/>
        </w:rPr>
        <w:t>Evaluation of programme effectiveness by outcome analysis;</w:t>
      </w:r>
    </w:p>
    <w:p w14:paraId="53DBE66E" w14:textId="77777777" w:rsidR="00E31CE9" w:rsidRPr="00EC2D05" w:rsidRDefault="00E31CE9" w:rsidP="004B566D">
      <w:pPr>
        <w:pStyle w:val="NoSpacing"/>
        <w:numPr>
          <w:ilvl w:val="0"/>
          <w:numId w:val="12"/>
        </w:numPr>
        <w:jc w:val="both"/>
        <w:rPr>
          <w:rFonts w:asciiTheme="minorHAnsi" w:hAnsiTheme="minorHAnsi" w:cs="Arial"/>
          <w:i/>
        </w:rPr>
      </w:pPr>
      <w:r w:rsidRPr="00EC2D05">
        <w:rPr>
          <w:rFonts w:asciiTheme="minorHAnsi" w:hAnsiTheme="minorHAnsi" w:cs="Arial"/>
          <w:i/>
        </w:rPr>
        <w:t>Monitoring of content and workload in each discipline, including the identification of omissions and redundancies; and</w:t>
      </w:r>
    </w:p>
    <w:p w14:paraId="3623DEDB" w14:textId="77777777" w:rsidR="00E31CE9" w:rsidRPr="00EC2D05" w:rsidRDefault="00E31CE9" w:rsidP="004B566D">
      <w:pPr>
        <w:pStyle w:val="NoSpacing"/>
        <w:numPr>
          <w:ilvl w:val="0"/>
          <w:numId w:val="12"/>
        </w:numPr>
        <w:jc w:val="both"/>
        <w:rPr>
          <w:rFonts w:asciiTheme="minorHAnsi" w:hAnsiTheme="minorHAnsi" w:cs="Arial"/>
          <w:i/>
        </w:rPr>
      </w:pPr>
      <w:r w:rsidRPr="00EC2D05">
        <w:rPr>
          <w:rFonts w:asciiTheme="minorHAnsi" w:hAnsiTheme="minorHAnsi" w:cs="Arial"/>
          <w:i/>
        </w:rPr>
        <w:t>Reviewing the stated objectives of individual courses and practical experiences, as well as methods of pedagogy and student evaluation to assure congruence with institutional educational objectives.</w:t>
      </w:r>
    </w:p>
    <w:p w14:paraId="192949AF" w14:textId="77777777" w:rsidR="00E31CE9" w:rsidRPr="00EC2D05" w:rsidRDefault="00E31CE9" w:rsidP="00E31CE9">
      <w:pPr>
        <w:pStyle w:val="NoSpacing"/>
        <w:jc w:val="both"/>
        <w:rPr>
          <w:rFonts w:asciiTheme="minorHAnsi" w:hAnsiTheme="minorHAnsi" w:cs="Arial"/>
          <w:i/>
        </w:rPr>
      </w:pPr>
    </w:p>
    <w:p w14:paraId="5FFC750C"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lastRenderedPageBreak/>
        <w:t>Minutes of the curriculum committee meetings and reports to the faculty governance and director document that such activities take place and show the committee's findings and recommendations.</w:t>
      </w:r>
    </w:p>
    <w:p w14:paraId="79F06684" w14:textId="77777777" w:rsidR="00D67B98" w:rsidRDefault="00D67B98" w:rsidP="00E31CE9">
      <w:pPr>
        <w:pStyle w:val="NoSpacing"/>
        <w:jc w:val="both"/>
        <w:rPr>
          <w:rFonts w:ascii="Arial" w:hAnsi="Arial" w:cs="Arial"/>
          <w:b/>
        </w:rPr>
      </w:pPr>
    </w:p>
    <w:p w14:paraId="73232938" w14:textId="0A372175" w:rsidR="00E31CE9" w:rsidRPr="00D67B98" w:rsidRDefault="00D67B98" w:rsidP="004B566D">
      <w:pPr>
        <w:pStyle w:val="NoSpacing"/>
        <w:numPr>
          <w:ilvl w:val="0"/>
          <w:numId w:val="16"/>
        </w:numPr>
        <w:jc w:val="both"/>
        <w:rPr>
          <w:rFonts w:asciiTheme="minorHAnsi" w:hAnsiTheme="minorHAnsi" w:cs="Arial"/>
        </w:rPr>
      </w:pPr>
      <w:r w:rsidRPr="00D67B98">
        <w:rPr>
          <w:rFonts w:asciiTheme="minorHAnsi" w:hAnsiTheme="minorHAnsi" w:cs="Arial"/>
        </w:rPr>
        <w:t>Provide the terms of reference for the membership of the curriculum committee.  Please include the criteria for membership and the term of service.</w:t>
      </w:r>
      <w:r w:rsidR="00B445CF">
        <w:rPr>
          <w:rFonts w:asciiTheme="minorHAnsi" w:hAnsiTheme="minorHAnsi" w:cs="Arial"/>
        </w:rPr>
        <w:t xml:space="preserve">  The terms of reference should also outline the number os members and the frequency of meetings</w:t>
      </w:r>
    </w:p>
    <w:p w14:paraId="38C882C0" w14:textId="77777777" w:rsidR="00D67B98" w:rsidRDefault="00D67B98" w:rsidP="00B445CF">
      <w:pPr>
        <w:shd w:val="clear" w:color="auto" w:fill="DFECEB" w:themeFill="accent6" w:themeFillTint="33"/>
        <w:spacing w:after="120"/>
        <w:jc w:val="both"/>
        <w:rPr>
          <w:rFonts w:ascii="Bookman Old Style" w:hAnsi="Bookman Old Style"/>
          <w:color w:val="1C6194" w:themeColor="accent2" w:themeShade="BF"/>
          <w:lang w:val="en-GB"/>
        </w:rPr>
      </w:pPr>
    </w:p>
    <w:p w14:paraId="61693491" w14:textId="77777777" w:rsidR="00B445CF" w:rsidRPr="00B445CF" w:rsidRDefault="00B445CF" w:rsidP="00B445CF">
      <w:pPr>
        <w:shd w:val="clear" w:color="auto" w:fill="DFECEB" w:themeFill="accent6" w:themeFillTint="33"/>
        <w:spacing w:after="120"/>
        <w:jc w:val="both"/>
        <w:rPr>
          <w:rFonts w:ascii="Bookman Old Style" w:hAnsi="Bookman Old Style"/>
          <w:color w:val="1C6194" w:themeColor="accent2" w:themeShade="BF"/>
          <w:lang w:val="en-GB"/>
        </w:rPr>
      </w:pPr>
    </w:p>
    <w:p w14:paraId="0BB97A26" w14:textId="77777777" w:rsidR="00D67B98" w:rsidRDefault="00D67B98" w:rsidP="00E31CE9">
      <w:pPr>
        <w:pStyle w:val="NoSpacing"/>
        <w:jc w:val="both"/>
        <w:rPr>
          <w:rFonts w:ascii="Arial" w:hAnsi="Arial" w:cs="Arial"/>
          <w:b/>
        </w:rPr>
      </w:pPr>
    </w:p>
    <w:p w14:paraId="53A15B30" w14:textId="060A8525" w:rsidR="00D67B98" w:rsidRDefault="00D67B98" w:rsidP="004B566D">
      <w:pPr>
        <w:pStyle w:val="NoSpacing"/>
        <w:numPr>
          <w:ilvl w:val="0"/>
          <w:numId w:val="16"/>
        </w:numPr>
        <w:jc w:val="both"/>
        <w:rPr>
          <w:rFonts w:asciiTheme="minorHAnsi" w:hAnsiTheme="minorHAnsi" w:cs="Arial"/>
        </w:rPr>
      </w:pPr>
      <w:r w:rsidRPr="00ED4675">
        <w:rPr>
          <w:rFonts w:asciiTheme="minorHAnsi" w:hAnsiTheme="minorHAnsi" w:cs="Arial"/>
        </w:rPr>
        <w:t>Supply a copy of the Course Schem</w:t>
      </w:r>
      <w:r>
        <w:rPr>
          <w:rFonts w:asciiTheme="minorHAnsi" w:hAnsiTheme="minorHAnsi" w:cs="Arial"/>
        </w:rPr>
        <w:t xml:space="preserve">atic showing the sequencing of all courses offered in </w:t>
      </w:r>
      <w:r w:rsidRPr="00ED4675">
        <w:rPr>
          <w:rFonts w:asciiTheme="minorHAnsi" w:hAnsiTheme="minorHAnsi" w:cs="Arial"/>
        </w:rPr>
        <w:t>each academic period of the curriculum.</w:t>
      </w:r>
    </w:p>
    <w:p w14:paraId="5AFF2734" w14:textId="77777777" w:rsidR="00D67B98" w:rsidRDefault="00D67B98" w:rsidP="00D67B98">
      <w:pPr>
        <w:pStyle w:val="NoSpacing"/>
        <w:ind w:left="720"/>
        <w:jc w:val="both"/>
        <w:rPr>
          <w:rFonts w:asciiTheme="minorHAnsi" w:hAnsiTheme="minorHAnsi" w:cs="Arial"/>
        </w:rPr>
      </w:pPr>
    </w:p>
    <w:p w14:paraId="1C8A3685" w14:textId="77777777" w:rsidR="00B445CF" w:rsidRDefault="00B445CF" w:rsidP="00B445CF">
      <w:pPr>
        <w:shd w:val="clear" w:color="auto" w:fill="DFECEB" w:themeFill="accent6" w:themeFillTint="33"/>
        <w:spacing w:after="120"/>
        <w:jc w:val="both"/>
        <w:rPr>
          <w:rFonts w:ascii="Bookman Old Style" w:hAnsi="Bookman Old Style"/>
          <w:color w:val="1C6194" w:themeColor="accent2" w:themeShade="BF"/>
          <w:lang w:val="en-GB"/>
        </w:rPr>
      </w:pPr>
    </w:p>
    <w:p w14:paraId="7D5A3F30" w14:textId="77777777" w:rsidR="00B445CF" w:rsidRPr="00B445CF" w:rsidRDefault="00B445CF" w:rsidP="00B445CF">
      <w:pPr>
        <w:shd w:val="clear" w:color="auto" w:fill="DFECEB" w:themeFill="accent6" w:themeFillTint="33"/>
        <w:spacing w:after="120"/>
        <w:jc w:val="both"/>
        <w:rPr>
          <w:rFonts w:ascii="Bookman Old Style" w:hAnsi="Bookman Old Style"/>
          <w:color w:val="1C6194" w:themeColor="accent2" w:themeShade="BF"/>
          <w:lang w:val="en-GB"/>
        </w:rPr>
      </w:pPr>
    </w:p>
    <w:p w14:paraId="5C960909" w14:textId="1DC74FDD" w:rsidR="00B445CF" w:rsidRDefault="00B445CF" w:rsidP="004B566D">
      <w:pPr>
        <w:pStyle w:val="NoSpacing"/>
        <w:numPr>
          <w:ilvl w:val="0"/>
          <w:numId w:val="16"/>
        </w:numPr>
        <w:jc w:val="both"/>
        <w:rPr>
          <w:rFonts w:asciiTheme="minorHAnsi" w:hAnsiTheme="minorHAnsi" w:cs="Arial"/>
        </w:rPr>
      </w:pPr>
      <w:r>
        <w:rPr>
          <w:rFonts w:asciiTheme="minorHAnsi" w:hAnsiTheme="minorHAnsi" w:cs="Arial"/>
        </w:rPr>
        <w:t xml:space="preserve">Briefly summarize </w:t>
      </w:r>
      <w:r w:rsidRPr="0091352A">
        <w:rPr>
          <w:rFonts w:asciiTheme="minorHAnsi" w:hAnsiTheme="minorHAnsi" w:cs="Arial"/>
        </w:rPr>
        <w:t xml:space="preserve">the process through which courses are </w:t>
      </w:r>
      <w:r>
        <w:rPr>
          <w:rFonts w:asciiTheme="minorHAnsi" w:hAnsiTheme="minorHAnsi" w:cs="Arial"/>
        </w:rPr>
        <w:t>submitted and the process involved for the approval of courses for</w:t>
      </w:r>
      <w:r w:rsidRPr="0091352A">
        <w:rPr>
          <w:rFonts w:asciiTheme="minorHAnsi" w:hAnsiTheme="minorHAnsi" w:cs="Arial"/>
        </w:rPr>
        <w:t xml:space="preserve"> inclusion in the nutrition programme.  </w:t>
      </w:r>
      <w:r>
        <w:rPr>
          <w:rFonts w:asciiTheme="minorHAnsi" w:hAnsiTheme="minorHAnsi" w:cs="Arial"/>
        </w:rPr>
        <w:t>Include how members of staff and students are informed of these approvals.</w:t>
      </w:r>
    </w:p>
    <w:p w14:paraId="02E57497" w14:textId="77777777" w:rsidR="00B445CF" w:rsidRDefault="00B445CF" w:rsidP="00B445CF">
      <w:pPr>
        <w:pStyle w:val="NoSpacing"/>
        <w:ind w:left="720"/>
        <w:jc w:val="both"/>
        <w:rPr>
          <w:rFonts w:asciiTheme="minorHAnsi" w:hAnsiTheme="minorHAnsi" w:cs="Arial"/>
        </w:rPr>
      </w:pPr>
    </w:p>
    <w:p w14:paraId="37B681EC" w14:textId="77777777" w:rsidR="00B445CF" w:rsidRDefault="00B445CF" w:rsidP="00B445CF">
      <w:pPr>
        <w:shd w:val="clear" w:color="auto" w:fill="DFECEB" w:themeFill="accent6" w:themeFillTint="33"/>
        <w:spacing w:after="120"/>
        <w:jc w:val="both"/>
        <w:rPr>
          <w:rFonts w:ascii="Bookman Old Style" w:hAnsi="Bookman Old Style"/>
          <w:color w:val="1C6194" w:themeColor="accent2" w:themeShade="BF"/>
          <w:lang w:val="en-GB"/>
        </w:rPr>
      </w:pPr>
    </w:p>
    <w:p w14:paraId="6FA315FF" w14:textId="77777777" w:rsidR="00B445CF" w:rsidRPr="000A2B97" w:rsidRDefault="00B445CF" w:rsidP="00B445CF">
      <w:pPr>
        <w:shd w:val="clear" w:color="auto" w:fill="DFECEB" w:themeFill="accent6" w:themeFillTint="33"/>
        <w:spacing w:after="120"/>
        <w:jc w:val="both"/>
        <w:rPr>
          <w:rFonts w:ascii="Bookman Old Style" w:hAnsi="Bookman Old Style"/>
          <w:color w:val="1C6194" w:themeColor="accent2" w:themeShade="BF"/>
          <w:lang w:val="en-GB"/>
        </w:rPr>
      </w:pPr>
    </w:p>
    <w:p w14:paraId="1D98DE66" w14:textId="77777777" w:rsidR="00ED4675" w:rsidRPr="00E31CE9" w:rsidRDefault="00ED4675" w:rsidP="00E31CE9">
      <w:pPr>
        <w:pStyle w:val="NoSpacing"/>
        <w:jc w:val="both"/>
        <w:rPr>
          <w:rFonts w:ascii="Arial" w:hAnsi="Arial" w:cs="Arial"/>
          <w:b/>
        </w:rPr>
      </w:pPr>
    </w:p>
    <w:p w14:paraId="26F13DB6" w14:textId="419D8CE5" w:rsidR="00E31CE9" w:rsidRPr="00E31CE9" w:rsidRDefault="00AF63F5" w:rsidP="00E31CE9">
      <w:pPr>
        <w:pStyle w:val="NoSpacing"/>
        <w:ind w:left="720" w:hanging="720"/>
        <w:jc w:val="both"/>
        <w:rPr>
          <w:rFonts w:ascii="Arial" w:hAnsi="Arial" w:cs="Arial"/>
          <w:b/>
          <w:i/>
        </w:rPr>
      </w:pPr>
      <w:r>
        <w:rPr>
          <w:rFonts w:ascii="Arial" w:hAnsi="Arial" w:cs="Arial"/>
          <w:b/>
          <w:color w:val="231F20"/>
        </w:rPr>
        <w:t>ED</w:t>
      </w:r>
      <w:r w:rsidR="00E31CE9" w:rsidRPr="00E31CE9">
        <w:rPr>
          <w:rFonts w:ascii="Arial" w:hAnsi="Arial" w:cs="Arial"/>
          <w:b/>
          <w:color w:val="231F20"/>
        </w:rPr>
        <w:t>.3</w:t>
      </w:r>
      <w:r w:rsidR="00E31CE9" w:rsidRPr="00E31CE9">
        <w:rPr>
          <w:rFonts w:ascii="Arial" w:hAnsi="Arial" w:cs="Arial"/>
          <w:b/>
          <w:color w:val="231F20"/>
        </w:rPr>
        <w:tab/>
      </w:r>
      <w:r w:rsidR="00E31CE9" w:rsidRPr="00E31CE9">
        <w:rPr>
          <w:rFonts w:ascii="Arial" w:hAnsi="Arial" w:cs="Arial"/>
          <w:b/>
        </w:rPr>
        <w:t xml:space="preserve">The curriculum is congruent with and responsive to any national or regional guidelines and standards. </w:t>
      </w:r>
    </w:p>
    <w:p w14:paraId="0FD9260B" w14:textId="77777777" w:rsidR="00E31CE9" w:rsidRPr="00E31CE9" w:rsidRDefault="00E31CE9" w:rsidP="00E31CE9">
      <w:pPr>
        <w:pStyle w:val="NoSpacing"/>
        <w:jc w:val="both"/>
        <w:rPr>
          <w:rFonts w:ascii="Arial" w:hAnsi="Arial" w:cs="Arial"/>
          <w:b/>
        </w:rPr>
      </w:pPr>
    </w:p>
    <w:p w14:paraId="18952CF2"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There is evidence of the use of national or regional nutrition regulations and other related documents, such as internationally defined competencies for the professional nutritionists and dietitians and the nutrition code of ethics.</w:t>
      </w:r>
    </w:p>
    <w:p w14:paraId="3EE244EB" w14:textId="1D280943" w:rsidR="000A2B97" w:rsidRDefault="000A2B97" w:rsidP="004B566D">
      <w:pPr>
        <w:widowControl w:val="0"/>
        <w:numPr>
          <w:ilvl w:val="0"/>
          <w:numId w:val="4"/>
        </w:numPr>
        <w:autoSpaceDE w:val="0"/>
        <w:autoSpaceDN w:val="0"/>
        <w:adjustRightInd w:val="0"/>
        <w:spacing w:before="240" w:after="120" w:line="240" w:lineRule="auto"/>
        <w:jc w:val="both"/>
        <w:rPr>
          <w:bCs/>
          <w:iCs/>
          <w:sz w:val="24"/>
          <w:szCs w:val="24"/>
          <w:lang w:val="en-GB"/>
        </w:rPr>
      </w:pPr>
      <w:r w:rsidRPr="00C84061">
        <w:rPr>
          <w:bCs/>
          <w:iCs/>
          <w:sz w:val="24"/>
          <w:szCs w:val="24"/>
          <w:lang w:val="en-GB"/>
        </w:rPr>
        <w:t xml:space="preserve">Please describe </w:t>
      </w:r>
      <w:r>
        <w:rPr>
          <w:bCs/>
          <w:iCs/>
          <w:sz w:val="24"/>
          <w:szCs w:val="24"/>
          <w:lang w:val="en-GB"/>
        </w:rPr>
        <w:t>how the school ensures that these guidelines and standard are</w:t>
      </w:r>
      <w:r w:rsidRPr="00C84061">
        <w:rPr>
          <w:bCs/>
          <w:iCs/>
          <w:sz w:val="24"/>
          <w:szCs w:val="24"/>
          <w:lang w:val="en-GB"/>
        </w:rPr>
        <w:t xml:space="preserve"> </w:t>
      </w:r>
      <w:r>
        <w:rPr>
          <w:bCs/>
          <w:iCs/>
          <w:sz w:val="24"/>
          <w:szCs w:val="24"/>
          <w:lang w:val="en-GB"/>
        </w:rPr>
        <w:t>addressed</w:t>
      </w:r>
      <w:r w:rsidRPr="00C84061">
        <w:rPr>
          <w:bCs/>
          <w:iCs/>
          <w:sz w:val="24"/>
          <w:szCs w:val="24"/>
          <w:lang w:val="en-GB"/>
        </w:rPr>
        <w:t>.</w:t>
      </w:r>
    </w:p>
    <w:p w14:paraId="097ACAD5" w14:textId="77777777" w:rsidR="000A2B97" w:rsidRPr="00EE38BE" w:rsidRDefault="000A2B97" w:rsidP="000A2B97">
      <w:pPr>
        <w:shd w:val="clear" w:color="auto" w:fill="DFECEB" w:themeFill="accent6" w:themeFillTint="33"/>
        <w:spacing w:after="120"/>
        <w:jc w:val="both"/>
        <w:rPr>
          <w:rFonts w:ascii="Bookman Old Style" w:hAnsi="Bookman Old Style"/>
          <w:color w:val="1C6194" w:themeColor="accent2" w:themeShade="BF"/>
          <w:lang w:val="en-GB"/>
        </w:rPr>
      </w:pPr>
    </w:p>
    <w:p w14:paraId="46C41097" w14:textId="77777777" w:rsidR="000A2B97" w:rsidRPr="00EE38BE" w:rsidRDefault="000A2B97" w:rsidP="000A2B97">
      <w:pPr>
        <w:shd w:val="clear" w:color="auto" w:fill="DFECEB" w:themeFill="accent6" w:themeFillTint="33"/>
        <w:spacing w:after="360"/>
        <w:jc w:val="both"/>
        <w:rPr>
          <w:rFonts w:ascii="Bookman Old Style" w:hAnsi="Bookman Old Style"/>
          <w:color w:val="1C6194" w:themeColor="accent2" w:themeShade="BF"/>
          <w:lang w:val="en-GB"/>
        </w:rPr>
      </w:pPr>
    </w:p>
    <w:p w14:paraId="2DE9F531" w14:textId="77777777" w:rsidR="00E31CE9" w:rsidRPr="000A2B97" w:rsidRDefault="00E31CE9" w:rsidP="00E31CE9">
      <w:pPr>
        <w:pStyle w:val="NoSpacing"/>
        <w:jc w:val="both"/>
        <w:rPr>
          <w:rFonts w:ascii="Arial" w:hAnsi="Arial" w:cs="Arial"/>
          <w:b/>
        </w:rPr>
      </w:pPr>
    </w:p>
    <w:p w14:paraId="037011E6" w14:textId="2376EB65"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.4</w:t>
      </w:r>
      <w:r w:rsidR="00E31CE9" w:rsidRPr="00E31CE9">
        <w:rPr>
          <w:rFonts w:ascii="Arial" w:hAnsi="Arial" w:cs="Arial"/>
          <w:b/>
        </w:rPr>
        <w:tab/>
        <w:t>The curriculum must be designed, developed, implemented and evaluated to reflect clear statements of expected student learning outcomes that are consistent with the overall programme expectations.</w:t>
      </w:r>
    </w:p>
    <w:p w14:paraId="33154B26" w14:textId="77777777" w:rsidR="00F331C6" w:rsidRDefault="00F331C6" w:rsidP="00F331C6">
      <w:pPr>
        <w:widowControl w:val="0"/>
        <w:numPr>
          <w:ilvl w:val="0"/>
          <w:numId w:val="2"/>
        </w:numPr>
        <w:autoSpaceDE w:val="0"/>
        <w:autoSpaceDN w:val="0"/>
        <w:adjustRightInd w:val="0"/>
        <w:spacing w:before="240" w:after="120" w:line="240" w:lineRule="auto"/>
        <w:jc w:val="both"/>
        <w:rPr>
          <w:sz w:val="24"/>
          <w:szCs w:val="24"/>
          <w:lang w:val="en-GB"/>
        </w:rPr>
      </w:pPr>
      <w:r>
        <w:rPr>
          <w:sz w:val="24"/>
          <w:szCs w:val="24"/>
          <w:lang w:val="en-GB"/>
        </w:rPr>
        <w:t xml:space="preserve">List the general objectives of the educational programme. </w:t>
      </w:r>
    </w:p>
    <w:p w14:paraId="52F0C70C" w14:textId="77777777" w:rsid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p>
    <w:p w14:paraId="7A10F3D1" w14:textId="77777777" w:rsid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p>
    <w:p w14:paraId="77669EAB" w14:textId="77777777" w:rsidR="00F331C6" w:rsidRDefault="00F331C6" w:rsidP="00F331C6">
      <w:pPr>
        <w:jc w:val="both"/>
        <w:rPr>
          <w:sz w:val="24"/>
          <w:szCs w:val="24"/>
          <w:lang w:val="en-GB"/>
        </w:rPr>
      </w:pPr>
    </w:p>
    <w:p w14:paraId="36E20F2A" w14:textId="77777777" w:rsidR="00F331C6" w:rsidRDefault="00F331C6" w:rsidP="00F331C6">
      <w:pPr>
        <w:widowControl w:val="0"/>
        <w:numPr>
          <w:ilvl w:val="0"/>
          <w:numId w:val="2"/>
        </w:numPr>
        <w:autoSpaceDE w:val="0"/>
        <w:autoSpaceDN w:val="0"/>
        <w:adjustRightInd w:val="0"/>
        <w:spacing w:after="120" w:line="240" w:lineRule="auto"/>
        <w:jc w:val="both"/>
        <w:rPr>
          <w:sz w:val="24"/>
          <w:szCs w:val="24"/>
          <w:lang w:val="en-GB"/>
        </w:rPr>
      </w:pPr>
      <w:r>
        <w:rPr>
          <w:sz w:val="24"/>
          <w:szCs w:val="24"/>
          <w:lang w:val="en-GB"/>
        </w:rPr>
        <w:t>Indicate the year in which they were originally adopted and the year in which they were most recently reviewed or revised.</w:t>
      </w:r>
    </w:p>
    <w:tbl>
      <w:tblPr>
        <w:tblW w:w="0" w:type="auto"/>
        <w:jc w:val="center"/>
        <w:tblLayout w:type="fixed"/>
        <w:tblCellMar>
          <w:left w:w="97" w:type="dxa"/>
          <w:right w:w="97" w:type="dxa"/>
        </w:tblCellMar>
        <w:tblLook w:val="0000" w:firstRow="0" w:lastRow="0" w:firstColumn="0" w:lastColumn="0" w:noHBand="0" w:noVBand="0"/>
      </w:tblPr>
      <w:tblGrid>
        <w:gridCol w:w="1965"/>
        <w:gridCol w:w="1080"/>
      </w:tblGrid>
      <w:tr w:rsidR="00F331C6" w:rsidRPr="000F6E6D" w14:paraId="0B64950B" w14:textId="77777777" w:rsidTr="00327AAD">
        <w:trPr>
          <w:jc w:val="center"/>
        </w:trPr>
        <w:tc>
          <w:tcPr>
            <w:tcW w:w="1965" w:type="dxa"/>
            <w:tcBorders>
              <w:top w:val="single" w:sz="6" w:space="0" w:color="auto"/>
              <w:left w:val="single" w:sz="6" w:space="0" w:color="auto"/>
              <w:bottom w:val="single" w:sz="6" w:space="0" w:color="auto"/>
              <w:right w:val="single" w:sz="6" w:space="0" w:color="auto"/>
            </w:tcBorders>
          </w:tcPr>
          <w:p w14:paraId="196CA0A4" w14:textId="77777777" w:rsidR="00F331C6" w:rsidRPr="005A13A8" w:rsidRDefault="00F331C6" w:rsidP="00327AAD">
            <w:pPr>
              <w:spacing w:after="0" w:line="240" w:lineRule="atLeast"/>
              <w:rPr>
                <w:sz w:val="24"/>
                <w:szCs w:val="24"/>
              </w:rPr>
            </w:pPr>
            <w:r>
              <w:rPr>
                <w:sz w:val="24"/>
                <w:szCs w:val="24"/>
                <w:lang w:val="en-GB"/>
              </w:rPr>
              <w:t>Year adopted</w:t>
            </w: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75B7A02" w14:textId="77777777" w:rsidR="00F331C6" w:rsidRPr="00505F19" w:rsidRDefault="00F331C6" w:rsidP="00327AAD">
            <w:pPr>
              <w:spacing w:after="0" w:line="240" w:lineRule="atLeast"/>
              <w:jc w:val="center"/>
              <w:rPr>
                <w:rFonts w:ascii="Bookman Old Style" w:hAnsi="Bookman Old Style"/>
                <w:color w:val="1C6194" w:themeColor="accent2" w:themeShade="BF"/>
                <w:sz w:val="24"/>
                <w:szCs w:val="24"/>
              </w:rPr>
            </w:pPr>
          </w:p>
        </w:tc>
      </w:tr>
      <w:tr w:rsidR="00F331C6" w:rsidRPr="000F6E6D" w14:paraId="0C655561" w14:textId="77777777" w:rsidTr="00327AAD">
        <w:trPr>
          <w:jc w:val="center"/>
        </w:trPr>
        <w:tc>
          <w:tcPr>
            <w:tcW w:w="1965" w:type="dxa"/>
            <w:tcBorders>
              <w:top w:val="single" w:sz="6" w:space="0" w:color="auto"/>
              <w:left w:val="single" w:sz="6" w:space="0" w:color="auto"/>
              <w:bottom w:val="single" w:sz="6" w:space="0" w:color="auto"/>
              <w:right w:val="single" w:sz="6" w:space="0" w:color="auto"/>
            </w:tcBorders>
          </w:tcPr>
          <w:p w14:paraId="2CB67348" w14:textId="77777777" w:rsidR="00F331C6" w:rsidRPr="000F6E6D" w:rsidRDefault="00F331C6" w:rsidP="00327AAD">
            <w:pPr>
              <w:spacing w:after="0" w:line="240" w:lineRule="atLeast"/>
              <w:rPr>
                <w:sz w:val="24"/>
                <w:szCs w:val="24"/>
              </w:rPr>
            </w:pPr>
            <w:r>
              <w:rPr>
                <w:sz w:val="24"/>
                <w:szCs w:val="24"/>
                <w:lang w:val="en-GB"/>
              </w:rPr>
              <w:t>Year last revised</w:t>
            </w: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E71520B" w14:textId="77777777" w:rsidR="00F331C6" w:rsidRPr="00505F19" w:rsidRDefault="00F331C6" w:rsidP="00327AAD">
            <w:pPr>
              <w:spacing w:after="0" w:line="240" w:lineRule="atLeast"/>
              <w:jc w:val="center"/>
              <w:rPr>
                <w:rFonts w:ascii="Bookman Old Style" w:hAnsi="Bookman Old Style"/>
                <w:color w:val="1C6194" w:themeColor="accent2" w:themeShade="BF"/>
                <w:sz w:val="24"/>
                <w:szCs w:val="24"/>
              </w:rPr>
            </w:pPr>
          </w:p>
        </w:tc>
      </w:tr>
    </w:tbl>
    <w:p w14:paraId="1C2BAD0F" w14:textId="77777777" w:rsidR="00F331C6" w:rsidRDefault="00F331C6" w:rsidP="00F331C6">
      <w:pPr>
        <w:widowControl w:val="0"/>
        <w:autoSpaceDE w:val="0"/>
        <w:autoSpaceDN w:val="0"/>
        <w:adjustRightInd w:val="0"/>
        <w:spacing w:before="240" w:after="0" w:line="240" w:lineRule="auto"/>
        <w:jc w:val="both"/>
        <w:rPr>
          <w:sz w:val="24"/>
          <w:szCs w:val="24"/>
          <w:lang w:val="en-GB"/>
        </w:rPr>
      </w:pPr>
      <w:r>
        <w:rPr>
          <w:sz w:val="24"/>
          <w:szCs w:val="24"/>
          <w:lang w:val="en-GB"/>
        </w:rPr>
        <w:t xml:space="preserve">Describe how the general objectives of the educational programme are made known to: </w:t>
      </w:r>
    </w:p>
    <w:p w14:paraId="529ADBF5" w14:textId="384A0102" w:rsidR="00F331C6" w:rsidRPr="00A16EC2" w:rsidRDefault="00F331C6" w:rsidP="004B566D">
      <w:pPr>
        <w:pStyle w:val="ListParagraph"/>
        <w:widowControl w:val="0"/>
        <w:numPr>
          <w:ilvl w:val="0"/>
          <w:numId w:val="3"/>
        </w:numPr>
        <w:autoSpaceDE w:val="0"/>
        <w:autoSpaceDN w:val="0"/>
        <w:adjustRightInd w:val="0"/>
        <w:spacing w:before="120" w:after="0" w:line="240" w:lineRule="auto"/>
        <w:contextualSpacing w:val="0"/>
        <w:jc w:val="both"/>
        <w:rPr>
          <w:sz w:val="24"/>
          <w:szCs w:val="24"/>
          <w:lang w:val="en-GB"/>
        </w:rPr>
      </w:pPr>
      <w:r w:rsidRPr="00A16EC2">
        <w:rPr>
          <w:sz w:val="24"/>
          <w:szCs w:val="24"/>
          <w:lang w:val="en-GB"/>
        </w:rPr>
        <w:t xml:space="preserve">students; </w:t>
      </w:r>
    </w:p>
    <w:p w14:paraId="19F53919" w14:textId="7473FBAB" w:rsidR="00F331C6" w:rsidRPr="00A16EC2" w:rsidRDefault="00F331C6" w:rsidP="004B566D">
      <w:pPr>
        <w:pStyle w:val="ListParagraph"/>
        <w:widowControl w:val="0"/>
        <w:numPr>
          <w:ilvl w:val="0"/>
          <w:numId w:val="3"/>
        </w:numPr>
        <w:autoSpaceDE w:val="0"/>
        <w:autoSpaceDN w:val="0"/>
        <w:adjustRightInd w:val="0"/>
        <w:spacing w:before="120" w:after="0" w:line="240" w:lineRule="auto"/>
        <w:contextualSpacing w:val="0"/>
        <w:jc w:val="both"/>
        <w:rPr>
          <w:sz w:val="24"/>
          <w:szCs w:val="24"/>
          <w:lang w:val="en-GB"/>
        </w:rPr>
      </w:pPr>
      <w:r>
        <w:rPr>
          <w:sz w:val="24"/>
          <w:szCs w:val="24"/>
          <w:lang w:val="en-GB"/>
        </w:rPr>
        <w:t>teaching</w:t>
      </w:r>
      <w:r w:rsidRPr="00A16EC2">
        <w:rPr>
          <w:sz w:val="24"/>
          <w:szCs w:val="24"/>
          <w:lang w:val="en-GB"/>
        </w:rPr>
        <w:t xml:space="preserve"> staff, including full-time and </w:t>
      </w:r>
      <w:r>
        <w:rPr>
          <w:sz w:val="24"/>
          <w:szCs w:val="24"/>
          <w:lang w:val="en-GB"/>
        </w:rPr>
        <w:t xml:space="preserve">part-time </w:t>
      </w:r>
      <w:r w:rsidRPr="00A16EC2">
        <w:rPr>
          <w:sz w:val="24"/>
          <w:szCs w:val="24"/>
          <w:lang w:val="en-GB"/>
        </w:rPr>
        <w:t>faculty, graduate st</w:t>
      </w:r>
      <w:r>
        <w:rPr>
          <w:sz w:val="24"/>
          <w:szCs w:val="24"/>
          <w:lang w:val="en-GB"/>
        </w:rPr>
        <w:t>udents</w:t>
      </w:r>
      <w:r w:rsidRPr="00A16EC2">
        <w:rPr>
          <w:sz w:val="24"/>
          <w:szCs w:val="24"/>
          <w:lang w:val="en-GB"/>
        </w:rPr>
        <w:t xml:space="preserve">;  </w:t>
      </w:r>
    </w:p>
    <w:p w14:paraId="6F9C278E" w14:textId="38006D34" w:rsidR="00F331C6" w:rsidRPr="00A16EC2" w:rsidRDefault="00F331C6" w:rsidP="004B566D">
      <w:pPr>
        <w:pStyle w:val="ListParagraph"/>
        <w:widowControl w:val="0"/>
        <w:numPr>
          <w:ilvl w:val="0"/>
          <w:numId w:val="3"/>
        </w:numPr>
        <w:autoSpaceDE w:val="0"/>
        <w:autoSpaceDN w:val="0"/>
        <w:adjustRightInd w:val="0"/>
        <w:spacing w:before="120" w:after="240" w:line="240" w:lineRule="auto"/>
        <w:contextualSpacing w:val="0"/>
        <w:jc w:val="both"/>
        <w:rPr>
          <w:sz w:val="24"/>
          <w:szCs w:val="24"/>
          <w:lang w:val="en-GB"/>
        </w:rPr>
      </w:pPr>
      <w:r>
        <w:rPr>
          <w:sz w:val="24"/>
          <w:szCs w:val="24"/>
          <w:lang w:val="en-GB"/>
        </w:rPr>
        <w:t xml:space="preserve">the </w:t>
      </w:r>
      <w:r w:rsidRPr="00A16EC2">
        <w:rPr>
          <w:sz w:val="24"/>
          <w:szCs w:val="24"/>
          <w:lang w:val="en-GB"/>
        </w:rPr>
        <w:t xml:space="preserve">academic leadership of the </w:t>
      </w:r>
      <w:r>
        <w:rPr>
          <w:sz w:val="24"/>
          <w:szCs w:val="24"/>
          <w:lang w:val="en-GB"/>
        </w:rPr>
        <w:t xml:space="preserve">parent institution and </w:t>
      </w:r>
      <w:r w:rsidRPr="00A16EC2">
        <w:rPr>
          <w:sz w:val="24"/>
          <w:szCs w:val="24"/>
          <w:lang w:val="en-GB"/>
        </w:rPr>
        <w:t>its affiliated institutions.</w:t>
      </w:r>
    </w:p>
    <w:p w14:paraId="54A66A9F" w14:textId="77777777" w:rsid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p>
    <w:p w14:paraId="0F552F4E" w14:textId="77777777" w:rsid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p>
    <w:p w14:paraId="52047922" w14:textId="77777777" w:rsid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p>
    <w:p w14:paraId="26891493" w14:textId="77777777" w:rsidR="00F331C6" w:rsidRPr="00F331C6" w:rsidRDefault="00F331C6" w:rsidP="00F331C6">
      <w:pPr>
        <w:jc w:val="both"/>
        <w:rPr>
          <w:iCs/>
          <w:sz w:val="20"/>
          <w:szCs w:val="24"/>
          <w:lang w:val="en-GB"/>
        </w:rPr>
      </w:pPr>
    </w:p>
    <w:p w14:paraId="1C78A16C" w14:textId="7CD6D85D"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.5</w:t>
      </w:r>
      <w:r w:rsidR="00E31CE9" w:rsidRPr="00E31CE9">
        <w:rPr>
          <w:rFonts w:ascii="Arial" w:hAnsi="Arial" w:cs="Arial"/>
          <w:b/>
        </w:rPr>
        <w:tab/>
        <w:t>The curriculum scope, objectives, course descriptions, sequencing, and methods of integration should guide faculty and students’ progression at each level of implementation.</w:t>
      </w:r>
    </w:p>
    <w:p w14:paraId="5AD57031" w14:textId="77777777" w:rsidR="00E31CE9" w:rsidRPr="00E31CE9" w:rsidRDefault="00E31CE9" w:rsidP="00E31CE9">
      <w:pPr>
        <w:pStyle w:val="NoSpacing"/>
        <w:jc w:val="both"/>
        <w:rPr>
          <w:rFonts w:ascii="Arial" w:hAnsi="Arial" w:cs="Arial"/>
          <w:b/>
        </w:rPr>
      </w:pPr>
    </w:p>
    <w:p w14:paraId="493DFE56"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The educational objectives represent the cognitive, affective, and psychomotor domains consistent with the level of behaviour the student is expected to exhibit at that particular stage of the curriculum.</w:t>
      </w:r>
    </w:p>
    <w:p w14:paraId="6A5310B7" w14:textId="77777777" w:rsidR="00E31CE9" w:rsidRPr="00EC2D05" w:rsidRDefault="00E31CE9" w:rsidP="00E31CE9">
      <w:pPr>
        <w:pStyle w:val="NoSpacing"/>
        <w:jc w:val="both"/>
        <w:rPr>
          <w:rFonts w:asciiTheme="minorHAnsi" w:hAnsiTheme="minorHAnsi" w:cs="Arial"/>
          <w:i/>
        </w:rPr>
      </w:pPr>
    </w:p>
    <w:p w14:paraId="0FB536C4"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Student achievement of these objectives is shown by specific and measurable outcomes as documented in the courses.</w:t>
      </w:r>
    </w:p>
    <w:p w14:paraId="3602C177" w14:textId="77777777" w:rsidR="00E31CE9" w:rsidRPr="00E31CE9" w:rsidRDefault="00E31CE9" w:rsidP="00E31CE9">
      <w:pPr>
        <w:pStyle w:val="NoSpacing"/>
        <w:jc w:val="both"/>
        <w:rPr>
          <w:rFonts w:ascii="Arial" w:hAnsi="Arial" w:cs="Arial"/>
          <w:b/>
        </w:rPr>
      </w:pPr>
    </w:p>
    <w:p w14:paraId="22C4B7EA" w14:textId="49838559" w:rsidR="00E31CE9" w:rsidRDefault="00AF63F5" w:rsidP="00E31CE9">
      <w:pPr>
        <w:pStyle w:val="NoSpacing"/>
        <w:ind w:left="720" w:hanging="720"/>
        <w:jc w:val="both"/>
        <w:rPr>
          <w:rFonts w:ascii="Arial" w:hAnsi="Arial" w:cs="Arial"/>
          <w:b/>
        </w:rPr>
      </w:pPr>
      <w:r>
        <w:rPr>
          <w:rFonts w:ascii="Arial" w:hAnsi="Arial" w:cs="Arial"/>
          <w:b/>
        </w:rPr>
        <w:t>ED</w:t>
      </w:r>
      <w:r w:rsidR="00E31CE9" w:rsidRPr="0091352A">
        <w:rPr>
          <w:rFonts w:ascii="Arial" w:hAnsi="Arial" w:cs="Arial"/>
          <w:b/>
        </w:rPr>
        <w:t>.6</w:t>
      </w:r>
      <w:r w:rsidR="00E31CE9" w:rsidRPr="0091352A">
        <w:rPr>
          <w:rFonts w:ascii="Arial" w:hAnsi="Arial" w:cs="Arial"/>
          <w:b/>
          <w:color w:val="FF0000"/>
        </w:rPr>
        <w:tab/>
      </w:r>
      <w:r w:rsidR="00E31CE9" w:rsidRPr="0091352A">
        <w:rPr>
          <w:rFonts w:ascii="Arial" w:hAnsi="Arial" w:cs="Arial"/>
          <w:b/>
        </w:rPr>
        <w:t>Sequence, relevance, relatedness, integration, and internal consistency should be observed in defining curriculum statements, course objectives, and content, learning objectives, teaching/learning methods, learning experiences, student evaluation methods, and enable students to develop life-long self-directed study skills.</w:t>
      </w:r>
    </w:p>
    <w:p w14:paraId="31986EDE" w14:textId="77777777" w:rsidR="0091352A" w:rsidRPr="0091352A" w:rsidRDefault="0091352A" w:rsidP="00E31CE9">
      <w:pPr>
        <w:pStyle w:val="NoSpacing"/>
        <w:ind w:left="720" w:hanging="720"/>
        <w:jc w:val="both"/>
        <w:rPr>
          <w:rFonts w:ascii="Arial" w:hAnsi="Arial" w:cs="Arial"/>
          <w:b/>
        </w:rPr>
      </w:pPr>
    </w:p>
    <w:p w14:paraId="6FD062FF" w14:textId="3AC5782C" w:rsidR="00E31CE9" w:rsidRDefault="0091352A" w:rsidP="004B566D">
      <w:pPr>
        <w:pStyle w:val="NoSpacing"/>
        <w:numPr>
          <w:ilvl w:val="0"/>
          <w:numId w:val="17"/>
        </w:numPr>
        <w:jc w:val="both"/>
        <w:rPr>
          <w:rFonts w:asciiTheme="minorHAnsi" w:hAnsiTheme="minorHAnsi" w:cs="Arial"/>
        </w:rPr>
      </w:pPr>
      <w:r w:rsidRPr="0091352A">
        <w:rPr>
          <w:rFonts w:asciiTheme="minorHAnsi" w:hAnsiTheme="minorHAnsi" w:cs="Arial"/>
        </w:rPr>
        <w:t xml:space="preserve">Indicate the process through which courses are approved for inclusion in the nutrition programme.  Include how sequence, relevance, relatedness, integration, and internal consistency are observed during the process.  </w:t>
      </w:r>
    </w:p>
    <w:p w14:paraId="73E716ED" w14:textId="77777777" w:rsidR="00F331C6" w:rsidRDefault="00F331C6" w:rsidP="00F331C6">
      <w:pPr>
        <w:pStyle w:val="NoSpacing"/>
        <w:ind w:left="720"/>
        <w:jc w:val="both"/>
        <w:rPr>
          <w:rFonts w:asciiTheme="minorHAnsi" w:hAnsiTheme="minorHAnsi" w:cs="Arial"/>
        </w:rPr>
      </w:pPr>
    </w:p>
    <w:p w14:paraId="4B02ED09" w14:textId="77777777" w:rsidR="000A2B97" w:rsidRDefault="000A2B97" w:rsidP="000A2B97">
      <w:pPr>
        <w:shd w:val="clear" w:color="auto" w:fill="DFECEB" w:themeFill="accent6" w:themeFillTint="33"/>
        <w:spacing w:after="120"/>
        <w:jc w:val="both"/>
        <w:rPr>
          <w:rFonts w:ascii="Bookman Old Style" w:hAnsi="Bookman Old Style"/>
          <w:color w:val="1C6194" w:themeColor="accent2" w:themeShade="BF"/>
          <w:lang w:val="en-GB"/>
        </w:rPr>
      </w:pPr>
    </w:p>
    <w:p w14:paraId="4A3B03BC" w14:textId="77777777" w:rsidR="000A2B97" w:rsidRPr="000A2B97" w:rsidRDefault="000A2B97" w:rsidP="000A2B97">
      <w:pPr>
        <w:shd w:val="clear" w:color="auto" w:fill="DFECEB" w:themeFill="accent6" w:themeFillTint="33"/>
        <w:spacing w:after="120"/>
        <w:jc w:val="both"/>
        <w:rPr>
          <w:rFonts w:ascii="Bookman Old Style" w:hAnsi="Bookman Old Style"/>
          <w:color w:val="1C6194" w:themeColor="accent2" w:themeShade="BF"/>
          <w:lang w:val="en-GB"/>
        </w:rPr>
      </w:pPr>
    </w:p>
    <w:p w14:paraId="652D0987" w14:textId="77777777" w:rsidR="000A2B97" w:rsidRPr="0091352A" w:rsidRDefault="000A2B97" w:rsidP="000A2B97">
      <w:pPr>
        <w:pStyle w:val="NoSpacing"/>
        <w:jc w:val="both"/>
        <w:rPr>
          <w:rFonts w:asciiTheme="minorHAnsi" w:hAnsiTheme="minorHAnsi" w:cs="Arial"/>
        </w:rPr>
      </w:pPr>
    </w:p>
    <w:p w14:paraId="2872CC6C" w14:textId="1A28413C"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.7</w:t>
      </w:r>
      <w:r w:rsidR="00E31CE9" w:rsidRPr="00E31CE9">
        <w:rPr>
          <w:rFonts w:ascii="Arial" w:hAnsi="Arial" w:cs="Arial"/>
          <w:b/>
        </w:rPr>
        <w:tab/>
        <w:t xml:space="preserve">The curriculum should prepare nutrition students to recognize and appropriately address gender, cultural and religious biases in themselves </w:t>
      </w:r>
      <w:r w:rsidR="00E31CE9" w:rsidRPr="00E31CE9">
        <w:rPr>
          <w:rFonts w:ascii="Arial" w:hAnsi="Arial" w:cs="Arial"/>
          <w:b/>
        </w:rPr>
        <w:lastRenderedPageBreak/>
        <w:t>and others during the process of providing nutrition care and counseling to individuals, populations, and communities.</w:t>
      </w:r>
    </w:p>
    <w:p w14:paraId="2662EE34" w14:textId="25CCE8B3" w:rsidR="00B544A1" w:rsidRDefault="00B544A1" w:rsidP="004B566D">
      <w:pPr>
        <w:widowControl w:val="0"/>
        <w:numPr>
          <w:ilvl w:val="0"/>
          <w:numId w:val="8"/>
        </w:numPr>
        <w:autoSpaceDE w:val="0"/>
        <w:autoSpaceDN w:val="0"/>
        <w:adjustRightInd w:val="0"/>
        <w:spacing w:before="240" w:after="120" w:line="240" w:lineRule="auto"/>
        <w:jc w:val="both"/>
        <w:rPr>
          <w:sz w:val="24"/>
          <w:szCs w:val="24"/>
          <w:lang w:val="en-GB"/>
        </w:rPr>
      </w:pPr>
      <w:r>
        <w:rPr>
          <w:sz w:val="24"/>
          <w:szCs w:val="24"/>
          <w:lang w:val="en-GB"/>
        </w:rPr>
        <w:t xml:space="preserve">Indicate where in the curriculum students </w:t>
      </w:r>
      <w:r w:rsidR="000A2B97">
        <w:rPr>
          <w:sz w:val="24"/>
          <w:szCs w:val="24"/>
          <w:lang w:val="en-GB"/>
        </w:rPr>
        <w:t>develop competencies related to gender, cultural and religious biases</w:t>
      </w:r>
      <w:r>
        <w:rPr>
          <w:sz w:val="24"/>
          <w:szCs w:val="24"/>
          <w:lang w:val="en-GB"/>
        </w:rPr>
        <w:t>.  Note whether the instruction occurs through formal teaching or as a result of exposure in the clinical setting.</w:t>
      </w:r>
    </w:p>
    <w:p w14:paraId="3C58FD0F" w14:textId="77777777" w:rsidR="00B544A1" w:rsidRDefault="00B544A1" w:rsidP="00B544A1">
      <w:pPr>
        <w:shd w:val="clear" w:color="auto" w:fill="DFECEB" w:themeFill="accent6" w:themeFillTint="33"/>
        <w:spacing w:after="120"/>
        <w:jc w:val="both"/>
        <w:rPr>
          <w:rFonts w:ascii="Bookman Old Style" w:hAnsi="Bookman Old Style"/>
          <w:color w:val="1C6194" w:themeColor="accent2" w:themeShade="BF"/>
          <w:lang w:val="en-GB"/>
        </w:rPr>
      </w:pPr>
    </w:p>
    <w:p w14:paraId="3CF0FCD2" w14:textId="77777777" w:rsidR="00B544A1" w:rsidRDefault="00B544A1" w:rsidP="00B544A1">
      <w:pPr>
        <w:shd w:val="clear" w:color="auto" w:fill="DFECEB" w:themeFill="accent6" w:themeFillTint="33"/>
        <w:spacing w:after="120"/>
        <w:jc w:val="both"/>
        <w:rPr>
          <w:rFonts w:ascii="Bookman Old Style" w:hAnsi="Bookman Old Style"/>
          <w:color w:val="1C6194" w:themeColor="accent2" w:themeShade="BF"/>
          <w:lang w:val="en-GB"/>
        </w:rPr>
      </w:pPr>
    </w:p>
    <w:p w14:paraId="49ADAA16" w14:textId="77777777" w:rsidR="00B544A1" w:rsidRPr="00E31CE9" w:rsidRDefault="00B544A1" w:rsidP="00E31CE9">
      <w:pPr>
        <w:pStyle w:val="NoSpacing"/>
        <w:ind w:left="720" w:hanging="720"/>
        <w:jc w:val="both"/>
        <w:rPr>
          <w:rFonts w:ascii="Arial" w:hAnsi="Arial" w:cs="Arial"/>
          <w:b/>
        </w:rPr>
      </w:pPr>
    </w:p>
    <w:p w14:paraId="57190168" w14:textId="77777777" w:rsidR="00E31CE9" w:rsidRPr="00E31CE9" w:rsidRDefault="00E31CE9" w:rsidP="00E31CE9">
      <w:pPr>
        <w:pStyle w:val="NoSpacing"/>
        <w:jc w:val="both"/>
        <w:rPr>
          <w:rFonts w:ascii="Arial" w:hAnsi="Arial" w:cs="Arial"/>
          <w:b/>
        </w:rPr>
      </w:pPr>
    </w:p>
    <w:p w14:paraId="7557D921" w14:textId="4B375ADB"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.8</w:t>
      </w:r>
      <w:r w:rsidR="00E31CE9" w:rsidRPr="00E31CE9">
        <w:rPr>
          <w:rFonts w:ascii="Arial" w:hAnsi="Arial" w:cs="Arial"/>
          <w:b/>
        </w:rPr>
        <w:tab/>
        <w:t>The curriculum content must cover cultural diversity and belief systems with respect to health and illness and the manner in which people of diverse cultures and belief systems perceive and respond to health, illness, various symptoms, and treatments.</w:t>
      </w:r>
    </w:p>
    <w:p w14:paraId="4631CBD6" w14:textId="77777777" w:rsidR="00E31CE9" w:rsidRPr="00E31CE9" w:rsidRDefault="00E31CE9" w:rsidP="00E31CE9">
      <w:pPr>
        <w:pStyle w:val="NoSpacing"/>
        <w:jc w:val="both"/>
        <w:rPr>
          <w:rFonts w:ascii="Arial" w:hAnsi="Arial" w:cs="Arial"/>
          <w:b/>
        </w:rPr>
      </w:pPr>
    </w:p>
    <w:p w14:paraId="7F65AC87"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Faculty and students should demonstrate an understanding of the manner in which people of diverse cultures and belief systems perceive health and illness and respond to various symptoms, diseases, and treatments.</w:t>
      </w:r>
    </w:p>
    <w:p w14:paraId="7A98A46F" w14:textId="77777777" w:rsidR="00E31CE9" w:rsidRPr="00EC2D05" w:rsidRDefault="00E31CE9" w:rsidP="00E31CE9">
      <w:pPr>
        <w:pStyle w:val="NoSpacing"/>
        <w:jc w:val="both"/>
        <w:rPr>
          <w:rFonts w:asciiTheme="minorHAnsi" w:hAnsiTheme="minorHAnsi" w:cs="Arial"/>
          <w:i/>
        </w:rPr>
      </w:pPr>
    </w:p>
    <w:p w14:paraId="2AFD1DDC"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To demonstrate compliance with this standard, the nutrition programme must document objectives relating to the development of skills in cultural matters, knowledge of international codes of professional conduct, and demonstrate the extent to which the objectives are being achieved.</w:t>
      </w:r>
    </w:p>
    <w:p w14:paraId="76B17B2D" w14:textId="3DDF7FE5" w:rsidR="000A2B97" w:rsidRDefault="000A2B97" w:rsidP="00694018">
      <w:pPr>
        <w:widowControl w:val="0"/>
        <w:numPr>
          <w:ilvl w:val="0"/>
          <w:numId w:val="38"/>
        </w:numPr>
        <w:autoSpaceDE w:val="0"/>
        <w:autoSpaceDN w:val="0"/>
        <w:adjustRightInd w:val="0"/>
        <w:spacing w:before="240" w:after="120" w:line="240" w:lineRule="auto"/>
        <w:jc w:val="both"/>
        <w:rPr>
          <w:sz w:val="24"/>
          <w:szCs w:val="24"/>
          <w:lang w:val="en-GB"/>
        </w:rPr>
      </w:pPr>
      <w:r w:rsidRPr="002B7061">
        <w:rPr>
          <w:sz w:val="24"/>
          <w:szCs w:val="24"/>
          <w:lang w:val="en-GB"/>
        </w:rPr>
        <w:t xml:space="preserve">Describe where in the curriculum students acquire the relevant knowledge and skills in </w:t>
      </w:r>
      <w:r>
        <w:rPr>
          <w:sz w:val="24"/>
          <w:szCs w:val="24"/>
          <w:lang w:val="en-GB"/>
        </w:rPr>
        <w:t xml:space="preserve">the content areas listed </w:t>
      </w:r>
      <w:r w:rsidRPr="002B7061">
        <w:rPr>
          <w:sz w:val="24"/>
          <w:szCs w:val="24"/>
          <w:lang w:val="en-GB"/>
        </w:rPr>
        <w:t xml:space="preserve">above and the number of hours/weeks devoted to each. </w:t>
      </w:r>
    </w:p>
    <w:p w14:paraId="11CF70C6" w14:textId="77777777" w:rsidR="000A2B97" w:rsidRDefault="000A2B97" w:rsidP="000A2B97">
      <w:pPr>
        <w:shd w:val="clear" w:color="auto" w:fill="DFECEB" w:themeFill="accent6" w:themeFillTint="33"/>
        <w:spacing w:after="120"/>
        <w:jc w:val="both"/>
        <w:rPr>
          <w:rFonts w:ascii="Bookman Old Style" w:hAnsi="Bookman Old Style"/>
          <w:color w:val="1C6194" w:themeColor="accent2" w:themeShade="BF"/>
          <w:lang w:val="en-GB"/>
        </w:rPr>
      </w:pPr>
      <w:r>
        <w:rPr>
          <w:i/>
          <w:iCs/>
          <w:sz w:val="24"/>
          <w:szCs w:val="24"/>
          <w:lang w:val="en-GB"/>
        </w:rPr>
        <w:tab/>
      </w:r>
    </w:p>
    <w:p w14:paraId="5E26267B" w14:textId="77777777" w:rsidR="000A2B97" w:rsidRDefault="000A2B97" w:rsidP="000A2B97">
      <w:pPr>
        <w:shd w:val="clear" w:color="auto" w:fill="DFECEB" w:themeFill="accent6" w:themeFillTint="33"/>
        <w:spacing w:after="120"/>
        <w:jc w:val="both"/>
        <w:rPr>
          <w:rFonts w:ascii="Bookman Old Style" w:hAnsi="Bookman Old Style"/>
          <w:color w:val="1C6194" w:themeColor="accent2" w:themeShade="BF"/>
          <w:lang w:val="en-GB"/>
        </w:rPr>
      </w:pPr>
    </w:p>
    <w:p w14:paraId="4B6F44CE" w14:textId="579EF0BF" w:rsidR="00E31CE9" w:rsidRDefault="00A802BC" w:rsidP="00694018">
      <w:pPr>
        <w:pStyle w:val="NoSpacing"/>
        <w:numPr>
          <w:ilvl w:val="0"/>
          <w:numId w:val="38"/>
        </w:numPr>
        <w:jc w:val="both"/>
        <w:rPr>
          <w:rFonts w:asciiTheme="minorHAnsi" w:hAnsiTheme="minorHAnsi" w:cs="Arial"/>
        </w:rPr>
      </w:pPr>
      <w:r w:rsidRPr="00F331C6">
        <w:rPr>
          <w:rFonts w:asciiTheme="minorHAnsi" w:hAnsiTheme="minorHAnsi" w:cs="Arial"/>
        </w:rPr>
        <w:t xml:space="preserve"> Supply a </w:t>
      </w:r>
      <w:r w:rsidR="00F331C6">
        <w:rPr>
          <w:rFonts w:asciiTheme="minorHAnsi" w:hAnsiTheme="minorHAnsi" w:cs="Arial"/>
        </w:rPr>
        <w:t>table</w:t>
      </w:r>
      <w:r w:rsidRPr="00F331C6">
        <w:rPr>
          <w:rFonts w:asciiTheme="minorHAnsi" w:hAnsiTheme="minorHAnsi" w:cs="Arial"/>
        </w:rPr>
        <w:t xml:space="preserve"> showing the approximate sequence</w:t>
      </w:r>
      <w:r w:rsidR="00F331C6">
        <w:rPr>
          <w:rFonts w:asciiTheme="minorHAnsi" w:hAnsiTheme="minorHAnsi" w:cs="Arial"/>
        </w:rPr>
        <w:t xml:space="preserve"> of courses</w:t>
      </w:r>
      <w:r w:rsidRPr="00F331C6">
        <w:rPr>
          <w:rFonts w:asciiTheme="minorHAnsi" w:hAnsiTheme="minorHAnsi" w:cs="Arial"/>
        </w:rPr>
        <w:t>, and the objectives in relation to the developmen</w:t>
      </w:r>
      <w:r w:rsidR="00F331C6" w:rsidRPr="00F331C6">
        <w:rPr>
          <w:rFonts w:asciiTheme="minorHAnsi" w:hAnsiTheme="minorHAnsi" w:cs="Arial"/>
        </w:rPr>
        <w:t>t of skills in cultural matters and,</w:t>
      </w:r>
      <w:r w:rsidRPr="00F331C6">
        <w:rPr>
          <w:rFonts w:asciiTheme="minorHAnsi" w:hAnsiTheme="minorHAnsi" w:cs="Arial"/>
        </w:rPr>
        <w:t xml:space="preserve"> knowledge of international codes of professional conduct.</w:t>
      </w:r>
    </w:p>
    <w:p w14:paraId="1ECFB54B" w14:textId="77777777" w:rsidR="00F331C6" w:rsidRP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r w:rsidRPr="00F331C6">
        <w:rPr>
          <w:i/>
          <w:iCs/>
          <w:sz w:val="24"/>
          <w:szCs w:val="24"/>
          <w:lang w:val="en-GB"/>
        </w:rPr>
        <w:tab/>
      </w:r>
    </w:p>
    <w:p w14:paraId="216AC116" w14:textId="77777777" w:rsidR="00F331C6" w:rsidRPr="00F331C6" w:rsidRDefault="00F331C6" w:rsidP="00F331C6">
      <w:pPr>
        <w:shd w:val="clear" w:color="auto" w:fill="DFECEB" w:themeFill="accent6" w:themeFillTint="33"/>
        <w:spacing w:after="120"/>
        <w:jc w:val="both"/>
        <w:rPr>
          <w:rFonts w:ascii="Bookman Old Style" w:hAnsi="Bookman Old Style"/>
          <w:color w:val="1C6194" w:themeColor="accent2" w:themeShade="BF"/>
          <w:lang w:val="en-GB"/>
        </w:rPr>
      </w:pPr>
    </w:p>
    <w:p w14:paraId="0786AD80" w14:textId="77777777" w:rsidR="00F331C6" w:rsidRPr="00F331C6" w:rsidRDefault="00F331C6" w:rsidP="00F331C6">
      <w:pPr>
        <w:pStyle w:val="NoSpacing"/>
        <w:jc w:val="both"/>
        <w:rPr>
          <w:rFonts w:asciiTheme="minorHAnsi" w:hAnsiTheme="minorHAnsi" w:cs="Arial"/>
        </w:rPr>
      </w:pPr>
    </w:p>
    <w:p w14:paraId="074EFDBA" w14:textId="77777777" w:rsidR="00A802BC" w:rsidRPr="00E31CE9" w:rsidRDefault="00A802BC" w:rsidP="00F331C6">
      <w:pPr>
        <w:pStyle w:val="NoSpacing"/>
        <w:ind w:left="360"/>
        <w:jc w:val="both"/>
        <w:rPr>
          <w:rFonts w:ascii="Arial" w:hAnsi="Arial" w:cs="Arial"/>
          <w:b/>
        </w:rPr>
      </w:pPr>
    </w:p>
    <w:p w14:paraId="06AF8268" w14:textId="68ACA1FD"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.9</w:t>
      </w:r>
      <w:r w:rsidR="00E31CE9" w:rsidRPr="00E31CE9">
        <w:rPr>
          <w:rFonts w:ascii="Arial" w:hAnsi="Arial" w:cs="Arial"/>
          <w:b/>
          <w:i/>
        </w:rPr>
        <w:tab/>
      </w:r>
      <w:r w:rsidR="00E31CE9" w:rsidRPr="00E31CE9">
        <w:rPr>
          <w:rFonts w:ascii="Arial" w:hAnsi="Arial" w:cs="Arial"/>
          <w:b/>
        </w:rPr>
        <w:t>The nutrition programme must observe the following minimum standards which include the didactic programme and supervised practice experience:</w:t>
      </w:r>
    </w:p>
    <w:p w14:paraId="162A9505" w14:textId="77777777" w:rsidR="00E31CE9" w:rsidRPr="00E31CE9" w:rsidRDefault="00E31CE9" w:rsidP="00E31CE9">
      <w:pPr>
        <w:pStyle w:val="NoSpacing"/>
        <w:ind w:left="720" w:hanging="720"/>
        <w:jc w:val="both"/>
        <w:rPr>
          <w:rFonts w:ascii="Arial" w:hAnsi="Arial" w:cs="Arial"/>
          <w:b/>
        </w:rPr>
      </w:pPr>
    </w:p>
    <w:p w14:paraId="7AA38DFF" w14:textId="77777777" w:rsidR="00E31CE9" w:rsidRPr="00BF4921" w:rsidRDefault="00E31CE9" w:rsidP="004B566D">
      <w:pPr>
        <w:pStyle w:val="NoSpacing"/>
        <w:numPr>
          <w:ilvl w:val="2"/>
          <w:numId w:val="15"/>
        </w:numPr>
        <w:ind w:left="1800"/>
        <w:jc w:val="both"/>
        <w:rPr>
          <w:rFonts w:asciiTheme="minorHAnsi" w:hAnsiTheme="minorHAnsi" w:cs="Arial"/>
          <w:i/>
        </w:rPr>
      </w:pPr>
      <w:r w:rsidRPr="00BF4921">
        <w:rPr>
          <w:rFonts w:asciiTheme="minorHAnsi" w:hAnsiTheme="minorHAnsi" w:cs="Arial"/>
          <w:i/>
        </w:rPr>
        <w:t>120 total credits for the didactic portion of the programme in Nutrition</w:t>
      </w:r>
    </w:p>
    <w:p w14:paraId="6F8B5DC7" w14:textId="77777777" w:rsidR="00E31CE9" w:rsidRPr="00BF4921" w:rsidRDefault="00E31CE9" w:rsidP="004B566D">
      <w:pPr>
        <w:pStyle w:val="NoSpacing"/>
        <w:numPr>
          <w:ilvl w:val="2"/>
          <w:numId w:val="15"/>
        </w:numPr>
        <w:ind w:left="1800"/>
        <w:jc w:val="both"/>
        <w:rPr>
          <w:rFonts w:asciiTheme="minorHAnsi" w:hAnsiTheme="minorHAnsi" w:cs="Arial"/>
          <w:i/>
        </w:rPr>
      </w:pPr>
      <w:r w:rsidRPr="00BF4921">
        <w:rPr>
          <w:rFonts w:asciiTheme="minorHAnsi" w:hAnsiTheme="minorHAnsi" w:cs="Arial"/>
          <w:i/>
        </w:rPr>
        <w:t>The programme determines the minimum GPA requirements and qualifying examinations such as CAPE and CXC for acceptance into the programme</w:t>
      </w:r>
    </w:p>
    <w:p w14:paraId="50999C18" w14:textId="77777777" w:rsidR="00E31CE9" w:rsidRPr="00BF4921" w:rsidRDefault="00E31CE9" w:rsidP="004B566D">
      <w:pPr>
        <w:pStyle w:val="NoSpacing"/>
        <w:numPr>
          <w:ilvl w:val="2"/>
          <w:numId w:val="15"/>
        </w:numPr>
        <w:ind w:left="1800"/>
        <w:jc w:val="both"/>
        <w:rPr>
          <w:rStyle w:val="CommentReference"/>
          <w:rFonts w:asciiTheme="minorHAnsi" w:hAnsiTheme="minorHAnsi" w:cs="Arial"/>
          <w:i/>
          <w:sz w:val="24"/>
          <w:szCs w:val="24"/>
        </w:rPr>
      </w:pPr>
      <w:r w:rsidRPr="00BF4921">
        <w:rPr>
          <w:rFonts w:asciiTheme="minorHAnsi" w:hAnsiTheme="minorHAnsi" w:cs="Arial"/>
          <w:i/>
        </w:rPr>
        <w:lastRenderedPageBreak/>
        <w:t xml:space="preserve">The programme determines its length after taking into consideration learning activities that students must accomplish to obtain 120 credit hours, </w:t>
      </w:r>
      <w:r w:rsidRPr="00BF4921">
        <w:rPr>
          <w:rFonts w:asciiTheme="minorHAnsi" w:hAnsiTheme="minorHAnsi" w:cs="Arial"/>
          <w:i/>
          <w:u w:val="single"/>
        </w:rPr>
        <w:t>and</w:t>
      </w:r>
    </w:p>
    <w:p w14:paraId="300627DA" w14:textId="77777777" w:rsidR="00E31CE9" w:rsidRPr="00BF4921" w:rsidRDefault="00E31CE9" w:rsidP="004B566D">
      <w:pPr>
        <w:pStyle w:val="NoSpacing"/>
        <w:numPr>
          <w:ilvl w:val="2"/>
          <w:numId w:val="15"/>
        </w:numPr>
        <w:ind w:left="1800"/>
        <w:jc w:val="both"/>
        <w:rPr>
          <w:rFonts w:asciiTheme="minorHAnsi" w:hAnsiTheme="minorHAnsi" w:cs="Arial"/>
          <w:i/>
        </w:rPr>
      </w:pPr>
      <w:r w:rsidRPr="00BF4921">
        <w:rPr>
          <w:rStyle w:val="CommentReference"/>
          <w:rFonts w:asciiTheme="minorHAnsi" w:hAnsiTheme="minorHAnsi" w:cs="Arial"/>
          <w:i/>
          <w:sz w:val="24"/>
          <w:szCs w:val="24"/>
          <w:lang w:eastAsia="x-none"/>
        </w:rPr>
        <w:t xml:space="preserve">Completion of </w:t>
      </w:r>
      <w:r w:rsidRPr="00BF4921">
        <w:rPr>
          <w:rFonts w:asciiTheme="minorHAnsi" w:hAnsiTheme="minorHAnsi" w:cs="Arial"/>
          <w:i/>
        </w:rPr>
        <w:t>1200 hours of supervised practice experience to fulfill the requirements of the B.Sc. Degree in Nutrition.</w:t>
      </w:r>
    </w:p>
    <w:p w14:paraId="3CDE5003" w14:textId="77777777" w:rsidR="008064DA" w:rsidRPr="00E31CE9" w:rsidRDefault="008064DA" w:rsidP="008064DA">
      <w:pPr>
        <w:pStyle w:val="NoSpacing"/>
        <w:jc w:val="both"/>
        <w:rPr>
          <w:rFonts w:ascii="Arial" w:hAnsi="Arial" w:cs="Arial"/>
          <w:b/>
        </w:rPr>
      </w:pPr>
    </w:p>
    <w:p w14:paraId="77339595" w14:textId="37E7A300" w:rsidR="00E31CE9" w:rsidRDefault="008064DA" w:rsidP="004B566D">
      <w:pPr>
        <w:pStyle w:val="NoSpacing"/>
        <w:numPr>
          <w:ilvl w:val="0"/>
          <w:numId w:val="18"/>
        </w:numPr>
        <w:jc w:val="both"/>
        <w:rPr>
          <w:rFonts w:asciiTheme="minorHAnsi" w:hAnsiTheme="minorHAnsi" w:cs="Arial"/>
        </w:rPr>
      </w:pPr>
      <w:r w:rsidRPr="00ED4675">
        <w:rPr>
          <w:rFonts w:asciiTheme="minorHAnsi" w:hAnsiTheme="minorHAnsi" w:cs="Arial"/>
        </w:rPr>
        <w:t xml:space="preserve">Supply a copy of the Course Schematic showing the sequencing of, and relationships between, required courses and </w:t>
      </w:r>
      <w:r w:rsidR="00383F6A" w:rsidRPr="00ED4675">
        <w:rPr>
          <w:rFonts w:asciiTheme="minorHAnsi" w:hAnsiTheme="minorHAnsi" w:cs="Arial"/>
        </w:rPr>
        <w:t>the supervised practice experience</w:t>
      </w:r>
      <w:r w:rsidRPr="00ED4675">
        <w:rPr>
          <w:rFonts w:asciiTheme="minorHAnsi" w:hAnsiTheme="minorHAnsi" w:cs="Arial"/>
        </w:rPr>
        <w:t xml:space="preserve"> in each academic period of the </w:t>
      </w:r>
      <w:r w:rsidR="00383F6A" w:rsidRPr="00ED4675">
        <w:rPr>
          <w:rFonts w:asciiTheme="minorHAnsi" w:hAnsiTheme="minorHAnsi" w:cs="Arial"/>
        </w:rPr>
        <w:t>curriculum.</w:t>
      </w:r>
    </w:p>
    <w:p w14:paraId="0C98AF0C" w14:textId="77777777" w:rsidR="00ED4675" w:rsidRPr="00ED4675" w:rsidRDefault="00ED4675" w:rsidP="00ED4675">
      <w:pPr>
        <w:pStyle w:val="NoSpacing"/>
        <w:ind w:left="720"/>
        <w:jc w:val="both"/>
        <w:rPr>
          <w:rFonts w:asciiTheme="minorHAnsi" w:hAnsiTheme="minorHAnsi" w:cs="Arial"/>
        </w:rPr>
      </w:pPr>
    </w:p>
    <w:p w14:paraId="02E434D4" w14:textId="77777777" w:rsidR="00383F6A" w:rsidRDefault="00383F6A" w:rsidP="00383F6A">
      <w:pPr>
        <w:shd w:val="clear" w:color="auto" w:fill="DFECEB" w:themeFill="accent6" w:themeFillTint="33"/>
        <w:spacing w:after="120"/>
        <w:jc w:val="both"/>
        <w:rPr>
          <w:rFonts w:ascii="Bookman Old Style" w:hAnsi="Bookman Old Style"/>
          <w:color w:val="1C6194" w:themeColor="accent2" w:themeShade="BF"/>
          <w:lang w:val="en-GB"/>
        </w:rPr>
      </w:pPr>
    </w:p>
    <w:p w14:paraId="613E2E60" w14:textId="77777777" w:rsidR="00383F6A" w:rsidRPr="00383F6A" w:rsidRDefault="00383F6A" w:rsidP="00383F6A">
      <w:pPr>
        <w:shd w:val="clear" w:color="auto" w:fill="DFECEB" w:themeFill="accent6" w:themeFillTint="33"/>
        <w:spacing w:after="120"/>
        <w:jc w:val="both"/>
        <w:rPr>
          <w:rFonts w:ascii="Bookman Old Style" w:hAnsi="Bookman Old Style"/>
          <w:color w:val="1C6194" w:themeColor="accent2" w:themeShade="BF"/>
          <w:lang w:val="en-GB"/>
        </w:rPr>
      </w:pPr>
    </w:p>
    <w:p w14:paraId="66682843" w14:textId="75E1DFB8" w:rsidR="00383F6A" w:rsidRPr="00ED4675" w:rsidRDefault="00383F6A" w:rsidP="004B566D">
      <w:pPr>
        <w:pStyle w:val="NoSpacing"/>
        <w:numPr>
          <w:ilvl w:val="0"/>
          <w:numId w:val="18"/>
        </w:numPr>
        <w:jc w:val="both"/>
        <w:rPr>
          <w:rFonts w:asciiTheme="minorHAnsi" w:hAnsiTheme="minorHAnsi" w:cs="Arial"/>
        </w:rPr>
      </w:pPr>
      <w:r w:rsidRPr="00ED4675">
        <w:rPr>
          <w:rFonts w:asciiTheme="minorHAnsi" w:hAnsiTheme="minorHAnsi" w:cs="Arial"/>
        </w:rPr>
        <w:t>Describe the systems in place to supervise students completing their hours of supervised practice.</w:t>
      </w:r>
    </w:p>
    <w:p w14:paraId="0234B3BC" w14:textId="77777777" w:rsidR="00383F6A" w:rsidRDefault="00383F6A" w:rsidP="00ED4675">
      <w:pPr>
        <w:shd w:val="clear" w:color="auto" w:fill="DFECEB" w:themeFill="accent6" w:themeFillTint="33"/>
        <w:spacing w:after="120"/>
        <w:jc w:val="both"/>
        <w:rPr>
          <w:rFonts w:ascii="Bookman Old Style" w:hAnsi="Bookman Old Style"/>
          <w:color w:val="1C6194" w:themeColor="accent2" w:themeShade="BF"/>
          <w:lang w:val="en-GB"/>
        </w:rPr>
      </w:pPr>
    </w:p>
    <w:p w14:paraId="3ADFF263" w14:textId="77777777" w:rsidR="00383F6A" w:rsidRPr="00383F6A" w:rsidRDefault="00383F6A" w:rsidP="00383F6A">
      <w:pPr>
        <w:shd w:val="clear" w:color="auto" w:fill="DFECEB" w:themeFill="accent6" w:themeFillTint="33"/>
        <w:spacing w:after="120"/>
        <w:jc w:val="both"/>
        <w:rPr>
          <w:rFonts w:ascii="Bookman Old Style" w:hAnsi="Bookman Old Style"/>
          <w:color w:val="1C6194" w:themeColor="accent2" w:themeShade="BF"/>
          <w:lang w:val="en-GB"/>
        </w:rPr>
      </w:pPr>
    </w:p>
    <w:p w14:paraId="549993D1" w14:textId="77777777" w:rsidR="00383F6A" w:rsidRPr="00E31CE9" w:rsidRDefault="00383F6A" w:rsidP="008064DA">
      <w:pPr>
        <w:pStyle w:val="NoSpacing"/>
        <w:jc w:val="both"/>
        <w:rPr>
          <w:rFonts w:ascii="Arial" w:hAnsi="Arial" w:cs="Arial"/>
          <w:b/>
        </w:rPr>
      </w:pPr>
    </w:p>
    <w:p w14:paraId="10FE6899" w14:textId="208F08C1" w:rsidR="00E31CE9" w:rsidRPr="00E31CE9" w:rsidRDefault="00AF63F5" w:rsidP="00E31CE9">
      <w:pPr>
        <w:pStyle w:val="NoSpacing"/>
        <w:ind w:left="720" w:hanging="720"/>
        <w:jc w:val="both"/>
        <w:rPr>
          <w:rFonts w:ascii="Arial" w:hAnsi="Arial" w:cs="Arial"/>
          <w:b/>
          <w:i/>
        </w:rPr>
      </w:pPr>
      <w:r>
        <w:rPr>
          <w:rFonts w:ascii="Arial" w:hAnsi="Arial" w:cs="Arial"/>
          <w:b/>
        </w:rPr>
        <w:t>ED</w:t>
      </w:r>
      <w:r w:rsidR="00E31CE9" w:rsidRPr="00E31CE9">
        <w:rPr>
          <w:rFonts w:ascii="Arial" w:hAnsi="Arial" w:cs="Arial"/>
          <w:b/>
        </w:rPr>
        <w:t>.10</w:t>
      </w:r>
      <w:r w:rsidR="00E31CE9" w:rsidRPr="00E31CE9">
        <w:rPr>
          <w:rFonts w:ascii="Arial" w:hAnsi="Arial" w:cs="Arial"/>
          <w:b/>
        </w:rPr>
        <w:tab/>
        <w:t>Mandatory courses for the nutrition undergraduate degree programme must include subjects from biological, e.g., anatomy, physiology, biochemistry; physical; behavioural and social sciences; the humanities; food science, as well as courses in clinical, community, and foodservice management.</w:t>
      </w:r>
    </w:p>
    <w:p w14:paraId="19038DE7" w14:textId="77777777" w:rsidR="00B544A1" w:rsidRDefault="00B544A1" w:rsidP="004B566D">
      <w:pPr>
        <w:widowControl w:val="0"/>
        <w:numPr>
          <w:ilvl w:val="0"/>
          <w:numId w:val="5"/>
        </w:numPr>
        <w:autoSpaceDE w:val="0"/>
        <w:autoSpaceDN w:val="0"/>
        <w:adjustRightInd w:val="0"/>
        <w:spacing w:before="240" w:after="120" w:line="240" w:lineRule="auto"/>
        <w:jc w:val="both"/>
        <w:rPr>
          <w:sz w:val="24"/>
          <w:szCs w:val="24"/>
          <w:lang w:val="en-GB"/>
        </w:rPr>
      </w:pPr>
      <w:r>
        <w:rPr>
          <w:sz w:val="24"/>
          <w:szCs w:val="24"/>
          <w:lang w:val="en-GB"/>
        </w:rPr>
        <w:t>Indicate where in the curriculum the above subjects are covered, either as separate required courses or as part of interdisciplinary required courses.</w:t>
      </w:r>
    </w:p>
    <w:p w14:paraId="3867A392" w14:textId="77777777" w:rsidR="00B544A1" w:rsidRPr="00EE38BE" w:rsidRDefault="00B544A1" w:rsidP="00B544A1">
      <w:pPr>
        <w:shd w:val="clear" w:color="auto" w:fill="DFECEB" w:themeFill="accent6" w:themeFillTint="33"/>
        <w:spacing w:after="120"/>
        <w:jc w:val="both"/>
        <w:rPr>
          <w:rFonts w:ascii="Bookman Old Style" w:hAnsi="Bookman Old Style"/>
          <w:color w:val="1C6194" w:themeColor="accent2" w:themeShade="BF"/>
          <w:lang w:val="en-GB"/>
        </w:rPr>
      </w:pPr>
    </w:p>
    <w:p w14:paraId="7AFAEAE8" w14:textId="77777777" w:rsidR="00B544A1" w:rsidRPr="00EE38BE" w:rsidRDefault="00B544A1" w:rsidP="00B544A1">
      <w:pPr>
        <w:shd w:val="clear" w:color="auto" w:fill="DFECEB" w:themeFill="accent6" w:themeFillTint="33"/>
        <w:spacing w:after="120"/>
        <w:jc w:val="both"/>
        <w:rPr>
          <w:rFonts w:ascii="Bookman Old Style" w:hAnsi="Bookman Old Style"/>
          <w:color w:val="1C6194" w:themeColor="accent2" w:themeShade="BF"/>
          <w:lang w:val="en-GB"/>
        </w:rPr>
      </w:pPr>
    </w:p>
    <w:p w14:paraId="36EA78BD" w14:textId="77777777" w:rsidR="008412B7" w:rsidRDefault="008412B7" w:rsidP="00E31CE9">
      <w:pPr>
        <w:pStyle w:val="NoSpacing"/>
        <w:ind w:left="720" w:hanging="720"/>
        <w:jc w:val="both"/>
        <w:rPr>
          <w:rFonts w:ascii="Arial" w:hAnsi="Arial" w:cs="Arial"/>
          <w:b/>
        </w:rPr>
      </w:pPr>
    </w:p>
    <w:p w14:paraId="02E9FC13" w14:textId="2AD6B9EF"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.11</w:t>
      </w:r>
      <w:r w:rsidR="00E31CE9" w:rsidRPr="00E31CE9">
        <w:rPr>
          <w:rFonts w:ascii="Arial" w:hAnsi="Arial" w:cs="Arial"/>
          <w:b/>
        </w:rPr>
        <w:tab/>
        <w:t>Instruction within the basic sciences should include laboratory or other practical exercises that entail accurate observations of biomedical phenomena.</w:t>
      </w:r>
    </w:p>
    <w:p w14:paraId="48FD7AF7" w14:textId="77777777" w:rsidR="00B544A1" w:rsidRDefault="00B544A1" w:rsidP="004B566D">
      <w:pPr>
        <w:widowControl w:val="0"/>
        <w:numPr>
          <w:ilvl w:val="0"/>
          <w:numId w:val="6"/>
        </w:numPr>
        <w:autoSpaceDE w:val="0"/>
        <w:autoSpaceDN w:val="0"/>
        <w:adjustRightInd w:val="0"/>
        <w:spacing w:before="240" w:after="120" w:line="240" w:lineRule="auto"/>
        <w:jc w:val="both"/>
        <w:rPr>
          <w:sz w:val="24"/>
          <w:szCs w:val="24"/>
          <w:lang w:val="en-GB"/>
        </w:rPr>
      </w:pPr>
      <w:r>
        <w:rPr>
          <w:sz w:val="24"/>
          <w:szCs w:val="24"/>
          <w:lang w:val="en-GB"/>
        </w:rPr>
        <w:t>Describe where in the curriculum students participate in required laboratory exercises (real or simulated) that oblige them to make observations of biomedical phenomena and collect or analyse data.</w:t>
      </w:r>
    </w:p>
    <w:p w14:paraId="3F632049" w14:textId="77777777" w:rsidR="00B544A1" w:rsidRDefault="00B544A1" w:rsidP="00B544A1">
      <w:pPr>
        <w:shd w:val="clear" w:color="auto" w:fill="DFECEB" w:themeFill="accent6" w:themeFillTint="33"/>
        <w:spacing w:after="120"/>
        <w:jc w:val="both"/>
        <w:rPr>
          <w:rFonts w:ascii="Bookman Old Style" w:hAnsi="Bookman Old Style"/>
          <w:color w:val="1C6194" w:themeColor="accent2" w:themeShade="BF"/>
          <w:lang w:val="en-GB"/>
        </w:rPr>
      </w:pPr>
    </w:p>
    <w:p w14:paraId="58DA6018" w14:textId="77777777" w:rsidR="00B544A1" w:rsidRDefault="00B544A1" w:rsidP="00B544A1">
      <w:pPr>
        <w:shd w:val="clear" w:color="auto" w:fill="DFECEB" w:themeFill="accent6" w:themeFillTint="33"/>
        <w:spacing w:after="120"/>
        <w:jc w:val="both"/>
        <w:rPr>
          <w:rFonts w:ascii="Bookman Old Style" w:hAnsi="Bookman Old Style"/>
          <w:color w:val="1C6194" w:themeColor="accent2" w:themeShade="BF"/>
          <w:lang w:val="en-GB"/>
        </w:rPr>
      </w:pPr>
    </w:p>
    <w:p w14:paraId="657815AE" w14:textId="77777777" w:rsidR="00E31CE9" w:rsidRDefault="00E31CE9" w:rsidP="00E31CE9">
      <w:pPr>
        <w:pStyle w:val="NoSpacing"/>
        <w:jc w:val="both"/>
        <w:rPr>
          <w:rFonts w:ascii="Arial" w:hAnsi="Arial" w:cs="Arial"/>
          <w:b/>
        </w:rPr>
      </w:pPr>
    </w:p>
    <w:p w14:paraId="7ED276B7" w14:textId="77777777" w:rsidR="0058102A" w:rsidRDefault="0058102A" w:rsidP="00E31CE9">
      <w:pPr>
        <w:pStyle w:val="NoSpacing"/>
        <w:jc w:val="both"/>
        <w:rPr>
          <w:rFonts w:ascii="Arial" w:hAnsi="Arial" w:cs="Arial"/>
          <w:b/>
        </w:rPr>
      </w:pPr>
    </w:p>
    <w:p w14:paraId="6B2150C1" w14:textId="77777777" w:rsidR="0058102A" w:rsidRDefault="0058102A" w:rsidP="00E31CE9">
      <w:pPr>
        <w:pStyle w:val="NoSpacing"/>
        <w:jc w:val="both"/>
        <w:rPr>
          <w:rFonts w:ascii="Arial" w:hAnsi="Arial" w:cs="Arial"/>
          <w:b/>
        </w:rPr>
      </w:pPr>
    </w:p>
    <w:p w14:paraId="7823D9D8" w14:textId="77777777" w:rsidR="0058102A" w:rsidRPr="00E31CE9" w:rsidRDefault="0058102A" w:rsidP="00E31CE9">
      <w:pPr>
        <w:pStyle w:val="NoSpacing"/>
        <w:jc w:val="both"/>
        <w:rPr>
          <w:rFonts w:ascii="Arial" w:hAnsi="Arial" w:cs="Arial"/>
          <w:b/>
        </w:rPr>
      </w:pPr>
    </w:p>
    <w:p w14:paraId="4AE49791" w14:textId="7CF9BCCD" w:rsidR="00E31CE9" w:rsidRPr="00E31CE9" w:rsidRDefault="00AF63F5" w:rsidP="00E31CE9">
      <w:pPr>
        <w:pStyle w:val="NoSpacing"/>
        <w:ind w:left="720" w:hanging="720"/>
        <w:jc w:val="both"/>
        <w:rPr>
          <w:rFonts w:ascii="Arial" w:hAnsi="Arial" w:cs="Arial"/>
          <w:b/>
          <w:i/>
        </w:rPr>
      </w:pPr>
      <w:r>
        <w:rPr>
          <w:rFonts w:ascii="Arial" w:hAnsi="Arial" w:cs="Arial"/>
          <w:b/>
        </w:rPr>
        <w:lastRenderedPageBreak/>
        <w:t>ED</w:t>
      </w:r>
      <w:r w:rsidR="00E31CE9" w:rsidRPr="00E31CE9">
        <w:rPr>
          <w:rFonts w:ascii="Arial" w:hAnsi="Arial" w:cs="Arial"/>
          <w:b/>
        </w:rPr>
        <w:t>.12</w:t>
      </w:r>
      <w:r w:rsidR="00E31CE9" w:rsidRPr="00E31CE9">
        <w:rPr>
          <w:rFonts w:ascii="Arial" w:hAnsi="Arial" w:cs="Arial"/>
          <w:b/>
        </w:rPr>
        <w:tab/>
        <w:t>The curriculum should include elective courses to supplement required courses.</w:t>
      </w:r>
    </w:p>
    <w:p w14:paraId="3E9780F9" w14:textId="77777777" w:rsidR="00E31CE9" w:rsidRPr="00BF4921" w:rsidRDefault="00E31CE9" w:rsidP="00E31CE9">
      <w:pPr>
        <w:pStyle w:val="NoSpacing"/>
        <w:jc w:val="both"/>
        <w:rPr>
          <w:rFonts w:asciiTheme="minorHAnsi" w:hAnsiTheme="minorHAnsi" w:cs="Arial"/>
          <w:i/>
        </w:rPr>
      </w:pPr>
    </w:p>
    <w:p w14:paraId="553BAE7E"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Electives should permit students to gain exposure to and deepen their understanding of disciplines and provide opportunities for students to pursue individual academic interests.</w:t>
      </w:r>
    </w:p>
    <w:p w14:paraId="6DA1F009" w14:textId="77777777" w:rsidR="00E31CE9" w:rsidRPr="00E31CE9" w:rsidRDefault="00E31CE9" w:rsidP="00E31CE9">
      <w:pPr>
        <w:pStyle w:val="NoSpacing"/>
        <w:jc w:val="both"/>
        <w:rPr>
          <w:rFonts w:ascii="Arial" w:hAnsi="Arial" w:cs="Arial"/>
          <w:b/>
          <w:i/>
        </w:rPr>
      </w:pPr>
    </w:p>
    <w:p w14:paraId="3B61E483" w14:textId="77777777" w:rsidR="008412B7" w:rsidRDefault="008412B7" w:rsidP="00694018">
      <w:pPr>
        <w:widowControl w:val="0"/>
        <w:numPr>
          <w:ilvl w:val="0"/>
          <w:numId w:val="30"/>
        </w:numPr>
        <w:autoSpaceDE w:val="0"/>
        <w:autoSpaceDN w:val="0"/>
        <w:adjustRightInd w:val="0"/>
        <w:spacing w:before="240" w:after="0" w:line="240" w:lineRule="auto"/>
        <w:jc w:val="both"/>
        <w:rPr>
          <w:sz w:val="24"/>
          <w:szCs w:val="24"/>
          <w:lang w:val="en-GB"/>
        </w:rPr>
      </w:pPr>
      <w:r>
        <w:rPr>
          <w:sz w:val="24"/>
          <w:szCs w:val="24"/>
          <w:lang w:val="en-GB"/>
        </w:rPr>
        <w:t>Indicate the weeks of elective time available in each year of the curriculum.</w:t>
      </w:r>
    </w:p>
    <w:p w14:paraId="35885C05" w14:textId="77777777" w:rsidR="008412B7" w:rsidRPr="00F63035" w:rsidRDefault="008412B7" w:rsidP="008412B7">
      <w:pPr>
        <w:jc w:val="both"/>
        <w:rPr>
          <w:sz w:val="10"/>
          <w:szCs w:val="24"/>
          <w:lang w:val="en-GB"/>
        </w:rPr>
      </w:pPr>
    </w:p>
    <w:tbl>
      <w:tblPr>
        <w:tblW w:w="0" w:type="auto"/>
        <w:tblInd w:w="2968" w:type="dxa"/>
        <w:tblLayout w:type="fixed"/>
        <w:tblCellMar>
          <w:left w:w="97" w:type="dxa"/>
          <w:right w:w="97" w:type="dxa"/>
        </w:tblCellMar>
        <w:tblLook w:val="0000" w:firstRow="0" w:lastRow="0" w:firstColumn="0" w:lastColumn="0" w:noHBand="0" w:noVBand="0"/>
      </w:tblPr>
      <w:tblGrid>
        <w:gridCol w:w="777"/>
        <w:gridCol w:w="1793"/>
      </w:tblGrid>
      <w:tr w:rsidR="008412B7" w14:paraId="29A35AD1" w14:textId="77777777" w:rsidTr="00327AAD">
        <w:tc>
          <w:tcPr>
            <w:tcW w:w="777" w:type="dxa"/>
            <w:tcBorders>
              <w:top w:val="single" w:sz="6" w:space="0" w:color="auto"/>
              <w:left w:val="single" w:sz="6" w:space="0" w:color="auto"/>
              <w:bottom w:val="single" w:sz="6" w:space="0" w:color="auto"/>
              <w:right w:val="single" w:sz="6" w:space="0" w:color="auto"/>
            </w:tcBorders>
          </w:tcPr>
          <w:p w14:paraId="4B3EEAE8" w14:textId="77777777" w:rsidR="008412B7" w:rsidRDefault="008412B7" w:rsidP="00327AAD">
            <w:pPr>
              <w:spacing w:after="0"/>
              <w:jc w:val="both"/>
              <w:rPr>
                <w:sz w:val="24"/>
                <w:szCs w:val="24"/>
              </w:rPr>
            </w:pPr>
            <w:r>
              <w:rPr>
                <w:b/>
                <w:bCs/>
                <w:sz w:val="24"/>
                <w:szCs w:val="24"/>
                <w:lang w:val="en-GB"/>
              </w:rPr>
              <w:t>Year</w:t>
            </w:r>
          </w:p>
        </w:tc>
        <w:tc>
          <w:tcPr>
            <w:tcW w:w="1793" w:type="dxa"/>
            <w:tcBorders>
              <w:top w:val="single" w:sz="6" w:space="0" w:color="auto"/>
              <w:left w:val="single" w:sz="6" w:space="0" w:color="auto"/>
              <w:bottom w:val="single" w:sz="6" w:space="0" w:color="auto"/>
              <w:right w:val="single" w:sz="6" w:space="0" w:color="auto"/>
            </w:tcBorders>
          </w:tcPr>
          <w:p w14:paraId="47C69DDF" w14:textId="77777777" w:rsidR="008412B7" w:rsidRDefault="008412B7" w:rsidP="00327AAD">
            <w:pPr>
              <w:spacing w:after="0"/>
              <w:jc w:val="center"/>
              <w:rPr>
                <w:sz w:val="24"/>
                <w:szCs w:val="24"/>
              </w:rPr>
            </w:pPr>
            <w:r>
              <w:rPr>
                <w:b/>
                <w:bCs/>
                <w:sz w:val="24"/>
                <w:szCs w:val="24"/>
                <w:lang w:val="en-GB"/>
              </w:rPr>
              <w:t xml:space="preserve">Elective Time </w:t>
            </w:r>
            <w:r>
              <w:rPr>
                <w:b/>
                <w:bCs/>
                <w:sz w:val="24"/>
                <w:szCs w:val="24"/>
                <w:lang w:val="en-GB"/>
              </w:rPr>
              <w:br/>
              <w:t>(weeks)</w:t>
            </w:r>
          </w:p>
        </w:tc>
      </w:tr>
      <w:tr w:rsidR="008412B7" w14:paraId="58704416" w14:textId="77777777" w:rsidTr="00327AAD">
        <w:tc>
          <w:tcPr>
            <w:tcW w:w="777" w:type="dxa"/>
            <w:tcBorders>
              <w:top w:val="single" w:sz="6" w:space="0" w:color="auto"/>
              <w:left w:val="single" w:sz="6" w:space="0" w:color="auto"/>
              <w:bottom w:val="single" w:sz="6" w:space="0" w:color="auto"/>
              <w:right w:val="single" w:sz="6" w:space="0" w:color="auto"/>
            </w:tcBorders>
          </w:tcPr>
          <w:p w14:paraId="7ADFBF7E" w14:textId="77777777" w:rsidR="008412B7" w:rsidRDefault="008412B7" w:rsidP="00327AAD">
            <w:pPr>
              <w:spacing w:after="0" w:line="240" w:lineRule="atLeast"/>
              <w:jc w:val="center"/>
              <w:rPr>
                <w:sz w:val="24"/>
                <w:szCs w:val="24"/>
              </w:rPr>
            </w:pPr>
            <w:r>
              <w:rPr>
                <w:sz w:val="24"/>
                <w:szCs w:val="24"/>
                <w:lang w:val="en-GB"/>
              </w:rPr>
              <w:t>1</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4C22E1F" w14:textId="77777777" w:rsidR="008412B7" w:rsidRDefault="008412B7" w:rsidP="00327AAD">
            <w:pPr>
              <w:spacing w:after="0" w:line="240" w:lineRule="atLeast"/>
              <w:jc w:val="both"/>
              <w:rPr>
                <w:sz w:val="24"/>
                <w:szCs w:val="24"/>
              </w:rPr>
            </w:pPr>
          </w:p>
        </w:tc>
      </w:tr>
      <w:tr w:rsidR="008412B7" w14:paraId="382DA78D" w14:textId="77777777" w:rsidTr="00327AAD">
        <w:tc>
          <w:tcPr>
            <w:tcW w:w="777" w:type="dxa"/>
            <w:tcBorders>
              <w:top w:val="single" w:sz="6" w:space="0" w:color="auto"/>
              <w:left w:val="single" w:sz="6" w:space="0" w:color="auto"/>
              <w:bottom w:val="single" w:sz="6" w:space="0" w:color="auto"/>
              <w:right w:val="single" w:sz="6" w:space="0" w:color="auto"/>
            </w:tcBorders>
          </w:tcPr>
          <w:p w14:paraId="65F0DE53" w14:textId="77777777" w:rsidR="008412B7" w:rsidRDefault="008412B7" w:rsidP="00327AAD">
            <w:pPr>
              <w:spacing w:after="0" w:line="240" w:lineRule="atLeast"/>
              <w:jc w:val="center"/>
              <w:rPr>
                <w:sz w:val="24"/>
                <w:szCs w:val="24"/>
              </w:rPr>
            </w:pPr>
            <w:r>
              <w:rPr>
                <w:sz w:val="24"/>
                <w:szCs w:val="24"/>
                <w:lang w:val="en-GB"/>
              </w:rPr>
              <w:t>2</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48E0A4A" w14:textId="77777777" w:rsidR="008412B7" w:rsidRDefault="008412B7" w:rsidP="00327AAD">
            <w:pPr>
              <w:spacing w:after="0" w:line="240" w:lineRule="atLeast"/>
              <w:jc w:val="both"/>
              <w:rPr>
                <w:sz w:val="24"/>
                <w:szCs w:val="24"/>
              </w:rPr>
            </w:pPr>
          </w:p>
        </w:tc>
      </w:tr>
      <w:tr w:rsidR="008412B7" w14:paraId="390BB995" w14:textId="77777777" w:rsidTr="00327AAD">
        <w:tc>
          <w:tcPr>
            <w:tcW w:w="777" w:type="dxa"/>
            <w:tcBorders>
              <w:top w:val="single" w:sz="6" w:space="0" w:color="auto"/>
              <w:left w:val="single" w:sz="6" w:space="0" w:color="auto"/>
              <w:bottom w:val="single" w:sz="6" w:space="0" w:color="auto"/>
              <w:right w:val="single" w:sz="6" w:space="0" w:color="auto"/>
            </w:tcBorders>
          </w:tcPr>
          <w:p w14:paraId="4A81B0ED" w14:textId="77777777" w:rsidR="008412B7" w:rsidRDefault="008412B7" w:rsidP="00327AAD">
            <w:pPr>
              <w:spacing w:after="0" w:line="240" w:lineRule="atLeast"/>
              <w:jc w:val="center"/>
              <w:rPr>
                <w:sz w:val="24"/>
                <w:szCs w:val="24"/>
              </w:rPr>
            </w:pPr>
            <w:r>
              <w:rPr>
                <w:sz w:val="24"/>
                <w:szCs w:val="24"/>
                <w:lang w:val="en-GB"/>
              </w:rPr>
              <w:t>3</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C6D52BB" w14:textId="77777777" w:rsidR="008412B7" w:rsidRDefault="008412B7" w:rsidP="00327AAD">
            <w:pPr>
              <w:spacing w:after="0" w:line="240" w:lineRule="atLeast"/>
              <w:jc w:val="both"/>
              <w:rPr>
                <w:sz w:val="24"/>
                <w:szCs w:val="24"/>
              </w:rPr>
            </w:pPr>
          </w:p>
        </w:tc>
      </w:tr>
      <w:tr w:rsidR="008412B7" w14:paraId="5AAF2B08" w14:textId="77777777" w:rsidTr="00327AAD">
        <w:tc>
          <w:tcPr>
            <w:tcW w:w="777" w:type="dxa"/>
            <w:tcBorders>
              <w:top w:val="single" w:sz="6" w:space="0" w:color="auto"/>
              <w:left w:val="single" w:sz="6" w:space="0" w:color="auto"/>
              <w:bottom w:val="single" w:sz="6" w:space="0" w:color="auto"/>
              <w:right w:val="single" w:sz="6" w:space="0" w:color="auto"/>
            </w:tcBorders>
          </w:tcPr>
          <w:p w14:paraId="11DB6777" w14:textId="77777777" w:rsidR="008412B7" w:rsidRDefault="008412B7" w:rsidP="00327AAD">
            <w:pPr>
              <w:spacing w:after="0" w:line="240" w:lineRule="atLeast"/>
              <w:jc w:val="center"/>
              <w:rPr>
                <w:sz w:val="24"/>
                <w:szCs w:val="24"/>
              </w:rPr>
            </w:pPr>
            <w:r>
              <w:rPr>
                <w:sz w:val="24"/>
                <w:szCs w:val="24"/>
                <w:lang w:val="en-GB"/>
              </w:rPr>
              <w:t>4</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91D0E02" w14:textId="77777777" w:rsidR="008412B7" w:rsidRDefault="008412B7" w:rsidP="00327AAD">
            <w:pPr>
              <w:spacing w:after="0" w:line="240" w:lineRule="atLeast"/>
              <w:jc w:val="both"/>
              <w:rPr>
                <w:sz w:val="24"/>
                <w:szCs w:val="24"/>
              </w:rPr>
            </w:pPr>
          </w:p>
        </w:tc>
      </w:tr>
      <w:tr w:rsidR="008412B7" w14:paraId="36AC62FC" w14:textId="77777777" w:rsidTr="00327AAD">
        <w:tc>
          <w:tcPr>
            <w:tcW w:w="777" w:type="dxa"/>
            <w:tcBorders>
              <w:top w:val="single" w:sz="6" w:space="0" w:color="auto"/>
              <w:left w:val="single" w:sz="6" w:space="0" w:color="auto"/>
              <w:bottom w:val="single" w:sz="6" w:space="0" w:color="auto"/>
              <w:right w:val="single" w:sz="6" w:space="0" w:color="auto"/>
            </w:tcBorders>
          </w:tcPr>
          <w:p w14:paraId="0D12B69D" w14:textId="77777777" w:rsidR="008412B7" w:rsidRDefault="008412B7" w:rsidP="00327AAD">
            <w:pPr>
              <w:spacing w:after="0" w:line="240" w:lineRule="atLeast"/>
              <w:jc w:val="center"/>
              <w:rPr>
                <w:sz w:val="24"/>
                <w:szCs w:val="24"/>
                <w:lang w:val="en-GB"/>
              </w:rPr>
            </w:pPr>
            <w:r>
              <w:rPr>
                <w:sz w:val="24"/>
                <w:szCs w:val="24"/>
                <w:lang w:val="en-GB"/>
              </w:rPr>
              <w:t>5</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1F45D4F" w14:textId="77777777" w:rsidR="008412B7" w:rsidRDefault="008412B7" w:rsidP="00327AAD">
            <w:pPr>
              <w:spacing w:after="0" w:line="240" w:lineRule="atLeast"/>
              <w:jc w:val="both"/>
              <w:rPr>
                <w:sz w:val="24"/>
                <w:szCs w:val="24"/>
              </w:rPr>
            </w:pPr>
          </w:p>
        </w:tc>
      </w:tr>
    </w:tbl>
    <w:p w14:paraId="0E5E3BBC" w14:textId="77777777" w:rsidR="008412B7" w:rsidRDefault="008412B7" w:rsidP="008412B7">
      <w:pPr>
        <w:jc w:val="both"/>
        <w:rPr>
          <w:sz w:val="24"/>
          <w:szCs w:val="24"/>
          <w:lang w:val="en-GB"/>
        </w:rPr>
      </w:pPr>
    </w:p>
    <w:p w14:paraId="50265B23" w14:textId="77777777" w:rsidR="008412B7" w:rsidRDefault="008412B7" w:rsidP="00694018">
      <w:pPr>
        <w:widowControl w:val="0"/>
        <w:numPr>
          <w:ilvl w:val="0"/>
          <w:numId w:val="30"/>
        </w:numPr>
        <w:autoSpaceDE w:val="0"/>
        <w:autoSpaceDN w:val="0"/>
        <w:adjustRightInd w:val="0"/>
        <w:spacing w:before="240" w:after="0" w:line="240" w:lineRule="auto"/>
        <w:jc w:val="both"/>
        <w:rPr>
          <w:sz w:val="24"/>
          <w:szCs w:val="24"/>
          <w:lang w:val="en-GB"/>
        </w:rPr>
      </w:pPr>
      <w:r>
        <w:rPr>
          <w:sz w:val="24"/>
          <w:szCs w:val="24"/>
          <w:lang w:val="en-GB"/>
        </w:rPr>
        <w:t xml:space="preserve">What is the </w:t>
      </w:r>
      <w:r>
        <w:rPr>
          <w:sz w:val="24"/>
          <w:szCs w:val="24"/>
          <w:u w:val="single"/>
          <w:lang w:val="en-GB"/>
        </w:rPr>
        <w:t>maximum number of weeks</w:t>
      </w:r>
      <w:r>
        <w:rPr>
          <w:sz w:val="24"/>
          <w:szCs w:val="24"/>
          <w:lang w:val="en-GB"/>
        </w:rPr>
        <w:t xml:space="preserve"> that students may spend taking electives at another institution?</w:t>
      </w:r>
    </w:p>
    <w:p w14:paraId="6A831E43" w14:textId="77777777" w:rsidR="008412B7" w:rsidRDefault="008412B7" w:rsidP="008412B7">
      <w:pPr>
        <w:widowControl w:val="0"/>
        <w:autoSpaceDE w:val="0"/>
        <w:autoSpaceDN w:val="0"/>
        <w:adjustRightInd w:val="0"/>
        <w:spacing w:after="0" w:line="240" w:lineRule="auto"/>
        <w:jc w:val="both"/>
        <w:rPr>
          <w:sz w:val="24"/>
          <w:szCs w:val="24"/>
          <w:lang w:val="en-GB"/>
        </w:rPr>
      </w:pPr>
      <w:r>
        <w:rPr>
          <w:noProof/>
          <w:lang w:eastAsia="en-US"/>
        </w:rPr>
        <mc:AlternateContent>
          <mc:Choice Requires="wps">
            <w:drawing>
              <wp:anchor distT="0" distB="0" distL="114300" distR="114300" simplePos="0" relativeHeight="251689984" behindDoc="0" locked="0" layoutInCell="1" allowOverlap="1" wp14:anchorId="20C991FA" wp14:editId="6FF1EBD3">
                <wp:simplePos x="0" y="0"/>
                <wp:positionH relativeFrom="column">
                  <wp:posOffset>2042160</wp:posOffset>
                </wp:positionH>
                <wp:positionV relativeFrom="paragraph">
                  <wp:posOffset>10878</wp:posOffset>
                </wp:positionV>
                <wp:extent cx="914400" cy="265043"/>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914400" cy="265043"/>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C22C39" w14:textId="77777777" w:rsidR="001B0C4F" w:rsidRDefault="001B0C4F" w:rsidP="00841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91FA" id="Text Box 1" o:spid="_x0000_s1035" type="#_x0000_t202" style="position:absolute;left:0;text-align:left;margin-left:160.8pt;margin-top:.85pt;width:1in;height:2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" fillcolor="#dfeceb [665]" strokecolor="#c5ccd0 [2894]" strokeweight=".5pt">
                <v:textbox>
                  <w:txbxContent>
                    <w:p w14:paraId="2DC22C39" w14:textId="77777777" w:rsidR="001B0C4F" w:rsidRDefault="001B0C4F" w:rsidP="008412B7">
                      <w:pPr>
                        <w:jc w:val="center"/>
                      </w:pPr>
                    </w:p>
                  </w:txbxContent>
                </v:textbox>
              </v:shape>
            </w:pict>
          </mc:Fallback>
        </mc:AlternateContent>
      </w:r>
    </w:p>
    <w:p w14:paraId="432CD44B" w14:textId="77777777" w:rsidR="008412B7" w:rsidRDefault="008412B7" w:rsidP="008412B7">
      <w:pPr>
        <w:jc w:val="both"/>
        <w:rPr>
          <w:sz w:val="24"/>
          <w:szCs w:val="24"/>
          <w:lang w:val="en-GB"/>
        </w:rPr>
      </w:pPr>
      <w:r>
        <w:rPr>
          <w:sz w:val="24"/>
          <w:szCs w:val="24"/>
          <w:lang w:val="en-GB"/>
        </w:rPr>
        <w:tab/>
      </w:r>
      <w:r>
        <w:rPr>
          <w:sz w:val="24"/>
          <w:szCs w:val="24"/>
          <w:lang w:val="en-GB"/>
        </w:rPr>
        <w:tab/>
      </w:r>
    </w:p>
    <w:p w14:paraId="29D926ED" w14:textId="77777777" w:rsidR="008412B7" w:rsidRDefault="008412B7" w:rsidP="00694018">
      <w:pPr>
        <w:widowControl w:val="0"/>
        <w:numPr>
          <w:ilvl w:val="0"/>
          <w:numId w:val="30"/>
        </w:numPr>
        <w:autoSpaceDE w:val="0"/>
        <w:autoSpaceDN w:val="0"/>
        <w:adjustRightInd w:val="0"/>
        <w:spacing w:before="240" w:after="120" w:line="240" w:lineRule="auto"/>
        <w:jc w:val="both"/>
        <w:rPr>
          <w:sz w:val="24"/>
          <w:szCs w:val="24"/>
          <w:lang w:val="en-GB"/>
        </w:rPr>
      </w:pPr>
      <w:r>
        <w:rPr>
          <w:sz w:val="24"/>
          <w:szCs w:val="24"/>
          <w:lang w:val="en-GB"/>
        </w:rPr>
        <w:t>Describe how electives are selected and approved.</w:t>
      </w:r>
    </w:p>
    <w:p w14:paraId="0AB7183C" w14:textId="77777777" w:rsidR="008412B7" w:rsidRDefault="008412B7" w:rsidP="008412B7">
      <w:pPr>
        <w:shd w:val="clear" w:color="auto" w:fill="DFECEB" w:themeFill="accent6" w:themeFillTint="33"/>
        <w:spacing w:after="120"/>
        <w:jc w:val="both"/>
        <w:rPr>
          <w:rFonts w:ascii="Bookman Old Style" w:hAnsi="Bookman Old Style"/>
          <w:color w:val="1C6194" w:themeColor="accent2" w:themeShade="BF"/>
          <w:lang w:val="en-GB"/>
        </w:rPr>
      </w:pPr>
    </w:p>
    <w:p w14:paraId="2D2969E0" w14:textId="77777777" w:rsidR="008412B7" w:rsidRDefault="008412B7" w:rsidP="008412B7">
      <w:pPr>
        <w:shd w:val="clear" w:color="auto" w:fill="DFECEB" w:themeFill="accent6" w:themeFillTint="33"/>
        <w:spacing w:after="120"/>
        <w:jc w:val="both"/>
        <w:rPr>
          <w:rFonts w:ascii="Bookman Old Style" w:hAnsi="Bookman Old Style"/>
          <w:color w:val="1C6194" w:themeColor="accent2" w:themeShade="BF"/>
          <w:lang w:val="en-GB"/>
        </w:rPr>
      </w:pPr>
    </w:p>
    <w:p w14:paraId="28CF7312" w14:textId="77777777" w:rsidR="008412B7" w:rsidRDefault="008412B7" w:rsidP="008412B7">
      <w:pPr>
        <w:tabs>
          <w:tab w:val="left" w:pos="720"/>
        </w:tabs>
        <w:ind w:left="720" w:hanging="720"/>
        <w:jc w:val="both"/>
        <w:rPr>
          <w:sz w:val="24"/>
          <w:szCs w:val="24"/>
          <w:lang w:val="en-GB"/>
        </w:rPr>
      </w:pPr>
    </w:p>
    <w:p w14:paraId="397E31F6" w14:textId="77777777" w:rsidR="008412B7" w:rsidRDefault="008412B7" w:rsidP="00694018">
      <w:pPr>
        <w:widowControl w:val="0"/>
        <w:numPr>
          <w:ilvl w:val="0"/>
          <w:numId w:val="30"/>
        </w:numPr>
        <w:autoSpaceDE w:val="0"/>
        <w:autoSpaceDN w:val="0"/>
        <w:adjustRightInd w:val="0"/>
        <w:spacing w:before="240" w:after="120" w:line="240" w:lineRule="auto"/>
        <w:jc w:val="both"/>
        <w:rPr>
          <w:sz w:val="24"/>
          <w:szCs w:val="24"/>
          <w:lang w:val="en-GB"/>
        </w:rPr>
      </w:pPr>
      <w:r>
        <w:rPr>
          <w:sz w:val="24"/>
          <w:szCs w:val="24"/>
          <w:lang w:val="en-GB"/>
        </w:rPr>
        <w:t>How is the student’s performance during an elective assessed?</w:t>
      </w:r>
    </w:p>
    <w:p w14:paraId="394F7B97" w14:textId="77777777" w:rsidR="008412B7" w:rsidRDefault="008412B7" w:rsidP="008412B7">
      <w:pPr>
        <w:shd w:val="clear" w:color="auto" w:fill="DFECEB" w:themeFill="accent6" w:themeFillTint="33"/>
        <w:spacing w:after="120"/>
        <w:jc w:val="both"/>
        <w:rPr>
          <w:rFonts w:ascii="Bookman Old Style" w:hAnsi="Bookman Old Style"/>
          <w:color w:val="1C6194" w:themeColor="accent2" w:themeShade="BF"/>
          <w:lang w:val="en-GB"/>
        </w:rPr>
      </w:pPr>
    </w:p>
    <w:p w14:paraId="394525CD" w14:textId="77777777" w:rsidR="008412B7" w:rsidRDefault="008412B7" w:rsidP="008412B7">
      <w:pPr>
        <w:shd w:val="clear" w:color="auto" w:fill="DFECEB" w:themeFill="accent6" w:themeFillTint="33"/>
        <w:spacing w:after="120"/>
        <w:jc w:val="both"/>
        <w:rPr>
          <w:rFonts w:ascii="Bookman Old Style" w:hAnsi="Bookman Old Style"/>
          <w:color w:val="1C6194" w:themeColor="accent2" w:themeShade="BF"/>
          <w:lang w:val="en-GB"/>
        </w:rPr>
      </w:pPr>
    </w:p>
    <w:p w14:paraId="074FD189" w14:textId="77777777" w:rsidR="008412B7" w:rsidRDefault="008412B7" w:rsidP="00694018">
      <w:pPr>
        <w:widowControl w:val="0"/>
        <w:numPr>
          <w:ilvl w:val="0"/>
          <w:numId w:val="30"/>
        </w:numPr>
        <w:autoSpaceDE w:val="0"/>
        <w:autoSpaceDN w:val="0"/>
        <w:adjustRightInd w:val="0"/>
        <w:spacing w:after="0" w:line="240" w:lineRule="auto"/>
        <w:jc w:val="both"/>
        <w:rPr>
          <w:sz w:val="24"/>
          <w:szCs w:val="24"/>
          <w:lang w:val="en-GB"/>
        </w:rPr>
      </w:pPr>
      <w:r w:rsidRPr="00F63035">
        <w:rPr>
          <w:sz w:val="24"/>
          <w:szCs w:val="24"/>
          <w:lang w:val="en-GB"/>
        </w:rPr>
        <w:t>Provide the average number of weeks</w:t>
      </w:r>
      <w:r>
        <w:rPr>
          <w:sz w:val="24"/>
          <w:szCs w:val="24"/>
          <w:lang w:val="en-GB"/>
        </w:rPr>
        <w:t xml:space="preserve"> that students in the most recent graduating class      spent taking electives at another institution.</w:t>
      </w:r>
    </w:p>
    <w:p w14:paraId="1C2637D5" w14:textId="77777777" w:rsidR="008412B7" w:rsidRDefault="008412B7" w:rsidP="008412B7">
      <w:pPr>
        <w:tabs>
          <w:tab w:val="left" w:pos="720"/>
        </w:tabs>
        <w:jc w:val="both"/>
        <w:rPr>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282"/>
      </w:tblGrid>
      <w:tr w:rsidR="008412B7" w:rsidRPr="00CD62C0" w14:paraId="004B6703" w14:textId="77777777" w:rsidTr="00327AAD">
        <w:trPr>
          <w:jc w:val="center"/>
        </w:trPr>
        <w:tc>
          <w:tcPr>
            <w:tcW w:w="0" w:type="auto"/>
            <w:shd w:val="clear" w:color="auto" w:fill="auto"/>
          </w:tcPr>
          <w:p w14:paraId="0138AFAA" w14:textId="77777777" w:rsidR="008412B7" w:rsidRPr="00CD62C0" w:rsidRDefault="008412B7" w:rsidP="00327AAD">
            <w:pPr>
              <w:tabs>
                <w:tab w:val="left" w:pos="720"/>
              </w:tabs>
              <w:spacing w:after="0"/>
              <w:jc w:val="center"/>
              <w:rPr>
                <w:sz w:val="24"/>
                <w:szCs w:val="24"/>
                <w:lang w:val="en-GB"/>
              </w:rPr>
            </w:pPr>
            <w:r w:rsidRPr="00CD62C0">
              <w:rPr>
                <w:sz w:val="24"/>
                <w:szCs w:val="24"/>
                <w:lang w:val="en-GB"/>
              </w:rPr>
              <w:t xml:space="preserve">No. </w:t>
            </w:r>
            <w:r>
              <w:rPr>
                <w:sz w:val="24"/>
                <w:szCs w:val="24"/>
                <w:lang w:val="en-GB"/>
              </w:rPr>
              <w:br/>
            </w:r>
            <w:r w:rsidRPr="00CD62C0">
              <w:rPr>
                <w:sz w:val="24"/>
                <w:szCs w:val="24"/>
                <w:lang w:val="en-GB"/>
              </w:rPr>
              <w:t>of Students</w:t>
            </w:r>
          </w:p>
        </w:tc>
        <w:tc>
          <w:tcPr>
            <w:tcW w:w="3282" w:type="dxa"/>
            <w:shd w:val="clear" w:color="auto" w:fill="auto"/>
          </w:tcPr>
          <w:p w14:paraId="76B7B298" w14:textId="77777777" w:rsidR="008412B7" w:rsidRPr="00CD62C0" w:rsidRDefault="008412B7" w:rsidP="00327AAD">
            <w:pPr>
              <w:tabs>
                <w:tab w:val="left" w:pos="720"/>
              </w:tabs>
              <w:spacing w:after="0"/>
              <w:jc w:val="center"/>
              <w:rPr>
                <w:sz w:val="24"/>
                <w:szCs w:val="24"/>
                <w:lang w:val="en-GB"/>
              </w:rPr>
            </w:pPr>
            <w:r w:rsidRPr="00CD62C0">
              <w:rPr>
                <w:sz w:val="24"/>
                <w:szCs w:val="24"/>
                <w:lang w:val="en-GB"/>
              </w:rPr>
              <w:t xml:space="preserve">Avg. no. of weeks spent </w:t>
            </w:r>
            <w:r>
              <w:rPr>
                <w:sz w:val="24"/>
                <w:szCs w:val="24"/>
                <w:lang w:val="en-GB"/>
              </w:rPr>
              <w:t xml:space="preserve">in </w:t>
            </w:r>
            <w:r>
              <w:rPr>
                <w:sz w:val="24"/>
                <w:szCs w:val="24"/>
                <w:lang w:val="en-GB"/>
              </w:rPr>
              <w:br/>
            </w:r>
            <w:r w:rsidRPr="00CD62C0">
              <w:rPr>
                <w:sz w:val="24"/>
                <w:szCs w:val="24"/>
                <w:lang w:val="en-GB"/>
              </w:rPr>
              <w:t>electives at other institutions</w:t>
            </w:r>
          </w:p>
        </w:tc>
      </w:tr>
      <w:tr w:rsidR="008412B7" w:rsidRPr="00CD62C0" w14:paraId="60330812" w14:textId="77777777" w:rsidTr="00327AAD">
        <w:trPr>
          <w:jc w:val="center"/>
        </w:trPr>
        <w:tc>
          <w:tcPr>
            <w:tcW w:w="0" w:type="auto"/>
            <w:shd w:val="clear" w:color="auto" w:fill="DFECEB" w:themeFill="accent6" w:themeFillTint="33"/>
          </w:tcPr>
          <w:p w14:paraId="67BB8B6B" w14:textId="77777777" w:rsidR="008412B7" w:rsidRPr="00CD62C0" w:rsidRDefault="008412B7" w:rsidP="00327AAD">
            <w:pPr>
              <w:tabs>
                <w:tab w:val="left" w:pos="720"/>
              </w:tabs>
              <w:jc w:val="both"/>
              <w:rPr>
                <w:sz w:val="24"/>
                <w:szCs w:val="24"/>
                <w:lang w:val="en-GB"/>
              </w:rPr>
            </w:pPr>
          </w:p>
        </w:tc>
        <w:tc>
          <w:tcPr>
            <w:tcW w:w="3282" w:type="dxa"/>
            <w:shd w:val="clear" w:color="auto" w:fill="DFECEB" w:themeFill="accent6" w:themeFillTint="33"/>
          </w:tcPr>
          <w:p w14:paraId="20E083F5" w14:textId="77777777" w:rsidR="008412B7" w:rsidRPr="00CD62C0" w:rsidRDefault="008412B7" w:rsidP="00327AAD">
            <w:pPr>
              <w:tabs>
                <w:tab w:val="left" w:pos="720"/>
              </w:tabs>
              <w:jc w:val="both"/>
              <w:rPr>
                <w:sz w:val="24"/>
                <w:szCs w:val="24"/>
                <w:lang w:val="en-GB"/>
              </w:rPr>
            </w:pPr>
          </w:p>
        </w:tc>
      </w:tr>
    </w:tbl>
    <w:p w14:paraId="5C26C612" w14:textId="77777777" w:rsidR="008412B7" w:rsidRDefault="008412B7" w:rsidP="00E31CE9">
      <w:pPr>
        <w:pStyle w:val="NoSpacing"/>
        <w:ind w:left="720" w:hanging="720"/>
        <w:jc w:val="both"/>
        <w:rPr>
          <w:rFonts w:ascii="Arial" w:hAnsi="Arial" w:cs="Arial"/>
          <w:b/>
        </w:rPr>
      </w:pPr>
    </w:p>
    <w:p w14:paraId="56899174" w14:textId="77777777" w:rsidR="008412B7" w:rsidRDefault="008412B7" w:rsidP="00E31CE9">
      <w:pPr>
        <w:pStyle w:val="NoSpacing"/>
        <w:ind w:left="720" w:hanging="720"/>
        <w:jc w:val="both"/>
        <w:rPr>
          <w:rFonts w:ascii="Arial" w:hAnsi="Arial" w:cs="Arial"/>
          <w:b/>
        </w:rPr>
      </w:pPr>
    </w:p>
    <w:p w14:paraId="219E196C" w14:textId="77777777" w:rsidR="00EC2D05" w:rsidRDefault="00EC2D05" w:rsidP="00E31CE9">
      <w:pPr>
        <w:pStyle w:val="NoSpacing"/>
        <w:ind w:left="720" w:hanging="720"/>
        <w:jc w:val="both"/>
        <w:rPr>
          <w:rFonts w:ascii="Arial" w:hAnsi="Arial" w:cs="Arial"/>
          <w:b/>
        </w:rPr>
      </w:pPr>
    </w:p>
    <w:p w14:paraId="7882886B" w14:textId="1C950BCB" w:rsidR="00E31CE9" w:rsidRPr="00EC2D05" w:rsidRDefault="00AF63F5" w:rsidP="00E31CE9">
      <w:pPr>
        <w:pStyle w:val="NoSpacing"/>
        <w:ind w:left="720" w:hanging="720"/>
        <w:jc w:val="both"/>
        <w:rPr>
          <w:rFonts w:ascii="Arial" w:hAnsi="Arial" w:cs="Arial"/>
          <w:b/>
        </w:rPr>
      </w:pPr>
      <w:r>
        <w:rPr>
          <w:rFonts w:ascii="Arial" w:hAnsi="Arial" w:cs="Arial"/>
          <w:b/>
        </w:rPr>
        <w:lastRenderedPageBreak/>
        <w:t>ED</w:t>
      </w:r>
      <w:r w:rsidR="00E31CE9" w:rsidRPr="00EC2D05">
        <w:rPr>
          <w:rFonts w:ascii="Arial" w:hAnsi="Arial" w:cs="Arial"/>
          <w:b/>
        </w:rPr>
        <w:t>.13</w:t>
      </w:r>
      <w:r w:rsidR="00E31CE9" w:rsidRPr="00EC2D05">
        <w:rPr>
          <w:rFonts w:ascii="Arial" w:hAnsi="Arial" w:cs="Arial"/>
          <w:b/>
        </w:rPr>
        <w:tab/>
        <w:t xml:space="preserve">There must be comparable educational experiences and equivalent methods of evaluation across all alternative instructional sites. </w:t>
      </w:r>
    </w:p>
    <w:p w14:paraId="42B87A84" w14:textId="77777777" w:rsidR="00E31CE9" w:rsidRPr="00EC2D05" w:rsidRDefault="00E31CE9" w:rsidP="00E31CE9">
      <w:pPr>
        <w:pStyle w:val="NoSpacing"/>
        <w:jc w:val="both"/>
        <w:rPr>
          <w:rFonts w:ascii="Arial" w:hAnsi="Arial" w:cs="Arial"/>
          <w:b/>
        </w:rPr>
      </w:pPr>
    </w:p>
    <w:p w14:paraId="3A40E75B"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 xml:space="preserve">Courses should be similar in experience. The instruments and criteria used for student evaluation, as well as policies for the determination of grades, should be the same at all alternative sites. </w:t>
      </w:r>
    </w:p>
    <w:p w14:paraId="66F859E2" w14:textId="77777777" w:rsidR="00E31CE9" w:rsidRPr="00EC2D05" w:rsidRDefault="00E31CE9" w:rsidP="00E31CE9">
      <w:pPr>
        <w:pStyle w:val="NoSpacing"/>
        <w:jc w:val="both"/>
        <w:rPr>
          <w:rFonts w:asciiTheme="minorHAnsi" w:hAnsiTheme="minorHAnsi" w:cs="Arial"/>
          <w:i/>
        </w:rPr>
      </w:pPr>
    </w:p>
    <w:p w14:paraId="609D2C69"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 xml:space="preserve">The faculty who teach at various sites must be knowledgeable in the subject matter to provide effective instruction, with a clear understanding of the objectives of the educational experience, and the evaluation methods used to determine achievement of those objectives. </w:t>
      </w:r>
    </w:p>
    <w:p w14:paraId="08BD94E9" w14:textId="77777777" w:rsidR="00E31CE9" w:rsidRPr="00EC2D05" w:rsidRDefault="00E31CE9" w:rsidP="00E31CE9">
      <w:pPr>
        <w:pStyle w:val="NoSpacing"/>
        <w:jc w:val="both"/>
        <w:rPr>
          <w:rFonts w:asciiTheme="minorHAnsi" w:hAnsiTheme="minorHAnsi" w:cs="Arial"/>
          <w:i/>
        </w:rPr>
      </w:pPr>
    </w:p>
    <w:p w14:paraId="6C065D2C"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Opportunities to enhance teaching and evaluation skills should be available for faculty at all instructional sites.</w:t>
      </w:r>
    </w:p>
    <w:p w14:paraId="4B315978" w14:textId="77777777" w:rsidR="00E31CE9" w:rsidRPr="00EC2D05" w:rsidRDefault="00E31CE9" w:rsidP="00E31CE9">
      <w:pPr>
        <w:pStyle w:val="NoSpacing"/>
        <w:jc w:val="both"/>
        <w:rPr>
          <w:rFonts w:asciiTheme="minorHAnsi" w:hAnsiTheme="minorHAnsi" w:cs="Arial"/>
          <w:i/>
        </w:rPr>
      </w:pPr>
    </w:p>
    <w:p w14:paraId="3F422D6E"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While the types and frequency of problems, clinical conditions, and experiences at various sites may vary, each course or supervised experience must identify the core experiences needed to achieve its objectives, and ensure that students receive sufficient exposure to such experiences.</w:t>
      </w:r>
    </w:p>
    <w:p w14:paraId="68D5B0D2" w14:textId="77777777" w:rsidR="00E31CE9" w:rsidRPr="00EC2D05" w:rsidRDefault="00E31CE9" w:rsidP="00E31CE9">
      <w:pPr>
        <w:pStyle w:val="NoSpacing"/>
        <w:jc w:val="both"/>
        <w:rPr>
          <w:rFonts w:asciiTheme="minorHAnsi" w:hAnsiTheme="minorHAnsi" w:cs="Arial"/>
          <w:i/>
        </w:rPr>
      </w:pPr>
    </w:p>
    <w:p w14:paraId="68ED5CA7" w14:textId="77777777" w:rsidR="00E31CE9" w:rsidRPr="00EC2D05" w:rsidRDefault="00E31CE9" w:rsidP="00E31CE9">
      <w:pPr>
        <w:pStyle w:val="NoSpacing"/>
        <w:ind w:left="1440"/>
        <w:jc w:val="both"/>
        <w:rPr>
          <w:rFonts w:asciiTheme="minorHAnsi" w:hAnsiTheme="minorHAnsi" w:cs="Arial"/>
          <w:i/>
        </w:rPr>
      </w:pPr>
      <w:r w:rsidRPr="00EC2D05">
        <w:rPr>
          <w:rFonts w:asciiTheme="minorHAnsi" w:hAnsiTheme="minorHAnsi" w:cs="Arial"/>
          <w:i/>
        </w:rPr>
        <w:t>To facilitate comparability of educational experiences and equivalency of evaluation methods, the course coordinator must orient all participants, teachers and students, about the educational objectives and grading system used. This can be accomplished through regularly scheduled meetings between the coordinator of the course or clinical experiences and the directors of the various sites that are used.</w:t>
      </w:r>
    </w:p>
    <w:p w14:paraId="75084FE0" w14:textId="77777777" w:rsidR="00E31CE9" w:rsidRPr="00EC2D05" w:rsidRDefault="00E31CE9" w:rsidP="00E31CE9">
      <w:pPr>
        <w:pStyle w:val="NoSpacing"/>
        <w:jc w:val="both"/>
        <w:rPr>
          <w:rFonts w:asciiTheme="minorHAnsi" w:hAnsiTheme="minorHAnsi" w:cs="Arial"/>
          <w:i/>
        </w:rPr>
      </w:pPr>
    </w:p>
    <w:p w14:paraId="5AED4314" w14:textId="77777777" w:rsidR="00E31CE9" w:rsidRPr="00BF4921" w:rsidRDefault="00E31CE9" w:rsidP="00E31CE9">
      <w:pPr>
        <w:pStyle w:val="NoSpacing"/>
        <w:ind w:left="1440"/>
        <w:jc w:val="both"/>
        <w:rPr>
          <w:rFonts w:asciiTheme="minorHAnsi" w:hAnsiTheme="minorHAnsi" w:cs="Arial"/>
          <w:i/>
        </w:rPr>
      </w:pPr>
      <w:r w:rsidRPr="00EC2D05">
        <w:rPr>
          <w:rFonts w:asciiTheme="minorHAnsi" w:hAnsiTheme="minorHAnsi" w:cs="Arial"/>
          <w:i/>
        </w:rPr>
        <w:t>The programme director/coordinator should review student evaluations of their experiences at alternative sites to identify any persistent variations in educational experiences or evaluation methods.</w:t>
      </w:r>
    </w:p>
    <w:p w14:paraId="7DF2290F" w14:textId="6629C64F" w:rsidR="00EC2D05" w:rsidRDefault="00EC2D05" w:rsidP="00EC2D05">
      <w:pPr>
        <w:spacing w:before="240"/>
        <w:jc w:val="both"/>
        <w:rPr>
          <w:sz w:val="24"/>
          <w:szCs w:val="24"/>
          <w:lang w:val="en-GB"/>
        </w:rPr>
      </w:pPr>
      <w:r>
        <w:rPr>
          <w:sz w:val="24"/>
          <w:szCs w:val="24"/>
          <w:lang w:val="en-GB"/>
        </w:rPr>
        <w:t>For courses or supervised practice offered at more than one site, describe the following:</w:t>
      </w:r>
    </w:p>
    <w:p w14:paraId="4E1E21A7" w14:textId="3E45DCE4" w:rsidR="00EC2D05" w:rsidRDefault="00EC2D05" w:rsidP="00694018">
      <w:pPr>
        <w:widowControl w:val="0"/>
        <w:numPr>
          <w:ilvl w:val="0"/>
          <w:numId w:val="35"/>
        </w:numPr>
        <w:autoSpaceDE w:val="0"/>
        <w:autoSpaceDN w:val="0"/>
        <w:adjustRightInd w:val="0"/>
        <w:spacing w:after="120" w:line="240" w:lineRule="auto"/>
        <w:jc w:val="both"/>
        <w:rPr>
          <w:sz w:val="24"/>
          <w:szCs w:val="24"/>
          <w:lang w:val="en-GB"/>
        </w:rPr>
      </w:pPr>
      <w:r>
        <w:rPr>
          <w:sz w:val="24"/>
          <w:szCs w:val="24"/>
          <w:lang w:val="en-GB"/>
        </w:rPr>
        <w:t>How faculty members at all sites are oriented to the objectives and grading system for the course or supervised practice.</w:t>
      </w:r>
    </w:p>
    <w:p w14:paraId="74FDF196" w14:textId="77777777" w:rsidR="00EC2D05"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4D29F33D" w14:textId="77777777" w:rsidR="00EC2D05"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5D654CCA" w14:textId="77777777" w:rsidR="00EC2D05" w:rsidRDefault="00EC2D05" w:rsidP="00EC2D05">
      <w:pPr>
        <w:spacing w:after="0"/>
        <w:jc w:val="both"/>
        <w:rPr>
          <w:sz w:val="24"/>
          <w:szCs w:val="24"/>
          <w:lang w:val="en-GB"/>
        </w:rPr>
      </w:pPr>
    </w:p>
    <w:p w14:paraId="123FD53A" w14:textId="5390185E" w:rsidR="00EC2D05" w:rsidRDefault="00EC2D05" w:rsidP="00694018">
      <w:pPr>
        <w:widowControl w:val="0"/>
        <w:numPr>
          <w:ilvl w:val="0"/>
          <w:numId w:val="35"/>
        </w:numPr>
        <w:autoSpaceDE w:val="0"/>
        <w:autoSpaceDN w:val="0"/>
        <w:adjustRightInd w:val="0"/>
        <w:spacing w:before="120" w:after="120" w:line="240" w:lineRule="auto"/>
        <w:jc w:val="both"/>
        <w:rPr>
          <w:sz w:val="24"/>
          <w:szCs w:val="24"/>
          <w:lang w:val="en-GB"/>
        </w:rPr>
      </w:pPr>
      <w:r>
        <w:rPr>
          <w:sz w:val="24"/>
          <w:szCs w:val="24"/>
          <w:lang w:val="en-GB"/>
        </w:rPr>
        <w:t xml:space="preserve">How and how often individuals responsible for the course or supervised practice at all sites communicate regarding planning, implementation, student assessment and course evaluation.  </w:t>
      </w:r>
    </w:p>
    <w:p w14:paraId="35E3BE81" w14:textId="77777777" w:rsidR="00EC2D05"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7D1029AF" w14:textId="77777777" w:rsidR="00EC2D05"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701C2212" w14:textId="77777777" w:rsidR="00EC2D05" w:rsidRDefault="00EC2D05" w:rsidP="00EC2D05">
      <w:pPr>
        <w:spacing w:after="0"/>
        <w:jc w:val="both"/>
        <w:rPr>
          <w:sz w:val="24"/>
          <w:szCs w:val="24"/>
          <w:lang w:val="en-GB"/>
        </w:rPr>
      </w:pPr>
    </w:p>
    <w:p w14:paraId="0254045A" w14:textId="77777777" w:rsidR="00EC2D05" w:rsidRDefault="00EC2D05" w:rsidP="00694018">
      <w:pPr>
        <w:widowControl w:val="0"/>
        <w:numPr>
          <w:ilvl w:val="0"/>
          <w:numId w:val="35"/>
        </w:numPr>
        <w:autoSpaceDE w:val="0"/>
        <w:autoSpaceDN w:val="0"/>
        <w:adjustRightInd w:val="0"/>
        <w:spacing w:before="120" w:after="120" w:line="240" w:lineRule="auto"/>
        <w:jc w:val="both"/>
        <w:rPr>
          <w:sz w:val="24"/>
          <w:szCs w:val="24"/>
          <w:lang w:val="en-GB"/>
        </w:rPr>
      </w:pPr>
      <w:r>
        <w:rPr>
          <w:sz w:val="24"/>
          <w:szCs w:val="24"/>
          <w:lang w:val="en-GB"/>
        </w:rPr>
        <w:t>Faculty development activities related to teaching and assessment skills that are available to instructional staff across sites.</w:t>
      </w:r>
    </w:p>
    <w:p w14:paraId="6C37B541" w14:textId="77777777" w:rsidR="00EC2D05"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3031602C" w14:textId="77777777" w:rsidR="00EC2D05"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71435591" w14:textId="77777777" w:rsidR="00EC2D05" w:rsidRDefault="00EC2D05" w:rsidP="00EC2D05">
      <w:pPr>
        <w:spacing w:after="0"/>
        <w:jc w:val="both"/>
        <w:rPr>
          <w:sz w:val="24"/>
          <w:szCs w:val="24"/>
          <w:lang w:val="en-GB"/>
        </w:rPr>
      </w:pPr>
    </w:p>
    <w:p w14:paraId="3F3696DC" w14:textId="77777777" w:rsidR="00EC2D05" w:rsidRDefault="00EC2D05" w:rsidP="00694018">
      <w:pPr>
        <w:widowControl w:val="0"/>
        <w:numPr>
          <w:ilvl w:val="0"/>
          <w:numId w:val="35"/>
        </w:numPr>
        <w:autoSpaceDE w:val="0"/>
        <w:autoSpaceDN w:val="0"/>
        <w:adjustRightInd w:val="0"/>
        <w:spacing w:before="120" w:after="120" w:line="240" w:lineRule="auto"/>
        <w:jc w:val="both"/>
        <w:rPr>
          <w:sz w:val="24"/>
          <w:szCs w:val="24"/>
          <w:lang w:val="en-GB"/>
        </w:rPr>
      </w:pPr>
      <w:r>
        <w:rPr>
          <w:sz w:val="24"/>
          <w:szCs w:val="24"/>
          <w:lang w:val="en-GB"/>
        </w:rPr>
        <w:t>Mechanisms for review and sharing of student evaluations of their educational experiences, and any other data reflecting the comparability of learning experiences across sites.</w:t>
      </w:r>
    </w:p>
    <w:p w14:paraId="2C464114" w14:textId="77777777" w:rsidR="00EC2D05" w:rsidRPr="00EE38BE"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1E3B56DD" w14:textId="77777777" w:rsidR="00EC2D05" w:rsidRPr="00EE38BE" w:rsidRDefault="00EC2D05" w:rsidP="00EC2D05">
      <w:pPr>
        <w:shd w:val="clear" w:color="auto" w:fill="DFECEB" w:themeFill="accent6" w:themeFillTint="33"/>
        <w:spacing w:after="120"/>
        <w:jc w:val="both"/>
        <w:rPr>
          <w:rFonts w:ascii="Bookman Old Style" w:hAnsi="Bookman Old Style"/>
          <w:color w:val="1C6194" w:themeColor="accent2" w:themeShade="BF"/>
          <w:lang w:val="en-GB"/>
        </w:rPr>
      </w:pPr>
    </w:p>
    <w:p w14:paraId="3020DCB8" w14:textId="77777777" w:rsidR="008412B7" w:rsidRPr="00EC2D05" w:rsidRDefault="008412B7" w:rsidP="00E31CE9">
      <w:pPr>
        <w:pStyle w:val="NoSpacing"/>
        <w:jc w:val="both"/>
        <w:rPr>
          <w:rFonts w:ascii="Arial" w:hAnsi="Arial" w:cs="Arial"/>
          <w:sz w:val="32"/>
          <w:szCs w:val="32"/>
        </w:rPr>
      </w:pPr>
    </w:p>
    <w:p w14:paraId="56AF4322" w14:textId="77777777" w:rsidR="00E31CE9" w:rsidRPr="001B0C4F" w:rsidRDefault="00E31CE9" w:rsidP="004B566D">
      <w:pPr>
        <w:pStyle w:val="NoSpacing"/>
        <w:numPr>
          <w:ilvl w:val="0"/>
          <w:numId w:val="9"/>
        </w:numPr>
        <w:jc w:val="both"/>
        <w:rPr>
          <w:rFonts w:ascii="Arial" w:hAnsi="Arial" w:cs="Arial"/>
          <w:b/>
          <w:szCs w:val="32"/>
        </w:rPr>
      </w:pPr>
      <w:r w:rsidRPr="001B0C4F">
        <w:rPr>
          <w:rFonts w:ascii="Arial" w:hAnsi="Arial" w:cs="Arial"/>
          <w:b/>
          <w:szCs w:val="32"/>
        </w:rPr>
        <w:t>Teaching and Supervised Experience in Nutrition</w:t>
      </w:r>
    </w:p>
    <w:p w14:paraId="1CAF5854" w14:textId="77777777" w:rsidR="00E31CE9" w:rsidRPr="00E31CE9" w:rsidRDefault="00E31CE9" w:rsidP="00E31CE9">
      <w:pPr>
        <w:pStyle w:val="NoSpacing"/>
        <w:jc w:val="both"/>
        <w:rPr>
          <w:rFonts w:ascii="Arial" w:hAnsi="Arial" w:cs="Arial"/>
          <w:b/>
        </w:rPr>
      </w:pPr>
    </w:p>
    <w:p w14:paraId="0DDC545A" w14:textId="1EE132B3"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.14</w:t>
      </w:r>
      <w:r w:rsidR="00E31CE9" w:rsidRPr="00E31CE9">
        <w:rPr>
          <w:rFonts w:ascii="Arial" w:hAnsi="Arial" w:cs="Arial"/>
          <w:b/>
        </w:rPr>
        <w:tab/>
        <w:t>The programme must document that students complete at least 1200 hours of supervised practice experiences with a minimum of 900 hours in professional work settings; a maximum of 300 hours may be in research or alternate supervised experience such as simulation, case studies and role playing.  The program</w:t>
      </w:r>
      <w:r w:rsidR="00A44AAC">
        <w:rPr>
          <w:rFonts w:ascii="Arial" w:hAnsi="Arial" w:cs="Arial"/>
          <w:b/>
        </w:rPr>
        <w:t>me</w:t>
      </w:r>
      <w:r w:rsidR="00E31CE9" w:rsidRPr="00E31CE9">
        <w:rPr>
          <w:rFonts w:ascii="Arial" w:hAnsi="Arial" w:cs="Arial"/>
          <w:b/>
        </w:rPr>
        <w:t xml:space="preserve"> must document the planned hours in professional settings, research, simulations, case studies and role playing.</w:t>
      </w:r>
    </w:p>
    <w:p w14:paraId="1C3FF2A1" w14:textId="77777777" w:rsidR="00BC6E82" w:rsidRPr="00BC6E82" w:rsidRDefault="00A44AAC" w:rsidP="00694018">
      <w:pPr>
        <w:pStyle w:val="ListParagraph"/>
        <w:widowControl w:val="0"/>
        <w:numPr>
          <w:ilvl w:val="0"/>
          <w:numId w:val="50"/>
        </w:numPr>
        <w:autoSpaceDE w:val="0"/>
        <w:autoSpaceDN w:val="0"/>
        <w:adjustRightInd w:val="0"/>
        <w:spacing w:before="240" w:after="120" w:line="240" w:lineRule="auto"/>
        <w:jc w:val="both"/>
        <w:rPr>
          <w:sz w:val="24"/>
          <w:szCs w:val="24"/>
          <w:lang w:val="en-GB"/>
        </w:rPr>
      </w:pPr>
      <w:r w:rsidRPr="00BC6E82">
        <w:rPr>
          <w:sz w:val="24"/>
          <w:szCs w:val="24"/>
          <w:lang w:val="en-GB"/>
        </w:rPr>
        <w:t xml:space="preserve">Describe how </w:t>
      </w:r>
      <w:r w:rsidR="00BC6E82" w:rsidRPr="00BC6E82">
        <w:rPr>
          <w:sz w:val="24"/>
          <w:szCs w:val="24"/>
          <w:lang w:val="en-GB"/>
        </w:rPr>
        <w:t xml:space="preserve">the programme ensures that students complete 1200 hours of supervised practice experiences. Describe the setting, and include if students complete research, simulations, case studies and role playing or other alternate supervised experience.  </w:t>
      </w:r>
    </w:p>
    <w:p w14:paraId="53F79238" w14:textId="77777777" w:rsidR="00A44AAC" w:rsidRDefault="00A44AAC" w:rsidP="00A44AAC">
      <w:pPr>
        <w:shd w:val="clear" w:color="auto" w:fill="DFECEB" w:themeFill="accent6" w:themeFillTint="33"/>
        <w:spacing w:after="120"/>
        <w:jc w:val="both"/>
        <w:rPr>
          <w:rFonts w:ascii="Bookman Old Style" w:hAnsi="Bookman Old Style"/>
          <w:color w:val="1C6194" w:themeColor="accent2" w:themeShade="BF"/>
          <w:lang w:val="en-GB"/>
        </w:rPr>
      </w:pPr>
    </w:p>
    <w:p w14:paraId="5BB14FD3" w14:textId="77777777" w:rsidR="00A44AAC" w:rsidRDefault="00A44AAC" w:rsidP="00A44AAC">
      <w:pPr>
        <w:shd w:val="clear" w:color="auto" w:fill="DFECEB" w:themeFill="accent6" w:themeFillTint="33"/>
        <w:spacing w:after="120"/>
        <w:jc w:val="both"/>
        <w:rPr>
          <w:rFonts w:ascii="Bookman Old Style" w:hAnsi="Bookman Old Style"/>
          <w:color w:val="1C6194" w:themeColor="accent2" w:themeShade="BF"/>
          <w:lang w:val="en-GB"/>
        </w:rPr>
      </w:pPr>
    </w:p>
    <w:p w14:paraId="3C50378E" w14:textId="2E81F98F" w:rsidR="002B1BA1" w:rsidRDefault="002B1BA1">
      <w:pPr>
        <w:rPr>
          <w:sz w:val="24"/>
          <w:szCs w:val="24"/>
          <w:lang w:val="en-GB"/>
        </w:rPr>
      </w:pPr>
      <w:r>
        <w:rPr>
          <w:sz w:val="24"/>
          <w:szCs w:val="24"/>
          <w:lang w:val="en-GB"/>
        </w:rPr>
        <w:br w:type="page"/>
      </w:r>
    </w:p>
    <w:p w14:paraId="10623A85" w14:textId="5CF4A86E" w:rsidR="00E31CE9" w:rsidRPr="002B1BA1" w:rsidRDefault="00AF63F5" w:rsidP="00E31CE9">
      <w:pPr>
        <w:pStyle w:val="NoSpacing"/>
        <w:ind w:left="720" w:hanging="720"/>
        <w:jc w:val="both"/>
        <w:rPr>
          <w:rFonts w:ascii="Arial" w:hAnsi="Arial" w:cs="Arial"/>
          <w:b/>
          <w:highlight w:val="yellow"/>
        </w:rPr>
      </w:pPr>
      <w:r>
        <w:rPr>
          <w:rFonts w:ascii="Arial" w:hAnsi="Arial" w:cs="Arial"/>
          <w:b/>
        </w:rPr>
        <w:lastRenderedPageBreak/>
        <w:t>ED</w:t>
      </w:r>
      <w:r w:rsidR="00E31CE9" w:rsidRPr="00E31CE9">
        <w:rPr>
          <w:rFonts w:ascii="Arial" w:hAnsi="Arial" w:cs="Arial"/>
          <w:b/>
        </w:rPr>
        <w:t>.15</w:t>
      </w:r>
      <w:r w:rsidR="00E31CE9" w:rsidRPr="00E31CE9">
        <w:rPr>
          <w:rFonts w:ascii="Arial" w:hAnsi="Arial" w:cs="Arial"/>
          <w:b/>
        </w:rPr>
        <w:tab/>
      </w:r>
      <w:r w:rsidR="00E31CE9" w:rsidRPr="002B1BA1">
        <w:rPr>
          <w:rFonts w:ascii="Arial" w:hAnsi="Arial" w:cs="Arial"/>
          <w:b/>
        </w:rPr>
        <w:t xml:space="preserve">Supervised practice experience in a professional setting must occur in the following areas:  clinical, food service and community. A minimum of 480 hours (12 weeks) must occur in clinical supervised practice setting.  The nutrition programme must determine appropriate remaining hours for food-service, community and other elective rotations of interest which allows students to attain competencies through various activities.     </w:t>
      </w:r>
    </w:p>
    <w:p w14:paraId="497779DB" w14:textId="77777777" w:rsidR="00BC6E82" w:rsidRPr="002B1BA1" w:rsidRDefault="00BC6E82" w:rsidP="00E31CE9">
      <w:pPr>
        <w:pStyle w:val="NoSpacing"/>
        <w:ind w:left="720" w:hanging="720"/>
        <w:jc w:val="both"/>
        <w:rPr>
          <w:rFonts w:ascii="Arial" w:hAnsi="Arial" w:cs="Arial"/>
          <w:b/>
          <w:highlight w:val="yellow"/>
        </w:rPr>
      </w:pPr>
    </w:p>
    <w:p w14:paraId="3B63879A" w14:textId="77777777" w:rsidR="002B1BA1" w:rsidRPr="002B1BA1" w:rsidRDefault="002B1BA1" w:rsidP="00694018">
      <w:pPr>
        <w:pStyle w:val="ListParagraph"/>
        <w:numPr>
          <w:ilvl w:val="0"/>
          <w:numId w:val="51"/>
        </w:numPr>
        <w:spacing w:before="240" w:after="240"/>
        <w:jc w:val="both"/>
        <w:rPr>
          <w:sz w:val="24"/>
          <w:szCs w:val="24"/>
          <w:lang w:val="en-GB"/>
        </w:rPr>
      </w:pPr>
      <w:r w:rsidRPr="002B1BA1">
        <w:rPr>
          <w:sz w:val="24"/>
          <w:szCs w:val="24"/>
          <w:lang w:val="en-GB"/>
        </w:rPr>
        <w:t>Provide the number of scheduled weeks of instruction in:</w:t>
      </w:r>
    </w:p>
    <w:tbl>
      <w:tblPr>
        <w:tblW w:w="0" w:type="auto"/>
        <w:jc w:val="center"/>
        <w:tblLayout w:type="fixed"/>
        <w:tblCellMar>
          <w:left w:w="97" w:type="dxa"/>
          <w:right w:w="97" w:type="dxa"/>
        </w:tblCellMar>
        <w:tblLook w:val="0000" w:firstRow="0" w:lastRow="0" w:firstColumn="0" w:lastColumn="0" w:noHBand="0" w:noVBand="0"/>
      </w:tblPr>
      <w:tblGrid>
        <w:gridCol w:w="2022"/>
        <w:gridCol w:w="988"/>
      </w:tblGrid>
      <w:tr w:rsidR="002B1BA1" w14:paraId="509DABC8" w14:textId="77777777" w:rsidTr="001B0C4F">
        <w:trPr>
          <w:jc w:val="center"/>
        </w:trPr>
        <w:tc>
          <w:tcPr>
            <w:tcW w:w="2022" w:type="dxa"/>
            <w:tcBorders>
              <w:top w:val="single" w:sz="6" w:space="0" w:color="auto"/>
              <w:left w:val="single" w:sz="6" w:space="0" w:color="auto"/>
              <w:bottom w:val="single" w:sz="6" w:space="0" w:color="auto"/>
              <w:right w:val="single" w:sz="6" w:space="0" w:color="auto"/>
            </w:tcBorders>
          </w:tcPr>
          <w:p w14:paraId="7455F33D" w14:textId="0785D8B8" w:rsidR="002B1BA1" w:rsidRDefault="002B1BA1" w:rsidP="001B0C4F">
            <w:pPr>
              <w:spacing w:after="0" w:line="240" w:lineRule="atLeast"/>
              <w:rPr>
                <w:sz w:val="24"/>
                <w:szCs w:val="24"/>
                <w:lang w:val="en-GB"/>
              </w:rPr>
            </w:pPr>
            <w:r>
              <w:rPr>
                <w:sz w:val="24"/>
                <w:szCs w:val="24"/>
                <w:lang w:val="en-GB"/>
              </w:rPr>
              <w:t>Area</w:t>
            </w:r>
          </w:p>
        </w:tc>
        <w:tc>
          <w:tcPr>
            <w:tcW w:w="988" w:type="dxa"/>
            <w:tcBorders>
              <w:top w:val="single" w:sz="6" w:space="0" w:color="auto"/>
              <w:left w:val="single" w:sz="6" w:space="0" w:color="auto"/>
              <w:bottom w:val="single" w:sz="6" w:space="0" w:color="auto"/>
              <w:right w:val="single" w:sz="6" w:space="0" w:color="auto"/>
            </w:tcBorders>
          </w:tcPr>
          <w:p w14:paraId="20615244" w14:textId="77777777" w:rsidR="002B1BA1" w:rsidRDefault="002B1BA1" w:rsidP="001B0C4F">
            <w:pPr>
              <w:spacing w:after="0" w:line="240" w:lineRule="atLeast"/>
              <w:rPr>
                <w:sz w:val="24"/>
                <w:szCs w:val="24"/>
              </w:rPr>
            </w:pPr>
            <w:r>
              <w:rPr>
                <w:sz w:val="24"/>
                <w:szCs w:val="24"/>
              </w:rPr>
              <w:t>Weeks</w:t>
            </w:r>
          </w:p>
        </w:tc>
      </w:tr>
      <w:tr w:rsidR="002B1BA1" w14:paraId="67B58C02" w14:textId="77777777" w:rsidTr="001B0C4F">
        <w:trPr>
          <w:jc w:val="center"/>
        </w:trPr>
        <w:tc>
          <w:tcPr>
            <w:tcW w:w="2022" w:type="dxa"/>
            <w:tcBorders>
              <w:top w:val="single" w:sz="6" w:space="0" w:color="auto"/>
              <w:left w:val="single" w:sz="6" w:space="0" w:color="auto"/>
              <w:bottom w:val="single" w:sz="6" w:space="0" w:color="auto"/>
              <w:right w:val="single" w:sz="6" w:space="0" w:color="auto"/>
            </w:tcBorders>
          </w:tcPr>
          <w:p w14:paraId="4BD3F085" w14:textId="2EC95BCB" w:rsidR="002B1BA1" w:rsidRDefault="002B1BA1" w:rsidP="001B0C4F">
            <w:pPr>
              <w:spacing w:before="40" w:after="40" w:line="240" w:lineRule="atLeast"/>
              <w:rPr>
                <w:sz w:val="24"/>
                <w:szCs w:val="24"/>
              </w:rPr>
            </w:pPr>
            <w:r>
              <w:rPr>
                <w:sz w:val="24"/>
                <w:szCs w:val="24"/>
                <w:lang w:val="en-GB"/>
              </w:rPr>
              <w:t>Clinical</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CBF087E" w14:textId="77777777" w:rsidR="002B1BA1" w:rsidRDefault="002B1BA1" w:rsidP="001B0C4F">
            <w:pPr>
              <w:spacing w:before="40" w:after="40" w:line="240" w:lineRule="atLeast"/>
              <w:jc w:val="center"/>
              <w:rPr>
                <w:sz w:val="24"/>
                <w:szCs w:val="24"/>
              </w:rPr>
            </w:pPr>
          </w:p>
        </w:tc>
      </w:tr>
      <w:tr w:rsidR="002B1BA1" w14:paraId="6C0C65CB" w14:textId="77777777" w:rsidTr="001B0C4F">
        <w:trPr>
          <w:jc w:val="center"/>
        </w:trPr>
        <w:tc>
          <w:tcPr>
            <w:tcW w:w="2022" w:type="dxa"/>
            <w:tcBorders>
              <w:top w:val="single" w:sz="6" w:space="0" w:color="auto"/>
              <w:left w:val="single" w:sz="6" w:space="0" w:color="auto"/>
              <w:bottom w:val="single" w:sz="6" w:space="0" w:color="auto"/>
              <w:right w:val="single" w:sz="6" w:space="0" w:color="auto"/>
            </w:tcBorders>
          </w:tcPr>
          <w:p w14:paraId="3AC91872" w14:textId="377C5FA9" w:rsidR="002B1BA1" w:rsidRDefault="002B1BA1" w:rsidP="001B0C4F">
            <w:pPr>
              <w:spacing w:before="40" w:after="40" w:line="240" w:lineRule="atLeast"/>
              <w:rPr>
                <w:sz w:val="24"/>
                <w:szCs w:val="24"/>
              </w:rPr>
            </w:pPr>
            <w:r>
              <w:rPr>
                <w:sz w:val="24"/>
                <w:szCs w:val="24"/>
                <w:lang w:val="en-GB"/>
              </w:rPr>
              <w:t>Food Service</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FBBA095" w14:textId="77777777" w:rsidR="002B1BA1" w:rsidRDefault="002B1BA1" w:rsidP="001B0C4F">
            <w:pPr>
              <w:spacing w:before="40" w:after="40" w:line="240" w:lineRule="atLeast"/>
              <w:jc w:val="center"/>
              <w:rPr>
                <w:sz w:val="24"/>
                <w:szCs w:val="24"/>
              </w:rPr>
            </w:pPr>
          </w:p>
        </w:tc>
      </w:tr>
      <w:tr w:rsidR="002B1BA1" w14:paraId="0B8821ED" w14:textId="77777777" w:rsidTr="001B0C4F">
        <w:trPr>
          <w:jc w:val="center"/>
        </w:trPr>
        <w:tc>
          <w:tcPr>
            <w:tcW w:w="2022" w:type="dxa"/>
            <w:tcBorders>
              <w:top w:val="single" w:sz="6" w:space="0" w:color="auto"/>
              <w:left w:val="single" w:sz="6" w:space="0" w:color="auto"/>
              <w:bottom w:val="single" w:sz="6" w:space="0" w:color="auto"/>
              <w:right w:val="single" w:sz="6" w:space="0" w:color="auto"/>
            </w:tcBorders>
          </w:tcPr>
          <w:p w14:paraId="32AA0BA4" w14:textId="5782638E" w:rsidR="002B1BA1" w:rsidRDefault="002B1BA1" w:rsidP="001B0C4F">
            <w:pPr>
              <w:spacing w:before="40" w:after="40" w:line="240" w:lineRule="atLeast"/>
              <w:rPr>
                <w:sz w:val="24"/>
                <w:szCs w:val="24"/>
              </w:rPr>
            </w:pPr>
            <w:r>
              <w:rPr>
                <w:sz w:val="24"/>
                <w:szCs w:val="24"/>
                <w:lang w:val="en-GB"/>
              </w:rPr>
              <w:t>Community</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08D65D3" w14:textId="77777777" w:rsidR="002B1BA1" w:rsidRDefault="002B1BA1" w:rsidP="001B0C4F">
            <w:pPr>
              <w:spacing w:before="40" w:after="40" w:line="240" w:lineRule="atLeast"/>
              <w:jc w:val="center"/>
              <w:rPr>
                <w:sz w:val="24"/>
                <w:szCs w:val="24"/>
              </w:rPr>
            </w:pPr>
          </w:p>
        </w:tc>
      </w:tr>
    </w:tbl>
    <w:p w14:paraId="40322AEF" w14:textId="77777777" w:rsidR="002B1BA1" w:rsidRPr="002B1BA1" w:rsidRDefault="002B1BA1" w:rsidP="00694018">
      <w:pPr>
        <w:pStyle w:val="ListParagraph"/>
        <w:widowControl w:val="0"/>
        <w:numPr>
          <w:ilvl w:val="0"/>
          <w:numId w:val="51"/>
        </w:numPr>
        <w:autoSpaceDE w:val="0"/>
        <w:autoSpaceDN w:val="0"/>
        <w:adjustRightInd w:val="0"/>
        <w:spacing w:before="240" w:after="120" w:line="240" w:lineRule="auto"/>
        <w:jc w:val="both"/>
        <w:rPr>
          <w:sz w:val="24"/>
          <w:szCs w:val="24"/>
          <w:lang w:val="en-GB"/>
        </w:rPr>
      </w:pPr>
      <w:r w:rsidRPr="002B1BA1">
        <w:rPr>
          <w:sz w:val="24"/>
          <w:szCs w:val="24"/>
          <w:lang w:val="en-GB"/>
        </w:rPr>
        <w:t>How was this breakdown of the hours for supervised practice decided?</w:t>
      </w:r>
    </w:p>
    <w:p w14:paraId="4EE1FA35" w14:textId="77777777" w:rsidR="002B1BA1" w:rsidRDefault="002B1BA1" w:rsidP="002B1BA1">
      <w:pPr>
        <w:shd w:val="clear" w:color="auto" w:fill="DFECEB" w:themeFill="accent6" w:themeFillTint="33"/>
        <w:spacing w:after="120"/>
        <w:jc w:val="both"/>
        <w:rPr>
          <w:rFonts w:ascii="Bookman Old Style" w:hAnsi="Bookman Old Style"/>
          <w:color w:val="1C6194" w:themeColor="accent2" w:themeShade="BF"/>
          <w:lang w:val="en-GB"/>
        </w:rPr>
      </w:pPr>
    </w:p>
    <w:p w14:paraId="4E48B333" w14:textId="77777777" w:rsidR="002B1BA1" w:rsidRDefault="002B1BA1" w:rsidP="002B1BA1">
      <w:pPr>
        <w:shd w:val="clear" w:color="auto" w:fill="DFECEB" w:themeFill="accent6" w:themeFillTint="33"/>
        <w:spacing w:after="120"/>
        <w:jc w:val="both"/>
        <w:rPr>
          <w:rFonts w:ascii="Bookman Old Style" w:hAnsi="Bookman Old Style"/>
          <w:color w:val="1C6194" w:themeColor="accent2" w:themeShade="BF"/>
          <w:lang w:val="en-GB"/>
        </w:rPr>
      </w:pPr>
    </w:p>
    <w:p w14:paraId="236BB73E" w14:textId="77777777" w:rsidR="00E31CE9" w:rsidRPr="00E31CE9" w:rsidRDefault="00E31CE9" w:rsidP="00E31CE9">
      <w:pPr>
        <w:pStyle w:val="NoSpacing"/>
        <w:ind w:left="720" w:hanging="720"/>
        <w:jc w:val="both"/>
        <w:rPr>
          <w:rFonts w:ascii="Arial" w:hAnsi="Arial" w:cs="Arial"/>
          <w:b/>
        </w:rPr>
      </w:pPr>
    </w:p>
    <w:p w14:paraId="76617E77" w14:textId="7024151D"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.16</w:t>
      </w:r>
      <w:r w:rsidR="00E31CE9" w:rsidRPr="00E31CE9">
        <w:rPr>
          <w:rFonts w:ascii="Arial" w:hAnsi="Arial" w:cs="Arial"/>
          <w:b/>
        </w:rPr>
        <w:tab/>
        <w:t>The teaching and supervised experience must be consistent with the curriculum statements, courses, and objectives and have defined objectives, related to student placements, teaching, supervision, and evaluation.</w:t>
      </w:r>
    </w:p>
    <w:p w14:paraId="146DA40D" w14:textId="13E82BB4" w:rsidR="00A44AAC" w:rsidRDefault="00A44AAC" w:rsidP="00694018">
      <w:pPr>
        <w:widowControl w:val="0"/>
        <w:numPr>
          <w:ilvl w:val="0"/>
          <w:numId w:val="49"/>
        </w:numPr>
        <w:autoSpaceDE w:val="0"/>
        <w:autoSpaceDN w:val="0"/>
        <w:adjustRightInd w:val="0"/>
        <w:spacing w:before="240" w:after="0" w:line="240" w:lineRule="auto"/>
        <w:jc w:val="both"/>
        <w:rPr>
          <w:sz w:val="24"/>
          <w:szCs w:val="24"/>
          <w:lang w:val="en-GB"/>
        </w:rPr>
      </w:pPr>
      <w:r>
        <w:rPr>
          <w:sz w:val="24"/>
          <w:szCs w:val="24"/>
          <w:lang w:val="en-GB"/>
        </w:rPr>
        <w:t>Is there a core list of skills/behaviours that students must master while on supervised experience? (check)</w:t>
      </w:r>
    </w:p>
    <w:p w14:paraId="4D3B351A" w14:textId="77777777" w:rsidR="00A44AAC" w:rsidRPr="00331C00" w:rsidRDefault="00A44AAC" w:rsidP="00A44AAC">
      <w:pPr>
        <w:jc w:val="both"/>
        <w:rPr>
          <w:sz w:val="12"/>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510"/>
        <w:gridCol w:w="5839"/>
      </w:tblGrid>
      <w:tr w:rsidR="00A44AAC" w14:paraId="1990E8E3" w14:textId="77777777" w:rsidTr="001B0C4F">
        <w:trPr>
          <w:jc w:val="center"/>
        </w:trPr>
        <w:tc>
          <w:tcPr>
            <w:tcW w:w="5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37110FE" w14:textId="77777777" w:rsidR="00A44AAC" w:rsidRDefault="00A44AAC" w:rsidP="001B0C4F">
            <w:pPr>
              <w:spacing w:before="20" w:after="2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14:paraId="53A5C55A" w14:textId="77777777" w:rsidR="00A44AAC" w:rsidRDefault="00A44AAC" w:rsidP="001B0C4F">
            <w:pPr>
              <w:spacing w:before="20" w:after="20"/>
              <w:jc w:val="both"/>
              <w:rPr>
                <w:sz w:val="24"/>
                <w:szCs w:val="24"/>
              </w:rPr>
            </w:pPr>
            <w:r>
              <w:rPr>
                <w:sz w:val="24"/>
                <w:szCs w:val="24"/>
                <w:lang w:val="en-GB"/>
              </w:rPr>
              <w:t>Yes, as part of the institutional educational objectives</w:t>
            </w:r>
          </w:p>
        </w:tc>
      </w:tr>
      <w:tr w:rsidR="00A44AAC" w14:paraId="082D6CEE" w14:textId="77777777" w:rsidTr="001B0C4F">
        <w:trPr>
          <w:jc w:val="center"/>
        </w:trPr>
        <w:tc>
          <w:tcPr>
            <w:tcW w:w="5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743021D" w14:textId="77777777" w:rsidR="00A44AAC" w:rsidRDefault="00A44AAC" w:rsidP="001B0C4F">
            <w:pPr>
              <w:spacing w:before="20" w:after="2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14:paraId="10B4EE7A" w14:textId="77777777" w:rsidR="00A44AAC" w:rsidRDefault="00A44AAC" w:rsidP="001B0C4F">
            <w:pPr>
              <w:spacing w:before="20" w:after="20"/>
              <w:jc w:val="both"/>
              <w:rPr>
                <w:sz w:val="24"/>
                <w:szCs w:val="24"/>
              </w:rPr>
            </w:pPr>
            <w:r>
              <w:rPr>
                <w:sz w:val="24"/>
                <w:szCs w:val="24"/>
                <w:lang w:val="en-GB"/>
              </w:rPr>
              <w:t>Yes, as a separate list for each required clinical clerkship</w:t>
            </w:r>
          </w:p>
        </w:tc>
      </w:tr>
      <w:tr w:rsidR="00A44AAC" w14:paraId="04BB7769" w14:textId="77777777" w:rsidTr="001B0C4F">
        <w:trPr>
          <w:jc w:val="center"/>
        </w:trPr>
        <w:tc>
          <w:tcPr>
            <w:tcW w:w="5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1B89930" w14:textId="77777777" w:rsidR="00A44AAC" w:rsidRDefault="00A44AAC" w:rsidP="001B0C4F">
            <w:pPr>
              <w:spacing w:before="20" w:after="2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14:paraId="31D99F27" w14:textId="77777777" w:rsidR="00A44AAC" w:rsidRDefault="00A44AAC" w:rsidP="001B0C4F">
            <w:pPr>
              <w:spacing w:before="20" w:after="20"/>
              <w:jc w:val="both"/>
              <w:rPr>
                <w:sz w:val="24"/>
                <w:szCs w:val="24"/>
              </w:rPr>
            </w:pPr>
            <w:r>
              <w:rPr>
                <w:sz w:val="24"/>
                <w:szCs w:val="24"/>
                <w:lang w:val="en-GB"/>
              </w:rPr>
              <w:t>No (please explain if checked)</w:t>
            </w:r>
          </w:p>
        </w:tc>
      </w:tr>
    </w:tbl>
    <w:p w14:paraId="26E09B43" w14:textId="77777777" w:rsidR="00A44AAC" w:rsidRDefault="00A44AAC" w:rsidP="00A44AAC">
      <w:pPr>
        <w:jc w:val="both"/>
        <w:rPr>
          <w:sz w:val="24"/>
          <w:szCs w:val="24"/>
          <w:lang w:val="en-GB"/>
        </w:rPr>
      </w:pPr>
    </w:p>
    <w:p w14:paraId="2166BF7C" w14:textId="77777777" w:rsidR="00A44AAC" w:rsidRDefault="00A44AAC" w:rsidP="00A44AAC">
      <w:pPr>
        <w:shd w:val="clear" w:color="auto" w:fill="DFECEB" w:themeFill="accent6" w:themeFillTint="33"/>
        <w:spacing w:after="120"/>
        <w:jc w:val="both"/>
        <w:rPr>
          <w:rFonts w:ascii="Bookman Old Style" w:hAnsi="Bookman Old Style"/>
          <w:color w:val="1C6194" w:themeColor="accent2" w:themeShade="BF"/>
          <w:lang w:val="en-GB"/>
        </w:rPr>
      </w:pPr>
    </w:p>
    <w:p w14:paraId="7DCCB99B" w14:textId="77777777" w:rsidR="00A44AAC" w:rsidRDefault="00A44AAC" w:rsidP="00A44AAC">
      <w:pPr>
        <w:shd w:val="clear" w:color="auto" w:fill="DFECEB" w:themeFill="accent6" w:themeFillTint="33"/>
        <w:spacing w:after="120"/>
        <w:jc w:val="both"/>
        <w:rPr>
          <w:rFonts w:ascii="Bookman Old Style" w:hAnsi="Bookman Old Style"/>
          <w:color w:val="1C6194" w:themeColor="accent2" w:themeShade="BF"/>
          <w:lang w:val="en-GB"/>
        </w:rPr>
      </w:pPr>
    </w:p>
    <w:p w14:paraId="153D9D3C" w14:textId="77777777" w:rsidR="00E31CE9" w:rsidRPr="00E31CE9" w:rsidRDefault="00E31CE9" w:rsidP="00E31CE9">
      <w:pPr>
        <w:pStyle w:val="NoSpacing"/>
        <w:jc w:val="both"/>
        <w:rPr>
          <w:rFonts w:ascii="Arial" w:hAnsi="Arial" w:cs="Arial"/>
          <w:b/>
        </w:rPr>
      </w:pPr>
    </w:p>
    <w:p w14:paraId="77C5BFF7" w14:textId="3C66F49F"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.17</w:t>
      </w:r>
      <w:r w:rsidR="00E31CE9" w:rsidRPr="00E31CE9">
        <w:rPr>
          <w:rFonts w:ascii="Arial" w:hAnsi="Arial" w:cs="Arial"/>
          <w:b/>
        </w:rPr>
        <w:tab/>
        <w:t>The curriculum must prepare students for their role in addressing the realities of demographic, epidemiological, and socio-economic influences on health, nutrition and dietetics.</w:t>
      </w:r>
    </w:p>
    <w:p w14:paraId="0F5D4442" w14:textId="77777777" w:rsidR="00AA58B7" w:rsidRDefault="00AA58B7" w:rsidP="00E31CE9">
      <w:pPr>
        <w:pStyle w:val="NoSpacing"/>
        <w:ind w:left="720" w:hanging="720"/>
        <w:jc w:val="both"/>
        <w:rPr>
          <w:rFonts w:ascii="Arial" w:hAnsi="Arial" w:cs="Arial"/>
          <w:b/>
        </w:rPr>
      </w:pPr>
    </w:p>
    <w:p w14:paraId="24631AF7" w14:textId="0C373833" w:rsidR="00AA58B7" w:rsidRPr="00AA58B7" w:rsidRDefault="00AA58B7" w:rsidP="00694018">
      <w:pPr>
        <w:pStyle w:val="NoSpacing"/>
        <w:numPr>
          <w:ilvl w:val="0"/>
          <w:numId w:val="41"/>
        </w:numPr>
        <w:jc w:val="both"/>
        <w:rPr>
          <w:rFonts w:asciiTheme="minorHAnsi" w:hAnsiTheme="minorHAnsi" w:cs="Arial"/>
        </w:rPr>
      </w:pPr>
      <w:r w:rsidRPr="00AA58B7">
        <w:rPr>
          <w:rFonts w:asciiTheme="minorHAnsi" w:hAnsiTheme="minorHAnsi"/>
          <w:lang w:val="en-GB"/>
        </w:rPr>
        <w:t xml:space="preserve">How does the curriculum address the topics of the </w:t>
      </w:r>
      <w:r w:rsidRPr="00AA58B7">
        <w:rPr>
          <w:rFonts w:asciiTheme="minorHAnsi" w:hAnsiTheme="minorHAnsi" w:cs="Arial"/>
        </w:rPr>
        <w:t xml:space="preserve">realities of demographic, epidemiological, and socio-economic influences on </w:t>
      </w:r>
      <w:r>
        <w:rPr>
          <w:rFonts w:asciiTheme="minorHAnsi" w:hAnsiTheme="minorHAnsi" w:cs="Arial"/>
        </w:rPr>
        <w:t>health, nutrition and dietetics?</w:t>
      </w:r>
    </w:p>
    <w:p w14:paraId="3BA14F16" w14:textId="77777777" w:rsidR="00AA58B7" w:rsidRDefault="00AA58B7" w:rsidP="00AA58B7">
      <w:pPr>
        <w:shd w:val="clear" w:color="auto" w:fill="DFECEB" w:themeFill="accent6" w:themeFillTint="33"/>
        <w:spacing w:after="120"/>
        <w:jc w:val="both"/>
        <w:rPr>
          <w:rFonts w:ascii="Bookman Old Style" w:hAnsi="Bookman Old Style"/>
          <w:color w:val="1C6194" w:themeColor="accent2" w:themeShade="BF"/>
          <w:lang w:val="en-GB"/>
        </w:rPr>
      </w:pPr>
    </w:p>
    <w:p w14:paraId="3663C533" w14:textId="77777777" w:rsidR="00AA58B7" w:rsidRDefault="00AA58B7" w:rsidP="00AA58B7">
      <w:pPr>
        <w:shd w:val="clear" w:color="auto" w:fill="DFECEB" w:themeFill="accent6" w:themeFillTint="33"/>
        <w:spacing w:after="120"/>
        <w:jc w:val="both"/>
        <w:rPr>
          <w:rFonts w:ascii="Bookman Old Style" w:hAnsi="Bookman Old Style"/>
          <w:color w:val="1C6194" w:themeColor="accent2" w:themeShade="BF"/>
          <w:lang w:val="en-GB"/>
        </w:rPr>
      </w:pPr>
    </w:p>
    <w:p w14:paraId="6FBAEBAC" w14:textId="15EDB28A" w:rsidR="00E31CE9" w:rsidRDefault="00AF63F5" w:rsidP="00E31CE9">
      <w:pPr>
        <w:pStyle w:val="NoSpacing"/>
        <w:ind w:left="720" w:hanging="720"/>
        <w:jc w:val="both"/>
        <w:rPr>
          <w:rFonts w:ascii="Arial" w:hAnsi="Arial" w:cs="Arial"/>
          <w:b/>
        </w:rPr>
      </w:pPr>
      <w:r>
        <w:rPr>
          <w:rFonts w:ascii="Arial" w:hAnsi="Arial" w:cs="Arial"/>
          <w:b/>
        </w:rPr>
        <w:lastRenderedPageBreak/>
        <w:t>ED</w:t>
      </w:r>
      <w:r w:rsidR="00E31CE9" w:rsidRPr="00E31CE9">
        <w:rPr>
          <w:rFonts w:ascii="Arial" w:hAnsi="Arial" w:cs="Arial"/>
          <w:b/>
        </w:rPr>
        <w:t>.18</w:t>
      </w:r>
      <w:r w:rsidR="00E31CE9" w:rsidRPr="00E31CE9">
        <w:rPr>
          <w:rFonts w:ascii="Arial" w:hAnsi="Arial" w:cs="Arial"/>
          <w:b/>
        </w:rPr>
        <w:tab/>
        <w:t>Clinical, community, and foodservice management supervised experience must cover the continuum of wellness to ill-health and include health promotion, restoration o</w:t>
      </w:r>
      <w:r w:rsidR="00731BBA">
        <w:rPr>
          <w:rFonts w:ascii="Arial" w:hAnsi="Arial" w:cs="Arial"/>
          <w:b/>
        </w:rPr>
        <w:t>f well-being and rehabilitation.</w:t>
      </w:r>
    </w:p>
    <w:p w14:paraId="2A004C96" w14:textId="77777777" w:rsidR="00731BBA" w:rsidRPr="00E31CE9" w:rsidRDefault="00731BBA" w:rsidP="00E31CE9">
      <w:pPr>
        <w:pStyle w:val="NoSpacing"/>
        <w:ind w:left="720" w:hanging="720"/>
        <w:jc w:val="both"/>
        <w:rPr>
          <w:rFonts w:ascii="Arial" w:hAnsi="Arial" w:cs="Arial"/>
          <w:b/>
        </w:rPr>
      </w:pPr>
    </w:p>
    <w:p w14:paraId="0EB82D36" w14:textId="28823521" w:rsidR="00731BBA" w:rsidRPr="00731BBA" w:rsidRDefault="00731BBA" w:rsidP="00694018">
      <w:pPr>
        <w:pStyle w:val="NoSpacing"/>
        <w:numPr>
          <w:ilvl w:val="0"/>
          <w:numId w:val="42"/>
        </w:numPr>
        <w:jc w:val="both"/>
        <w:rPr>
          <w:rFonts w:asciiTheme="minorHAnsi" w:hAnsiTheme="minorHAnsi" w:cs="Arial"/>
        </w:rPr>
      </w:pPr>
      <w:r w:rsidRPr="00AA58B7">
        <w:rPr>
          <w:rFonts w:asciiTheme="minorHAnsi" w:hAnsiTheme="minorHAnsi"/>
          <w:lang w:val="en-GB"/>
        </w:rPr>
        <w:t xml:space="preserve">How does the </w:t>
      </w:r>
      <w:r>
        <w:rPr>
          <w:rFonts w:asciiTheme="minorHAnsi" w:hAnsiTheme="minorHAnsi"/>
          <w:lang w:val="en-GB"/>
        </w:rPr>
        <w:t xml:space="preserve">clinical, community and foodservice management supervised experience address </w:t>
      </w:r>
      <w:r w:rsidRPr="00AA58B7">
        <w:rPr>
          <w:rFonts w:asciiTheme="minorHAnsi" w:hAnsiTheme="minorHAnsi"/>
          <w:lang w:val="en-GB"/>
        </w:rPr>
        <w:t xml:space="preserve">topics </w:t>
      </w:r>
      <w:r>
        <w:rPr>
          <w:rFonts w:asciiTheme="minorHAnsi" w:hAnsiTheme="minorHAnsi"/>
          <w:lang w:val="en-GB"/>
        </w:rPr>
        <w:t xml:space="preserve">related to </w:t>
      </w:r>
      <w:r w:rsidRPr="00731BBA">
        <w:rPr>
          <w:rFonts w:asciiTheme="minorHAnsi" w:hAnsiTheme="minorHAnsi" w:cs="Arial"/>
        </w:rPr>
        <w:t>the continuum of wellness to ill-health and include health promotion, restoration of well-being and rehabilitation?</w:t>
      </w:r>
    </w:p>
    <w:p w14:paraId="4AAB1D80" w14:textId="77777777" w:rsidR="00731BBA" w:rsidRDefault="00731BBA" w:rsidP="00731BBA">
      <w:pPr>
        <w:shd w:val="clear" w:color="auto" w:fill="DFECEB" w:themeFill="accent6" w:themeFillTint="33"/>
        <w:spacing w:after="120"/>
        <w:jc w:val="both"/>
        <w:rPr>
          <w:rFonts w:ascii="Bookman Old Style" w:hAnsi="Bookman Old Style"/>
          <w:color w:val="1C6194" w:themeColor="accent2" w:themeShade="BF"/>
          <w:lang w:val="en-GB"/>
        </w:rPr>
      </w:pPr>
    </w:p>
    <w:p w14:paraId="219789C6" w14:textId="77777777" w:rsidR="00731BBA" w:rsidRDefault="00731BBA" w:rsidP="00731BBA">
      <w:pPr>
        <w:shd w:val="clear" w:color="auto" w:fill="DFECEB" w:themeFill="accent6" w:themeFillTint="33"/>
        <w:spacing w:after="120"/>
        <w:jc w:val="both"/>
        <w:rPr>
          <w:rFonts w:ascii="Bookman Old Style" w:hAnsi="Bookman Old Style"/>
          <w:color w:val="1C6194" w:themeColor="accent2" w:themeShade="BF"/>
          <w:lang w:val="en-GB"/>
        </w:rPr>
      </w:pPr>
    </w:p>
    <w:p w14:paraId="70F01E31" w14:textId="77777777" w:rsidR="00E31CE9" w:rsidRPr="00E31CE9" w:rsidRDefault="00E31CE9" w:rsidP="00E31CE9">
      <w:pPr>
        <w:pStyle w:val="NoSpacing"/>
        <w:jc w:val="both"/>
        <w:rPr>
          <w:rFonts w:ascii="Arial" w:hAnsi="Arial" w:cs="Arial"/>
          <w:b/>
        </w:rPr>
      </w:pPr>
    </w:p>
    <w:p w14:paraId="46C32F9E" w14:textId="50636A12"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.19</w:t>
      </w:r>
      <w:r w:rsidR="00E31CE9" w:rsidRPr="00E31CE9">
        <w:rPr>
          <w:rFonts w:ascii="Arial" w:hAnsi="Arial" w:cs="Arial"/>
          <w:b/>
        </w:rPr>
        <w:tab/>
        <w:t>Clinical supervised experience must include practical experiences working as a member of a multi-disciplinary team.</w:t>
      </w:r>
    </w:p>
    <w:p w14:paraId="490696F1" w14:textId="77777777" w:rsidR="00E31CE9" w:rsidRPr="00E31CE9" w:rsidRDefault="00E31CE9" w:rsidP="00E31CE9">
      <w:pPr>
        <w:pStyle w:val="NoSpacing"/>
        <w:jc w:val="both"/>
        <w:rPr>
          <w:rFonts w:ascii="Arial" w:hAnsi="Arial" w:cs="Arial"/>
          <w:b/>
        </w:rPr>
      </w:pPr>
    </w:p>
    <w:p w14:paraId="1CD96D86"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The objectives for clinical education should include quantified criteria for the types of patients, the level of student responsibility, duration of the experiences, and the appropriate clinical settings needed for the objectives to be met; they should also specify the extent of student interaction with patients. </w:t>
      </w:r>
    </w:p>
    <w:p w14:paraId="582A0D92" w14:textId="6FB0CBC8" w:rsidR="00731BBA" w:rsidRPr="00731BBA" w:rsidRDefault="00731BBA" w:rsidP="00694018">
      <w:pPr>
        <w:pStyle w:val="ListParagraph"/>
        <w:numPr>
          <w:ilvl w:val="0"/>
          <w:numId w:val="43"/>
        </w:numPr>
        <w:spacing w:before="240"/>
        <w:jc w:val="both"/>
        <w:rPr>
          <w:sz w:val="24"/>
          <w:szCs w:val="24"/>
          <w:lang w:val="en-GB"/>
        </w:rPr>
      </w:pPr>
      <w:r w:rsidRPr="00731BBA">
        <w:rPr>
          <w:sz w:val="24"/>
          <w:szCs w:val="24"/>
          <w:lang w:val="en-GB"/>
        </w:rPr>
        <w:t xml:space="preserve">Describe where in the clinical supervised experiences </w:t>
      </w:r>
      <w:r w:rsidR="003A175D">
        <w:rPr>
          <w:sz w:val="24"/>
          <w:szCs w:val="24"/>
          <w:lang w:val="en-GB"/>
        </w:rPr>
        <w:t xml:space="preserve">are students </w:t>
      </w:r>
      <w:r w:rsidRPr="00731BBA">
        <w:rPr>
          <w:sz w:val="24"/>
          <w:szCs w:val="24"/>
          <w:lang w:val="en-GB"/>
        </w:rPr>
        <w:t xml:space="preserve">able to work as a part of a multi-disciplinary team.  </w:t>
      </w:r>
    </w:p>
    <w:p w14:paraId="2A127D97" w14:textId="77777777" w:rsidR="00731BBA" w:rsidRDefault="00731BBA" w:rsidP="00731BBA">
      <w:pPr>
        <w:shd w:val="clear" w:color="auto" w:fill="DFECEB" w:themeFill="accent6" w:themeFillTint="33"/>
        <w:spacing w:after="120"/>
        <w:jc w:val="both"/>
        <w:rPr>
          <w:rFonts w:ascii="Bookman Old Style" w:hAnsi="Bookman Old Style"/>
          <w:color w:val="1C6194" w:themeColor="accent2" w:themeShade="BF"/>
          <w:lang w:val="en-GB"/>
        </w:rPr>
      </w:pPr>
    </w:p>
    <w:p w14:paraId="2268E63F" w14:textId="77777777" w:rsidR="00731BBA" w:rsidRDefault="00731BBA" w:rsidP="00731BBA">
      <w:pPr>
        <w:shd w:val="clear" w:color="auto" w:fill="DFECEB" w:themeFill="accent6" w:themeFillTint="33"/>
        <w:spacing w:after="120"/>
        <w:jc w:val="both"/>
        <w:rPr>
          <w:rFonts w:ascii="Bookman Old Style" w:hAnsi="Bookman Old Style"/>
          <w:color w:val="1C6194" w:themeColor="accent2" w:themeShade="BF"/>
          <w:lang w:val="en-GB"/>
        </w:rPr>
      </w:pPr>
    </w:p>
    <w:p w14:paraId="2D55B0F1" w14:textId="77777777" w:rsidR="00731BBA" w:rsidRDefault="00731BBA" w:rsidP="00731BBA">
      <w:pPr>
        <w:shd w:val="clear" w:color="auto" w:fill="DFECEB" w:themeFill="accent6" w:themeFillTint="33"/>
        <w:spacing w:after="120"/>
        <w:jc w:val="both"/>
        <w:rPr>
          <w:rFonts w:ascii="Bookman Old Style" w:hAnsi="Bookman Old Style"/>
          <w:color w:val="1C6194" w:themeColor="accent2" w:themeShade="BF"/>
          <w:lang w:val="en-GB"/>
        </w:rPr>
      </w:pPr>
    </w:p>
    <w:p w14:paraId="5C4B7C94" w14:textId="77777777" w:rsidR="00E31CE9" w:rsidRPr="00E31CE9" w:rsidRDefault="00E31CE9" w:rsidP="00E31CE9">
      <w:pPr>
        <w:pStyle w:val="NoSpacing"/>
        <w:jc w:val="both"/>
        <w:rPr>
          <w:rFonts w:ascii="Arial" w:hAnsi="Arial" w:cs="Arial"/>
          <w:b/>
        </w:rPr>
      </w:pPr>
    </w:p>
    <w:p w14:paraId="56F71DDE" w14:textId="0876A984"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3A175D">
        <w:rPr>
          <w:rFonts w:ascii="Arial" w:hAnsi="Arial" w:cs="Arial"/>
          <w:b/>
        </w:rPr>
        <w:t>.20</w:t>
      </w:r>
      <w:r w:rsidR="00E31CE9" w:rsidRPr="003A175D">
        <w:rPr>
          <w:rFonts w:ascii="Arial" w:hAnsi="Arial" w:cs="Arial"/>
          <w:b/>
        </w:rPr>
        <w:tab/>
        <w:t>The facilities where supervised experience are conducted should have adequate space, equipment, supplies and multi-media technology for students to learn and practice basic nutrition skills in preparation for the administration of safe and ethical nutrition practice at all sites.</w:t>
      </w:r>
    </w:p>
    <w:p w14:paraId="6141C143" w14:textId="77777777" w:rsidR="00E31CE9" w:rsidRDefault="00E31CE9" w:rsidP="00E31CE9">
      <w:pPr>
        <w:pStyle w:val="NoSpacing"/>
        <w:jc w:val="both"/>
        <w:rPr>
          <w:rFonts w:ascii="Arial" w:hAnsi="Arial" w:cs="Arial"/>
          <w:b/>
        </w:rPr>
      </w:pPr>
    </w:p>
    <w:p w14:paraId="3D171D0A" w14:textId="514EAC18" w:rsidR="003A175D" w:rsidRPr="003A175D" w:rsidRDefault="003A175D" w:rsidP="00694018">
      <w:pPr>
        <w:pStyle w:val="ListParagraph"/>
        <w:widowControl w:val="0"/>
        <w:numPr>
          <w:ilvl w:val="0"/>
          <w:numId w:val="48"/>
        </w:numPr>
        <w:autoSpaceDE w:val="0"/>
        <w:autoSpaceDN w:val="0"/>
        <w:adjustRightInd w:val="0"/>
        <w:spacing w:before="240" w:after="120" w:line="240" w:lineRule="auto"/>
        <w:jc w:val="both"/>
        <w:rPr>
          <w:bCs/>
          <w:iCs/>
          <w:sz w:val="24"/>
          <w:szCs w:val="24"/>
          <w:lang w:val="en-GB"/>
        </w:rPr>
      </w:pPr>
      <w:r w:rsidRPr="003A175D">
        <w:rPr>
          <w:bCs/>
          <w:iCs/>
          <w:sz w:val="24"/>
          <w:szCs w:val="24"/>
          <w:lang w:val="en-GB"/>
        </w:rPr>
        <w:t>Please describe how the school ensures that th</w:t>
      </w:r>
      <w:r>
        <w:rPr>
          <w:bCs/>
          <w:iCs/>
          <w:sz w:val="24"/>
          <w:szCs w:val="24"/>
          <w:lang w:val="en-GB"/>
        </w:rPr>
        <w:t xml:space="preserve">ese </w:t>
      </w:r>
      <w:r w:rsidRPr="003A175D">
        <w:rPr>
          <w:bCs/>
          <w:iCs/>
          <w:sz w:val="24"/>
          <w:szCs w:val="24"/>
          <w:lang w:val="en-GB"/>
        </w:rPr>
        <w:t>standard</w:t>
      </w:r>
      <w:r>
        <w:rPr>
          <w:bCs/>
          <w:iCs/>
          <w:sz w:val="24"/>
          <w:szCs w:val="24"/>
          <w:lang w:val="en-GB"/>
        </w:rPr>
        <w:t xml:space="preserve"> requirements are</w:t>
      </w:r>
      <w:r w:rsidRPr="003A175D">
        <w:rPr>
          <w:bCs/>
          <w:iCs/>
          <w:sz w:val="24"/>
          <w:szCs w:val="24"/>
          <w:lang w:val="en-GB"/>
        </w:rPr>
        <w:t xml:space="preserve"> addressed.</w:t>
      </w:r>
    </w:p>
    <w:p w14:paraId="3AC1E518" w14:textId="77777777" w:rsidR="003A175D" w:rsidRPr="00EE38BE" w:rsidRDefault="003A175D" w:rsidP="003A175D">
      <w:pPr>
        <w:shd w:val="clear" w:color="auto" w:fill="DFECEB" w:themeFill="accent6" w:themeFillTint="33"/>
        <w:spacing w:after="120"/>
        <w:jc w:val="both"/>
        <w:rPr>
          <w:rFonts w:ascii="Bookman Old Style" w:hAnsi="Bookman Old Style"/>
          <w:color w:val="1C6194" w:themeColor="accent2" w:themeShade="BF"/>
          <w:lang w:val="en-GB"/>
        </w:rPr>
      </w:pPr>
    </w:p>
    <w:p w14:paraId="3B7EA91A" w14:textId="77777777" w:rsidR="003A175D" w:rsidRPr="00EE38BE" w:rsidRDefault="003A175D" w:rsidP="003A175D">
      <w:pPr>
        <w:shd w:val="clear" w:color="auto" w:fill="DFECEB" w:themeFill="accent6" w:themeFillTint="33"/>
        <w:spacing w:after="360"/>
        <w:jc w:val="both"/>
        <w:rPr>
          <w:rFonts w:ascii="Bookman Old Style" w:hAnsi="Bookman Old Style"/>
          <w:color w:val="1C6194" w:themeColor="accent2" w:themeShade="BF"/>
          <w:lang w:val="en-GB"/>
        </w:rPr>
      </w:pPr>
    </w:p>
    <w:p w14:paraId="503FDD3C" w14:textId="06C576DE" w:rsidR="00AF63F5" w:rsidRDefault="00AF63F5">
      <w:pPr>
        <w:rPr>
          <w:rFonts w:ascii="Arial" w:eastAsia="Times New Roman" w:hAnsi="Arial" w:cs="Arial"/>
          <w:b/>
          <w:sz w:val="24"/>
          <w:szCs w:val="24"/>
          <w:lang w:eastAsia="en-US"/>
        </w:rPr>
      </w:pPr>
      <w:r>
        <w:rPr>
          <w:rFonts w:ascii="Arial" w:hAnsi="Arial" w:cs="Arial"/>
          <w:b/>
        </w:rPr>
        <w:br w:type="page"/>
      </w:r>
    </w:p>
    <w:p w14:paraId="606DD9F2" w14:textId="77777777" w:rsidR="003A175D" w:rsidRPr="00E31CE9" w:rsidRDefault="003A175D" w:rsidP="00E31CE9">
      <w:pPr>
        <w:pStyle w:val="NoSpacing"/>
        <w:jc w:val="both"/>
        <w:rPr>
          <w:rFonts w:ascii="Arial" w:hAnsi="Arial" w:cs="Arial"/>
          <w:b/>
        </w:rPr>
      </w:pPr>
    </w:p>
    <w:p w14:paraId="32A00B98" w14:textId="54E55788"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.21</w:t>
      </w:r>
      <w:r w:rsidR="00E31CE9" w:rsidRPr="00E31CE9">
        <w:rPr>
          <w:rFonts w:ascii="Arial" w:hAnsi="Arial" w:cs="Arial"/>
          <w:b/>
        </w:rPr>
        <w:tab/>
        <w:t>Nutrition students must achieve mastery of core concepts in order to advance in each supervised experience.</w:t>
      </w:r>
    </w:p>
    <w:p w14:paraId="40E9A168" w14:textId="77777777" w:rsidR="00E31CE9" w:rsidRPr="00E31CE9" w:rsidRDefault="00E31CE9" w:rsidP="00E31CE9">
      <w:pPr>
        <w:pStyle w:val="NoSpacing"/>
        <w:jc w:val="both"/>
        <w:rPr>
          <w:rFonts w:ascii="Arial" w:hAnsi="Arial" w:cs="Arial"/>
          <w:b/>
        </w:rPr>
      </w:pPr>
    </w:p>
    <w:p w14:paraId="5DE1EECB"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The faculty should employ various methods of assessing students’ mastery. The results must be documented and made known to students and preceptors. Students should not provide unsupervised patient care without evidence of mastery in the applicable clinical procedures.</w:t>
      </w:r>
    </w:p>
    <w:p w14:paraId="3F92BDAF" w14:textId="77777777" w:rsidR="00E31CE9" w:rsidRPr="00BF4921" w:rsidRDefault="00E31CE9" w:rsidP="00E31CE9">
      <w:pPr>
        <w:pStyle w:val="NoSpacing"/>
        <w:jc w:val="both"/>
        <w:rPr>
          <w:rFonts w:asciiTheme="minorHAnsi" w:hAnsiTheme="minorHAnsi" w:cs="Arial"/>
          <w:i/>
        </w:rPr>
      </w:pPr>
    </w:p>
    <w:p w14:paraId="7B83B78A"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Students must be required to exhibit scrupulous ethical principles in caring for patients, families, and communities and in relating to others involved in care.  </w:t>
      </w:r>
    </w:p>
    <w:p w14:paraId="07252897" w14:textId="77777777" w:rsidR="00E31CE9" w:rsidRPr="00BF4921" w:rsidRDefault="00E31CE9" w:rsidP="00E31CE9">
      <w:pPr>
        <w:pStyle w:val="NoSpacing"/>
        <w:jc w:val="both"/>
        <w:rPr>
          <w:rFonts w:asciiTheme="minorHAnsi" w:hAnsiTheme="minorHAnsi" w:cs="Arial"/>
          <w:i/>
        </w:rPr>
      </w:pPr>
    </w:p>
    <w:p w14:paraId="3792DB48"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The nutrition programme must ensure that students receive instruction in appropriate professional ethics, human values, communication skills, and patient and staff safety, before engaging in supervised experience activities. </w:t>
      </w:r>
    </w:p>
    <w:p w14:paraId="17F33C5D" w14:textId="77777777" w:rsidR="00E31CE9" w:rsidRPr="00BF4921" w:rsidRDefault="00E31CE9" w:rsidP="00E31CE9">
      <w:pPr>
        <w:pStyle w:val="NoSpacing"/>
        <w:jc w:val="both"/>
        <w:rPr>
          <w:rFonts w:asciiTheme="minorHAnsi" w:hAnsiTheme="minorHAnsi" w:cs="Arial"/>
          <w:i/>
        </w:rPr>
      </w:pPr>
    </w:p>
    <w:p w14:paraId="695F8224"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Adherence to ethical and safety principles must be observed, evaluated, and reinforced throughout all formal instructional efforts.</w:t>
      </w:r>
    </w:p>
    <w:p w14:paraId="10108E6D" w14:textId="77777777" w:rsidR="00E31CE9" w:rsidRPr="00E31CE9" w:rsidRDefault="00E31CE9" w:rsidP="00E31CE9">
      <w:pPr>
        <w:pStyle w:val="NoSpacing"/>
        <w:jc w:val="both"/>
        <w:rPr>
          <w:rFonts w:ascii="Arial" w:hAnsi="Arial" w:cs="Arial"/>
          <w:b/>
        </w:rPr>
      </w:pPr>
    </w:p>
    <w:p w14:paraId="66349BED" w14:textId="0E3891C9"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.22</w:t>
      </w:r>
      <w:r w:rsidR="00E31CE9" w:rsidRPr="00E31CE9">
        <w:rPr>
          <w:rFonts w:ascii="Arial" w:hAnsi="Arial" w:cs="Arial"/>
          <w:b/>
        </w:rPr>
        <w:tab/>
        <w:t>Clinical, community, and foodservice management teaching activities should be pursued in diverse environments that best serve the educational programme interests, such as the range and level of service and care provided, and include health and related health sectors, regional, international organizations/agencies, and NGOs.</w:t>
      </w:r>
    </w:p>
    <w:p w14:paraId="0B4EB302" w14:textId="77777777" w:rsidR="00E31CE9" w:rsidRPr="00E31CE9" w:rsidRDefault="00E31CE9" w:rsidP="00E31CE9">
      <w:pPr>
        <w:pStyle w:val="NoSpacing"/>
        <w:jc w:val="both"/>
        <w:rPr>
          <w:rFonts w:ascii="Arial" w:hAnsi="Arial" w:cs="Arial"/>
          <w:b/>
        </w:rPr>
      </w:pPr>
    </w:p>
    <w:p w14:paraId="65361A62" w14:textId="0C11F9BB"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.23</w:t>
      </w:r>
      <w:r w:rsidR="00E31CE9" w:rsidRPr="00E31CE9">
        <w:rPr>
          <w:rFonts w:ascii="Arial" w:hAnsi="Arial" w:cs="Arial"/>
          <w:b/>
        </w:rPr>
        <w:tab/>
        <w:t>Clinical or other facilities that serve as major sites for nutrition students’ clinical experiences must be approved for health care delivery by the regulatory bodies in the jurisdiction.</w:t>
      </w:r>
    </w:p>
    <w:p w14:paraId="679F0674" w14:textId="77777777" w:rsidR="00E31CE9" w:rsidRPr="00E31CE9" w:rsidRDefault="00E31CE9" w:rsidP="00E31CE9">
      <w:pPr>
        <w:pStyle w:val="NoSpacing"/>
        <w:jc w:val="both"/>
        <w:rPr>
          <w:rFonts w:ascii="Arial" w:hAnsi="Arial" w:cs="Arial"/>
          <w:b/>
        </w:rPr>
      </w:pPr>
    </w:p>
    <w:p w14:paraId="5AC77CB6"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Students’ clinical experience sites should include primary, secondary, and tertiary level health care facilities for all ages.</w:t>
      </w:r>
    </w:p>
    <w:p w14:paraId="32083386" w14:textId="77777777" w:rsidR="00E31CE9" w:rsidRPr="00BF4921" w:rsidRDefault="00E31CE9" w:rsidP="00E31CE9">
      <w:pPr>
        <w:pStyle w:val="NoSpacing"/>
        <w:jc w:val="both"/>
        <w:rPr>
          <w:rFonts w:asciiTheme="minorHAnsi" w:hAnsiTheme="minorHAnsi" w:cs="Arial"/>
          <w:i/>
        </w:rPr>
      </w:pPr>
    </w:p>
    <w:p w14:paraId="7FAD7A9C"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Documentation of the assessment of the clinical sites by the jurisdiction regulatory body should be available. </w:t>
      </w:r>
    </w:p>
    <w:p w14:paraId="3D45B832" w14:textId="77777777" w:rsidR="00E31CE9" w:rsidRPr="00E31CE9" w:rsidRDefault="00E31CE9" w:rsidP="00E31CE9">
      <w:pPr>
        <w:pStyle w:val="NoSpacing"/>
        <w:jc w:val="both"/>
        <w:rPr>
          <w:rFonts w:ascii="Arial" w:hAnsi="Arial" w:cs="Arial"/>
          <w:b/>
          <w:i/>
        </w:rPr>
      </w:pPr>
    </w:p>
    <w:p w14:paraId="79F26520" w14:textId="52329588" w:rsidR="00294B12" w:rsidRPr="00294B12" w:rsidRDefault="00532345" w:rsidP="00694018">
      <w:pPr>
        <w:pStyle w:val="NoSpacing"/>
        <w:numPr>
          <w:ilvl w:val="0"/>
          <w:numId w:val="44"/>
        </w:numPr>
        <w:jc w:val="both"/>
        <w:rPr>
          <w:rFonts w:asciiTheme="minorHAnsi" w:hAnsiTheme="minorHAnsi" w:cs="Arial"/>
        </w:rPr>
      </w:pPr>
      <w:r w:rsidRPr="00294B12">
        <w:rPr>
          <w:rFonts w:asciiTheme="minorHAnsi" w:hAnsiTheme="minorHAnsi"/>
          <w:bCs/>
          <w:iCs/>
          <w:lang w:val="en-GB"/>
        </w:rPr>
        <w:t xml:space="preserve">Briefly summarize how the programme (formally or informally) </w:t>
      </w:r>
      <w:r w:rsidR="00294B12" w:rsidRPr="00294B12">
        <w:rPr>
          <w:rFonts w:asciiTheme="minorHAnsi" w:hAnsiTheme="minorHAnsi"/>
          <w:bCs/>
          <w:iCs/>
          <w:lang w:val="en-GB"/>
        </w:rPr>
        <w:t xml:space="preserve">creates the environment which best serves the educational interests, such as </w:t>
      </w:r>
      <w:r w:rsidRPr="00294B12">
        <w:rPr>
          <w:rFonts w:asciiTheme="minorHAnsi" w:hAnsiTheme="minorHAnsi"/>
          <w:bCs/>
          <w:iCs/>
          <w:lang w:val="en-GB"/>
        </w:rPr>
        <w:t xml:space="preserve"> </w:t>
      </w:r>
      <w:r w:rsidR="00294B12" w:rsidRPr="00294B12">
        <w:rPr>
          <w:rFonts w:asciiTheme="minorHAnsi" w:hAnsiTheme="minorHAnsi"/>
          <w:bCs/>
          <w:iCs/>
          <w:lang w:val="en-GB"/>
        </w:rPr>
        <w:t xml:space="preserve"> </w:t>
      </w:r>
      <w:r w:rsidR="00294B12" w:rsidRPr="00294B12">
        <w:rPr>
          <w:rFonts w:asciiTheme="minorHAnsi" w:hAnsiTheme="minorHAnsi" w:cs="Arial"/>
        </w:rPr>
        <w:t>the range and level of service and care  provided, and include health and related health sectors, regional, international organizations/agencies, and NGOs.</w:t>
      </w:r>
    </w:p>
    <w:p w14:paraId="3CB83045" w14:textId="77777777" w:rsidR="00294B12" w:rsidRPr="00294B12" w:rsidRDefault="00294B12" w:rsidP="00294B12">
      <w:pPr>
        <w:pStyle w:val="NoSpacing"/>
        <w:ind w:left="720"/>
        <w:jc w:val="both"/>
        <w:rPr>
          <w:rFonts w:asciiTheme="minorHAnsi" w:hAnsiTheme="minorHAnsi" w:cs="Arial"/>
          <w:b/>
        </w:rPr>
      </w:pPr>
    </w:p>
    <w:p w14:paraId="12EF490F" w14:textId="77777777" w:rsidR="00294B12" w:rsidRPr="00294B12" w:rsidRDefault="00294B12" w:rsidP="00294B12">
      <w:pPr>
        <w:shd w:val="clear" w:color="auto" w:fill="DFECEB" w:themeFill="accent6" w:themeFillTint="33"/>
        <w:spacing w:after="120"/>
        <w:jc w:val="both"/>
        <w:rPr>
          <w:rFonts w:ascii="Bookman Old Style" w:hAnsi="Bookman Old Style"/>
          <w:color w:val="1C6194" w:themeColor="accent2" w:themeShade="BF"/>
          <w:lang w:val="en-GB"/>
        </w:rPr>
      </w:pPr>
    </w:p>
    <w:p w14:paraId="00D26DBD" w14:textId="77777777" w:rsidR="00294B12" w:rsidRPr="00294B12" w:rsidRDefault="00294B12" w:rsidP="00294B12">
      <w:pPr>
        <w:shd w:val="clear" w:color="auto" w:fill="DFECEB" w:themeFill="accent6" w:themeFillTint="33"/>
        <w:spacing w:after="120"/>
        <w:jc w:val="both"/>
        <w:rPr>
          <w:rFonts w:ascii="Bookman Old Style" w:hAnsi="Bookman Old Style"/>
          <w:color w:val="1C6194" w:themeColor="accent2" w:themeShade="BF"/>
          <w:lang w:val="en-GB"/>
        </w:rPr>
      </w:pPr>
    </w:p>
    <w:p w14:paraId="71A923FA" w14:textId="4E75029F" w:rsidR="00532345" w:rsidRPr="00532345" w:rsidRDefault="00532345" w:rsidP="00294B12">
      <w:pPr>
        <w:widowControl w:val="0"/>
        <w:autoSpaceDE w:val="0"/>
        <w:autoSpaceDN w:val="0"/>
        <w:adjustRightInd w:val="0"/>
        <w:spacing w:before="240" w:after="120" w:line="240" w:lineRule="auto"/>
        <w:jc w:val="both"/>
        <w:rPr>
          <w:bCs/>
          <w:iCs/>
          <w:sz w:val="24"/>
          <w:szCs w:val="24"/>
          <w:lang w:val="en-GB"/>
        </w:rPr>
      </w:pPr>
    </w:p>
    <w:p w14:paraId="160B1D14" w14:textId="54A5F604" w:rsidR="00A932B5" w:rsidRPr="003A175D" w:rsidRDefault="00A932B5" w:rsidP="00694018">
      <w:pPr>
        <w:pStyle w:val="ListParagraph"/>
        <w:widowControl w:val="0"/>
        <w:numPr>
          <w:ilvl w:val="0"/>
          <w:numId w:val="44"/>
        </w:numPr>
        <w:autoSpaceDE w:val="0"/>
        <w:autoSpaceDN w:val="0"/>
        <w:adjustRightInd w:val="0"/>
        <w:spacing w:before="240" w:after="120" w:line="240" w:lineRule="auto"/>
        <w:jc w:val="both"/>
        <w:rPr>
          <w:bCs/>
          <w:iCs/>
          <w:sz w:val="24"/>
          <w:szCs w:val="24"/>
          <w:lang w:val="en-GB"/>
        </w:rPr>
      </w:pPr>
      <w:r w:rsidRPr="003A175D">
        <w:rPr>
          <w:sz w:val="24"/>
          <w:szCs w:val="24"/>
          <w:lang w:val="en-GB"/>
        </w:rPr>
        <w:t xml:space="preserve">Describe the </w:t>
      </w:r>
      <w:r w:rsidR="00051BC6" w:rsidRPr="003A175D">
        <w:rPr>
          <w:sz w:val="24"/>
          <w:szCs w:val="24"/>
          <w:lang w:val="en-GB"/>
        </w:rPr>
        <w:t xml:space="preserve">criteria used for the selection of facilities to be utilised by nutrition </w:t>
      </w:r>
      <w:r w:rsidR="00051BC6" w:rsidRPr="003A175D">
        <w:rPr>
          <w:sz w:val="24"/>
          <w:szCs w:val="24"/>
          <w:lang w:val="en-GB"/>
        </w:rPr>
        <w:lastRenderedPageBreak/>
        <w:t>students’ clinical experiences.  Include whether or not the site is approved for health care delivery by the regulatory bodies in the jurisdiction.</w:t>
      </w:r>
    </w:p>
    <w:p w14:paraId="43673BAB" w14:textId="77777777" w:rsidR="00A932B5" w:rsidRDefault="00A932B5" w:rsidP="00A932B5">
      <w:pPr>
        <w:shd w:val="clear" w:color="auto" w:fill="DFECEB" w:themeFill="accent6" w:themeFillTint="33"/>
        <w:spacing w:after="120"/>
        <w:jc w:val="both"/>
        <w:rPr>
          <w:rFonts w:ascii="Bookman Old Style" w:hAnsi="Bookman Old Style"/>
          <w:color w:val="1C6194" w:themeColor="accent2" w:themeShade="BF"/>
          <w:lang w:val="en-GB"/>
        </w:rPr>
      </w:pPr>
    </w:p>
    <w:p w14:paraId="6A68D9D3" w14:textId="77777777" w:rsidR="00A932B5" w:rsidRDefault="00A932B5" w:rsidP="00A932B5">
      <w:pPr>
        <w:shd w:val="clear" w:color="auto" w:fill="DFECEB" w:themeFill="accent6" w:themeFillTint="33"/>
        <w:spacing w:after="120"/>
        <w:jc w:val="both"/>
        <w:rPr>
          <w:rFonts w:ascii="Bookman Old Style" w:hAnsi="Bookman Old Style"/>
          <w:color w:val="1C6194" w:themeColor="accent2" w:themeShade="BF"/>
          <w:lang w:val="en-GB"/>
        </w:rPr>
      </w:pPr>
    </w:p>
    <w:p w14:paraId="53795129" w14:textId="77777777" w:rsidR="00A932B5" w:rsidRDefault="00A932B5" w:rsidP="00A932B5">
      <w:pPr>
        <w:pStyle w:val="NoSpacing"/>
        <w:ind w:left="720" w:hanging="720"/>
        <w:jc w:val="both"/>
        <w:rPr>
          <w:rFonts w:ascii="Arial" w:hAnsi="Arial" w:cs="Arial"/>
          <w:b/>
        </w:rPr>
      </w:pPr>
    </w:p>
    <w:p w14:paraId="702B861B" w14:textId="649843CF" w:rsidR="00A932B5" w:rsidRDefault="00051BC6" w:rsidP="00694018">
      <w:pPr>
        <w:pStyle w:val="NoSpacing"/>
        <w:numPr>
          <w:ilvl w:val="0"/>
          <w:numId w:val="44"/>
        </w:numPr>
        <w:jc w:val="both"/>
        <w:rPr>
          <w:rFonts w:asciiTheme="minorHAnsi" w:hAnsiTheme="minorHAnsi" w:cs="Arial"/>
        </w:rPr>
      </w:pPr>
      <w:r>
        <w:rPr>
          <w:rFonts w:asciiTheme="minorHAnsi" w:hAnsiTheme="minorHAnsi" w:cs="Arial"/>
        </w:rPr>
        <w:t>Summarize the criteria utilized for the assessment and monitoring of facilities being utilized as clinical facilities.  Include reference to any checklists or policy.</w:t>
      </w:r>
    </w:p>
    <w:p w14:paraId="50C4AF72" w14:textId="77777777" w:rsidR="00A932B5" w:rsidRDefault="00A932B5" w:rsidP="00A932B5">
      <w:pPr>
        <w:pStyle w:val="NoSpacing"/>
        <w:jc w:val="both"/>
        <w:rPr>
          <w:rFonts w:asciiTheme="minorHAnsi" w:hAnsiTheme="minorHAnsi" w:cs="Arial"/>
        </w:rPr>
      </w:pPr>
    </w:p>
    <w:p w14:paraId="248B8926" w14:textId="77777777" w:rsidR="00A932B5" w:rsidRDefault="00A932B5" w:rsidP="00A932B5">
      <w:pPr>
        <w:shd w:val="clear" w:color="auto" w:fill="DFECEB" w:themeFill="accent6" w:themeFillTint="33"/>
        <w:spacing w:after="120"/>
        <w:jc w:val="both"/>
        <w:rPr>
          <w:rFonts w:ascii="Bookman Old Style" w:hAnsi="Bookman Old Style"/>
          <w:color w:val="1C6194" w:themeColor="accent2" w:themeShade="BF"/>
          <w:lang w:val="en-GB"/>
        </w:rPr>
      </w:pPr>
    </w:p>
    <w:p w14:paraId="18193D64" w14:textId="77777777" w:rsidR="00A932B5" w:rsidRDefault="00A932B5" w:rsidP="00A932B5">
      <w:pPr>
        <w:shd w:val="clear" w:color="auto" w:fill="DFECEB" w:themeFill="accent6" w:themeFillTint="33"/>
        <w:spacing w:after="120"/>
        <w:jc w:val="both"/>
        <w:rPr>
          <w:rFonts w:ascii="Bookman Old Style" w:hAnsi="Bookman Old Style"/>
          <w:color w:val="1C6194" w:themeColor="accent2" w:themeShade="BF"/>
          <w:lang w:val="en-GB"/>
        </w:rPr>
      </w:pPr>
    </w:p>
    <w:p w14:paraId="36B82404" w14:textId="2B77F8FA" w:rsidR="00E31CE9" w:rsidRPr="00E31CE9" w:rsidRDefault="00AF63F5" w:rsidP="00E31CE9">
      <w:pPr>
        <w:pStyle w:val="NoSpacing"/>
        <w:ind w:left="720" w:hanging="720"/>
        <w:jc w:val="both"/>
        <w:rPr>
          <w:rFonts w:ascii="Arial" w:hAnsi="Arial" w:cs="Arial"/>
          <w:b/>
          <w:i/>
        </w:rPr>
      </w:pPr>
      <w:r>
        <w:rPr>
          <w:rFonts w:ascii="Arial" w:hAnsi="Arial" w:cs="Arial"/>
          <w:b/>
        </w:rPr>
        <w:t>ED</w:t>
      </w:r>
      <w:r w:rsidR="00E31CE9" w:rsidRPr="00E31CE9">
        <w:rPr>
          <w:rFonts w:ascii="Arial" w:hAnsi="Arial" w:cs="Arial"/>
          <w:b/>
        </w:rPr>
        <w:t>.24</w:t>
      </w:r>
      <w:r w:rsidR="00E31CE9" w:rsidRPr="00E31CE9">
        <w:rPr>
          <w:rFonts w:ascii="Arial" w:hAnsi="Arial" w:cs="Arial"/>
          <w:b/>
        </w:rPr>
        <w:tab/>
        <w:t>The criteria used for the selection of supervised practice sites, levels of student participation, supervision, and evaluation should be based on written programme objectives which are made known to all students, faculty, and others with responsibilities in the education programme.</w:t>
      </w:r>
    </w:p>
    <w:p w14:paraId="2776ECBE" w14:textId="2E92ED22" w:rsidR="003D271A" w:rsidRDefault="00A932B5" w:rsidP="003D271A">
      <w:pPr>
        <w:widowControl w:val="0"/>
        <w:autoSpaceDE w:val="0"/>
        <w:autoSpaceDN w:val="0"/>
        <w:adjustRightInd w:val="0"/>
        <w:spacing w:before="240" w:after="0" w:line="240" w:lineRule="auto"/>
        <w:jc w:val="both"/>
        <w:rPr>
          <w:sz w:val="24"/>
          <w:szCs w:val="24"/>
          <w:lang w:val="en-GB"/>
        </w:rPr>
      </w:pPr>
      <w:r>
        <w:rPr>
          <w:sz w:val="24"/>
          <w:szCs w:val="24"/>
          <w:lang w:val="en-GB"/>
        </w:rPr>
        <w:t xml:space="preserve">Describe how </w:t>
      </w:r>
      <w:r w:rsidR="003D271A">
        <w:rPr>
          <w:sz w:val="24"/>
          <w:szCs w:val="24"/>
          <w:lang w:val="en-GB"/>
        </w:rPr>
        <w:t xml:space="preserve">the criteria used for selection of </w:t>
      </w:r>
      <w:r>
        <w:rPr>
          <w:sz w:val="24"/>
          <w:szCs w:val="24"/>
          <w:lang w:val="en-GB"/>
        </w:rPr>
        <w:t xml:space="preserve">sites for </w:t>
      </w:r>
      <w:r w:rsidR="003D271A">
        <w:rPr>
          <w:sz w:val="24"/>
          <w:szCs w:val="24"/>
          <w:lang w:val="en-GB"/>
        </w:rPr>
        <w:t xml:space="preserve">supervised practice, levels of student participation, supervision and evaluation are made known to: </w:t>
      </w:r>
    </w:p>
    <w:p w14:paraId="186502F4" w14:textId="1B667982" w:rsidR="003D271A" w:rsidRPr="00A16EC2" w:rsidRDefault="003D271A" w:rsidP="00694018">
      <w:pPr>
        <w:pStyle w:val="ListParagraph"/>
        <w:widowControl w:val="0"/>
        <w:numPr>
          <w:ilvl w:val="0"/>
          <w:numId w:val="32"/>
        </w:numPr>
        <w:autoSpaceDE w:val="0"/>
        <w:autoSpaceDN w:val="0"/>
        <w:adjustRightInd w:val="0"/>
        <w:spacing w:before="120" w:after="0" w:line="240" w:lineRule="auto"/>
        <w:contextualSpacing w:val="0"/>
        <w:jc w:val="both"/>
        <w:rPr>
          <w:sz w:val="24"/>
          <w:szCs w:val="24"/>
          <w:lang w:val="en-GB"/>
        </w:rPr>
      </w:pPr>
      <w:r w:rsidRPr="00A16EC2">
        <w:rPr>
          <w:sz w:val="24"/>
          <w:szCs w:val="24"/>
          <w:lang w:val="en-GB"/>
        </w:rPr>
        <w:t xml:space="preserve">students; </w:t>
      </w:r>
    </w:p>
    <w:p w14:paraId="762EFA84" w14:textId="10986F94" w:rsidR="003D271A" w:rsidRPr="00A16EC2" w:rsidRDefault="003D271A" w:rsidP="00694018">
      <w:pPr>
        <w:pStyle w:val="ListParagraph"/>
        <w:widowControl w:val="0"/>
        <w:numPr>
          <w:ilvl w:val="0"/>
          <w:numId w:val="32"/>
        </w:numPr>
        <w:autoSpaceDE w:val="0"/>
        <w:autoSpaceDN w:val="0"/>
        <w:adjustRightInd w:val="0"/>
        <w:spacing w:before="120" w:after="0" w:line="240" w:lineRule="auto"/>
        <w:contextualSpacing w:val="0"/>
        <w:jc w:val="both"/>
        <w:rPr>
          <w:sz w:val="24"/>
          <w:szCs w:val="24"/>
          <w:lang w:val="en-GB"/>
        </w:rPr>
      </w:pPr>
      <w:r>
        <w:rPr>
          <w:sz w:val="24"/>
          <w:szCs w:val="24"/>
          <w:lang w:val="en-GB"/>
        </w:rPr>
        <w:t>teaching</w:t>
      </w:r>
      <w:r w:rsidRPr="00A16EC2">
        <w:rPr>
          <w:sz w:val="24"/>
          <w:szCs w:val="24"/>
          <w:lang w:val="en-GB"/>
        </w:rPr>
        <w:t xml:space="preserve"> staff, including full-time and </w:t>
      </w:r>
      <w:r>
        <w:rPr>
          <w:sz w:val="24"/>
          <w:szCs w:val="24"/>
          <w:lang w:val="en-GB"/>
        </w:rPr>
        <w:t>part-time faculty</w:t>
      </w:r>
      <w:r w:rsidRPr="00A16EC2">
        <w:rPr>
          <w:sz w:val="24"/>
          <w:szCs w:val="24"/>
          <w:lang w:val="en-GB"/>
        </w:rPr>
        <w:t xml:space="preserve"> with responsibility for teaching</w:t>
      </w:r>
      <w:r>
        <w:rPr>
          <w:sz w:val="24"/>
          <w:szCs w:val="24"/>
          <w:lang w:val="en-GB"/>
        </w:rPr>
        <w:t xml:space="preserve"> and or </w:t>
      </w:r>
      <w:r w:rsidR="00A932B5">
        <w:rPr>
          <w:sz w:val="24"/>
          <w:szCs w:val="24"/>
          <w:lang w:val="en-GB"/>
        </w:rPr>
        <w:t>supervision</w:t>
      </w:r>
      <w:r w:rsidRPr="00A16EC2">
        <w:rPr>
          <w:sz w:val="24"/>
          <w:szCs w:val="24"/>
          <w:lang w:val="en-GB"/>
        </w:rPr>
        <w:t xml:space="preserve">;  </w:t>
      </w:r>
    </w:p>
    <w:p w14:paraId="034D9CC8" w14:textId="334EAE87" w:rsidR="003D271A" w:rsidRPr="00A16EC2" w:rsidRDefault="003D271A" w:rsidP="00694018">
      <w:pPr>
        <w:pStyle w:val="ListParagraph"/>
        <w:widowControl w:val="0"/>
        <w:numPr>
          <w:ilvl w:val="0"/>
          <w:numId w:val="32"/>
        </w:numPr>
        <w:autoSpaceDE w:val="0"/>
        <w:autoSpaceDN w:val="0"/>
        <w:adjustRightInd w:val="0"/>
        <w:spacing w:before="120" w:after="240" w:line="240" w:lineRule="auto"/>
        <w:contextualSpacing w:val="0"/>
        <w:jc w:val="both"/>
        <w:rPr>
          <w:sz w:val="24"/>
          <w:szCs w:val="24"/>
          <w:lang w:val="en-GB"/>
        </w:rPr>
      </w:pPr>
      <w:r>
        <w:rPr>
          <w:sz w:val="24"/>
          <w:szCs w:val="24"/>
          <w:lang w:val="en-GB"/>
        </w:rPr>
        <w:t xml:space="preserve">the </w:t>
      </w:r>
      <w:r w:rsidR="00A932B5">
        <w:rPr>
          <w:sz w:val="24"/>
          <w:szCs w:val="24"/>
          <w:lang w:val="en-GB"/>
        </w:rPr>
        <w:t xml:space="preserve">academic leadership of the </w:t>
      </w:r>
      <w:r w:rsidRPr="00A16EC2">
        <w:rPr>
          <w:sz w:val="24"/>
          <w:szCs w:val="24"/>
          <w:lang w:val="en-GB"/>
        </w:rPr>
        <w:t>school and its affiliated institutions.</w:t>
      </w:r>
    </w:p>
    <w:p w14:paraId="53845DD3" w14:textId="77777777" w:rsidR="003D271A" w:rsidRDefault="003D271A" w:rsidP="003D271A">
      <w:pPr>
        <w:shd w:val="clear" w:color="auto" w:fill="DFECEB" w:themeFill="accent6" w:themeFillTint="33"/>
        <w:spacing w:after="120"/>
        <w:jc w:val="both"/>
        <w:rPr>
          <w:rFonts w:ascii="Bookman Old Style" w:hAnsi="Bookman Old Style"/>
          <w:color w:val="1C6194" w:themeColor="accent2" w:themeShade="BF"/>
          <w:lang w:val="en-GB"/>
        </w:rPr>
      </w:pPr>
    </w:p>
    <w:p w14:paraId="18105833" w14:textId="77777777" w:rsidR="003D271A" w:rsidRDefault="003D271A" w:rsidP="003D271A">
      <w:pPr>
        <w:shd w:val="clear" w:color="auto" w:fill="DFECEB" w:themeFill="accent6" w:themeFillTint="33"/>
        <w:spacing w:after="120"/>
        <w:jc w:val="both"/>
        <w:rPr>
          <w:rFonts w:ascii="Bookman Old Style" w:hAnsi="Bookman Old Style"/>
          <w:color w:val="1C6194" w:themeColor="accent2" w:themeShade="BF"/>
          <w:lang w:val="en-GB"/>
        </w:rPr>
      </w:pPr>
    </w:p>
    <w:p w14:paraId="46146043" w14:textId="77777777" w:rsidR="003D271A" w:rsidRDefault="003D271A" w:rsidP="003D271A">
      <w:pPr>
        <w:shd w:val="clear" w:color="auto" w:fill="DFECEB" w:themeFill="accent6" w:themeFillTint="33"/>
        <w:spacing w:after="120"/>
        <w:jc w:val="both"/>
        <w:rPr>
          <w:rFonts w:ascii="Bookman Old Style" w:hAnsi="Bookman Old Style"/>
          <w:color w:val="1C6194" w:themeColor="accent2" w:themeShade="BF"/>
          <w:lang w:val="en-GB"/>
        </w:rPr>
      </w:pPr>
    </w:p>
    <w:p w14:paraId="514A7CBA" w14:textId="77777777" w:rsidR="00E31CE9" w:rsidRPr="003D271A" w:rsidRDefault="00E31CE9" w:rsidP="00E31CE9">
      <w:pPr>
        <w:pStyle w:val="NoSpacing"/>
        <w:jc w:val="both"/>
        <w:rPr>
          <w:rFonts w:ascii="Arial" w:hAnsi="Arial" w:cs="Arial"/>
          <w:b/>
        </w:rPr>
      </w:pPr>
    </w:p>
    <w:p w14:paraId="319FCC27" w14:textId="2EF31470"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.25</w:t>
      </w:r>
      <w:r w:rsidR="00E31CE9" w:rsidRPr="00E31CE9">
        <w:rPr>
          <w:rFonts w:ascii="Arial" w:hAnsi="Arial" w:cs="Arial"/>
          <w:b/>
        </w:rPr>
        <w:tab/>
        <w:t xml:space="preserve">Clinical Instructors/Preceptors, who teach, supervise, and evaluate nutrition students, must be familiar with the educational objectives of the course, be competent in their assigned specialty, and are prepared for their roles in teaching, supervision, and evaluation. </w:t>
      </w:r>
    </w:p>
    <w:p w14:paraId="57CD7422" w14:textId="48A456AE" w:rsidR="00A932B5" w:rsidRPr="003A175D" w:rsidRDefault="00A932B5" w:rsidP="00694018">
      <w:pPr>
        <w:pStyle w:val="ListParagraph"/>
        <w:widowControl w:val="0"/>
        <w:numPr>
          <w:ilvl w:val="0"/>
          <w:numId w:val="45"/>
        </w:numPr>
        <w:autoSpaceDE w:val="0"/>
        <w:autoSpaceDN w:val="0"/>
        <w:adjustRightInd w:val="0"/>
        <w:spacing w:before="240" w:after="120" w:line="240" w:lineRule="auto"/>
        <w:jc w:val="both"/>
        <w:rPr>
          <w:bCs/>
          <w:iCs/>
          <w:sz w:val="24"/>
          <w:szCs w:val="24"/>
          <w:lang w:val="en-GB"/>
        </w:rPr>
      </w:pPr>
      <w:r w:rsidRPr="003A175D">
        <w:rPr>
          <w:sz w:val="24"/>
          <w:szCs w:val="24"/>
          <w:lang w:val="en-GB"/>
        </w:rPr>
        <w:t>Describe the mechanisms in place to ensure that the faulty who supervise students on supervised practice are adequately familiar with the educational objectives of the course?</w:t>
      </w:r>
    </w:p>
    <w:p w14:paraId="7FED1151" w14:textId="77777777" w:rsidR="00A932B5" w:rsidRDefault="00A932B5" w:rsidP="003A175D">
      <w:pPr>
        <w:shd w:val="clear" w:color="auto" w:fill="DFECEB" w:themeFill="accent6" w:themeFillTint="33"/>
        <w:spacing w:after="120"/>
        <w:jc w:val="both"/>
        <w:rPr>
          <w:rFonts w:ascii="Bookman Old Style" w:hAnsi="Bookman Old Style"/>
          <w:color w:val="1C6194" w:themeColor="accent2" w:themeShade="BF"/>
          <w:lang w:val="en-GB"/>
        </w:rPr>
      </w:pPr>
    </w:p>
    <w:p w14:paraId="44BE4FE1" w14:textId="77777777" w:rsidR="00A932B5" w:rsidRDefault="00A932B5" w:rsidP="003A175D">
      <w:pPr>
        <w:shd w:val="clear" w:color="auto" w:fill="DFECEB" w:themeFill="accent6" w:themeFillTint="33"/>
        <w:spacing w:after="120"/>
        <w:jc w:val="both"/>
        <w:rPr>
          <w:rFonts w:ascii="Bookman Old Style" w:hAnsi="Bookman Old Style"/>
          <w:color w:val="1C6194" w:themeColor="accent2" w:themeShade="BF"/>
          <w:lang w:val="en-GB"/>
        </w:rPr>
      </w:pPr>
    </w:p>
    <w:p w14:paraId="7727530F" w14:textId="77777777" w:rsidR="00327AAD" w:rsidRDefault="00327AAD" w:rsidP="003A175D">
      <w:pPr>
        <w:pStyle w:val="NoSpacing"/>
        <w:jc w:val="both"/>
        <w:rPr>
          <w:rFonts w:ascii="Arial" w:hAnsi="Arial" w:cs="Arial"/>
          <w:b/>
        </w:rPr>
      </w:pPr>
    </w:p>
    <w:p w14:paraId="639E1B77" w14:textId="5538B28F" w:rsidR="00A932B5" w:rsidRDefault="00A932B5" w:rsidP="00694018">
      <w:pPr>
        <w:pStyle w:val="NoSpacing"/>
        <w:numPr>
          <w:ilvl w:val="0"/>
          <w:numId w:val="45"/>
        </w:numPr>
        <w:jc w:val="both"/>
        <w:rPr>
          <w:rFonts w:asciiTheme="minorHAnsi" w:hAnsiTheme="minorHAnsi" w:cs="Arial"/>
        </w:rPr>
      </w:pPr>
      <w:r w:rsidRPr="00A932B5">
        <w:rPr>
          <w:rFonts w:asciiTheme="minorHAnsi" w:hAnsiTheme="minorHAnsi" w:cs="Arial"/>
        </w:rPr>
        <w:t>Describe the criteria for the selection of teachers to be assigned to supervise students.</w:t>
      </w:r>
    </w:p>
    <w:p w14:paraId="0FE85908" w14:textId="77777777" w:rsidR="00A932B5" w:rsidRDefault="00A932B5" w:rsidP="00A932B5">
      <w:pPr>
        <w:pStyle w:val="NoSpacing"/>
        <w:jc w:val="both"/>
        <w:rPr>
          <w:rFonts w:asciiTheme="minorHAnsi" w:hAnsiTheme="minorHAnsi" w:cs="Arial"/>
        </w:rPr>
      </w:pPr>
    </w:p>
    <w:p w14:paraId="2842499F" w14:textId="77777777" w:rsidR="00A932B5" w:rsidRDefault="00A932B5" w:rsidP="00A932B5">
      <w:pPr>
        <w:shd w:val="clear" w:color="auto" w:fill="DFECEB" w:themeFill="accent6" w:themeFillTint="33"/>
        <w:spacing w:after="120"/>
        <w:jc w:val="both"/>
        <w:rPr>
          <w:rFonts w:ascii="Bookman Old Style" w:hAnsi="Bookman Old Style"/>
          <w:color w:val="1C6194" w:themeColor="accent2" w:themeShade="BF"/>
          <w:lang w:val="en-GB"/>
        </w:rPr>
      </w:pPr>
    </w:p>
    <w:p w14:paraId="120F2C3C" w14:textId="77777777" w:rsidR="00A932B5" w:rsidRDefault="00A932B5" w:rsidP="00A932B5">
      <w:pPr>
        <w:shd w:val="clear" w:color="auto" w:fill="DFECEB" w:themeFill="accent6" w:themeFillTint="33"/>
        <w:spacing w:after="120"/>
        <w:jc w:val="both"/>
        <w:rPr>
          <w:rFonts w:ascii="Bookman Old Style" w:hAnsi="Bookman Old Style"/>
          <w:color w:val="1C6194" w:themeColor="accent2" w:themeShade="BF"/>
          <w:lang w:val="en-GB"/>
        </w:rPr>
      </w:pPr>
    </w:p>
    <w:p w14:paraId="285A38D0" w14:textId="77777777" w:rsidR="00A932B5" w:rsidRPr="00A932B5" w:rsidRDefault="00A932B5" w:rsidP="00A932B5">
      <w:pPr>
        <w:pStyle w:val="NoSpacing"/>
        <w:jc w:val="both"/>
        <w:rPr>
          <w:rFonts w:asciiTheme="minorHAnsi" w:hAnsiTheme="minorHAnsi" w:cs="Arial"/>
        </w:rPr>
      </w:pPr>
    </w:p>
    <w:p w14:paraId="439C10AE" w14:textId="77777777" w:rsidR="00A932B5" w:rsidRDefault="00A932B5" w:rsidP="00A932B5">
      <w:pPr>
        <w:pStyle w:val="NoSpacing"/>
        <w:ind w:left="360"/>
        <w:jc w:val="both"/>
        <w:rPr>
          <w:rFonts w:ascii="Arial" w:hAnsi="Arial" w:cs="Arial"/>
          <w:b/>
        </w:rPr>
      </w:pPr>
    </w:p>
    <w:p w14:paraId="5C1D4B79" w14:textId="42DCCBA3"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.26</w:t>
      </w:r>
      <w:r w:rsidR="00E31CE9" w:rsidRPr="00E31CE9">
        <w:rPr>
          <w:rFonts w:ascii="Arial" w:hAnsi="Arial" w:cs="Arial"/>
          <w:b/>
        </w:rPr>
        <w:tab/>
        <w:t>Supervision of student learning experiences must be provided throughout required supervised experience by members of the school's faculty and approved staff from the affiliated institutions/agencies.</w:t>
      </w:r>
    </w:p>
    <w:p w14:paraId="6E508972" w14:textId="79207ABC" w:rsidR="0095476C" w:rsidRPr="003A175D" w:rsidRDefault="0095476C" w:rsidP="00694018">
      <w:pPr>
        <w:pStyle w:val="ListParagraph"/>
        <w:widowControl w:val="0"/>
        <w:numPr>
          <w:ilvl w:val="0"/>
          <w:numId w:val="46"/>
        </w:numPr>
        <w:autoSpaceDE w:val="0"/>
        <w:autoSpaceDN w:val="0"/>
        <w:adjustRightInd w:val="0"/>
        <w:spacing w:before="240" w:after="120" w:line="240" w:lineRule="auto"/>
        <w:jc w:val="both"/>
        <w:rPr>
          <w:bCs/>
          <w:iCs/>
          <w:sz w:val="24"/>
          <w:szCs w:val="24"/>
          <w:lang w:val="en-GB"/>
        </w:rPr>
      </w:pPr>
      <w:r w:rsidRPr="003A175D">
        <w:rPr>
          <w:sz w:val="24"/>
          <w:szCs w:val="24"/>
          <w:lang w:val="en-GB"/>
        </w:rPr>
        <w:t>Describe the mechanisms in place to ensure that the students ion supervised practice are adequately supervised?</w:t>
      </w:r>
    </w:p>
    <w:p w14:paraId="22B5D1A1" w14:textId="77777777" w:rsidR="0095476C" w:rsidRDefault="0095476C" w:rsidP="0095476C">
      <w:pPr>
        <w:shd w:val="clear" w:color="auto" w:fill="DFECEB" w:themeFill="accent6" w:themeFillTint="33"/>
        <w:spacing w:after="120"/>
        <w:jc w:val="both"/>
        <w:rPr>
          <w:rFonts w:ascii="Bookman Old Style" w:hAnsi="Bookman Old Style"/>
          <w:color w:val="1C6194" w:themeColor="accent2" w:themeShade="BF"/>
          <w:lang w:val="en-GB"/>
        </w:rPr>
      </w:pPr>
    </w:p>
    <w:p w14:paraId="3437C0AA" w14:textId="77777777" w:rsidR="0095476C" w:rsidRDefault="0095476C" w:rsidP="0095476C">
      <w:pPr>
        <w:shd w:val="clear" w:color="auto" w:fill="DFECEB" w:themeFill="accent6" w:themeFillTint="33"/>
        <w:spacing w:after="120"/>
        <w:jc w:val="both"/>
        <w:rPr>
          <w:rFonts w:ascii="Bookman Old Style" w:hAnsi="Bookman Old Style"/>
          <w:color w:val="1C6194" w:themeColor="accent2" w:themeShade="BF"/>
          <w:lang w:val="en-GB"/>
        </w:rPr>
      </w:pPr>
    </w:p>
    <w:p w14:paraId="7A5D6FA0" w14:textId="12AA69A8"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.27</w:t>
      </w:r>
      <w:r w:rsidR="00E31CE9" w:rsidRPr="00E31CE9">
        <w:rPr>
          <w:rFonts w:ascii="Arial" w:hAnsi="Arial" w:cs="Arial"/>
          <w:b/>
        </w:rPr>
        <w:tab/>
        <w:t>Written contractual agreements, which state the responsibility of the nutrition programme and the agencies for placement of students for their required learning experiences, should exist between the institution and affiliated teaching sites.</w:t>
      </w:r>
    </w:p>
    <w:p w14:paraId="4B232278" w14:textId="77777777" w:rsidR="0095476C" w:rsidRPr="00E31CE9" w:rsidRDefault="0095476C" w:rsidP="00E31CE9">
      <w:pPr>
        <w:pStyle w:val="NoSpacing"/>
        <w:ind w:left="720" w:hanging="720"/>
        <w:jc w:val="both"/>
        <w:rPr>
          <w:rFonts w:ascii="Arial" w:hAnsi="Arial" w:cs="Arial"/>
          <w:b/>
        </w:rPr>
      </w:pPr>
    </w:p>
    <w:p w14:paraId="55AE0D58" w14:textId="4E453BB1"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.28</w:t>
      </w:r>
      <w:r w:rsidR="00E31CE9" w:rsidRPr="00E31CE9">
        <w:rPr>
          <w:rFonts w:ascii="Arial" w:hAnsi="Arial" w:cs="Arial"/>
          <w:b/>
        </w:rPr>
        <w:tab/>
        <w:t xml:space="preserve">The nutrition department must retain the control of the education programme for students in the partnership between the school and the affiliated clinical and community sites. </w:t>
      </w:r>
    </w:p>
    <w:p w14:paraId="1142DAF0" w14:textId="112258F6" w:rsidR="00E31CE9" w:rsidRPr="003D271A" w:rsidRDefault="003D271A" w:rsidP="00694018">
      <w:pPr>
        <w:pStyle w:val="ListParagraph"/>
        <w:widowControl w:val="0"/>
        <w:numPr>
          <w:ilvl w:val="0"/>
          <w:numId w:val="31"/>
        </w:numPr>
        <w:autoSpaceDE w:val="0"/>
        <w:autoSpaceDN w:val="0"/>
        <w:adjustRightInd w:val="0"/>
        <w:spacing w:before="240" w:after="120" w:line="240" w:lineRule="auto"/>
        <w:jc w:val="both"/>
        <w:rPr>
          <w:rFonts w:cs="Arial"/>
          <w:b/>
        </w:rPr>
      </w:pPr>
      <w:r w:rsidRPr="003D271A">
        <w:rPr>
          <w:sz w:val="24"/>
          <w:szCs w:val="24"/>
          <w:lang w:val="en-GB"/>
        </w:rPr>
        <w:t>Describe the mechanisms in place to develop partnerships or other contractual agreements for the placement of students for their required learning experiences.</w:t>
      </w:r>
    </w:p>
    <w:p w14:paraId="649D49B2" w14:textId="77777777" w:rsidR="003D271A" w:rsidRPr="003D271A" w:rsidRDefault="003D271A" w:rsidP="003D271A">
      <w:pPr>
        <w:shd w:val="clear" w:color="auto" w:fill="DFECEB" w:themeFill="accent6" w:themeFillTint="33"/>
        <w:spacing w:after="120"/>
        <w:jc w:val="both"/>
        <w:rPr>
          <w:color w:val="1C6194" w:themeColor="accent2" w:themeShade="BF"/>
          <w:lang w:val="en-GB"/>
        </w:rPr>
      </w:pPr>
    </w:p>
    <w:p w14:paraId="012125F5" w14:textId="77777777" w:rsidR="003D271A" w:rsidRPr="003D271A" w:rsidRDefault="003D271A" w:rsidP="003D271A">
      <w:pPr>
        <w:shd w:val="clear" w:color="auto" w:fill="DFECEB" w:themeFill="accent6" w:themeFillTint="33"/>
        <w:spacing w:after="120"/>
        <w:jc w:val="both"/>
        <w:rPr>
          <w:color w:val="1C6194" w:themeColor="accent2" w:themeShade="BF"/>
          <w:lang w:val="en-GB"/>
        </w:rPr>
      </w:pPr>
    </w:p>
    <w:p w14:paraId="1F703620" w14:textId="77777777" w:rsidR="003D271A" w:rsidRPr="003D271A" w:rsidRDefault="003D271A" w:rsidP="00E31CE9">
      <w:pPr>
        <w:pStyle w:val="NoSpacing"/>
        <w:ind w:left="720" w:hanging="720"/>
        <w:jc w:val="both"/>
        <w:rPr>
          <w:rFonts w:asciiTheme="minorHAnsi" w:hAnsiTheme="minorHAnsi" w:cs="Arial"/>
          <w:b/>
        </w:rPr>
      </w:pPr>
    </w:p>
    <w:p w14:paraId="074932ED" w14:textId="55939FF9" w:rsidR="003D271A" w:rsidRPr="003D271A" w:rsidRDefault="003D271A" w:rsidP="00694018">
      <w:pPr>
        <w:pStyle w:val="NoSpacing"/>
        <w:numPr>
          <w:ilvl w:val="0"/>
          <w:numId w:val="31"/>
        </w:numPr>
        <w:jc w:val="both"/>
        <w:rPr>
          <w:rFonts w:asciiTheme="minorHAnsi" w:hAnsiTheme="minorHAnsi" w:cs="Arial"/>
        </w:rPr>
      </w:pPr>
      <w:r w:rsidRPr="003D271A">
        <w:rPr>
          <w:rFonts w:asciiTheme="minorHAnsi" w:hAnsiTheme="minorHAnsi" w:cs="Arial"/>
        </w:rPr>
        <w:t>Describe how the partnerships or other contractual agreements are monitored and renewed to ensure that the objectives of the institution are met.</w:t>
      </w:r>
    </w:p>
    <w:p w14:paraId="1F08E5D3" w14:textId="77777777" w:rsidR="003D271A" w:rsidRPr="003D271A" w:rsidRDefault="003D271A" w:rsidP="003D271A">
      <w:pPr>
        <w:pStyle w:val="NoSpacing"/>
        <w:ind w:left="360"/>
        <w:jc w:val="both"/>
        <w:rPr>
          <w:rFonts w:asciiTheme="minorHAnsi" w:hAnsiTheme="minorHAnsi" w:cs="Arial"/>
          <w:b/>
        </w:rPr>
      </w:pPr>
    </w:p>
    <w:p w14:paraId="3DE79568" w14:textId="77777777" w:rsidR="003D271A" w:rsidRPr="003D271A" w:rsidRDefault="003D271A" w:rsidP="003D271A">
      <w:pPr>
        <w:shd w:val="clear" w:color="auto" w:fill="DFECEB" w:themeFill="accent6" w:themeFillTint="33"/>
        <w:spacing w:after="120"/>
        <w:jc w:val="both"/>
        <w:rPr>
          <w:color w:val="1C6194" w:themeColor="accent2" w:themeShade="BF"/>
          <w:lang w:val="en-GB"/>
        </w:rPr>
      </w:pPr>
    </w:p>
    <w:p w14:paraId="785B7D6F" w14:textId="77777777" w:rsidR="003D271A" w:rsidRPr="003D271A" w:rsidRDefault="003D271A" w:rsidP="003D271A">
      <w:pPr>
        <w:shd w:val="clear" w:color="auto" w:fill="DFECEB" w:themeFill="accent6" w:themeFillTint="33"/>
        <w:spacing w:after="120"/>
        <w:jc w:val="both"/>
        <w:rPr>
          <w:color w:val="1C6194" w:themeColor="accent2" w:themeShade="BF"/>
          <w:lang w:val="en-GB"/>
        </w:rPr>
      </w:pPr>
    </w:p>
    <w:p w14:paraId="5B9D558B" w14:textId="77777777" w:rsidR="003D271A" w:rsidRDefault="003D271A" w:rsidP="003D271A">
      <w:pPr>
        <w:pStyle w:val="NoSpacing"/>
        <w:ind w:left="360"/>
        <w:jc w:val="both"/>
        <w:rPr>
          <w:rFonts w:ascii="Arial" w:hAnsi="Arial" w:cs="Arial"/>
          <w:b/>
        </w:rPr>
      </w:pPr>
    </w:p>
    <w:p w14:paraId="2ED927AB" w14:textId="4861A9B9" w:rsidR="00AF63F5" w:rsidRDefault="00AF63F5">
      <w:pPr>
        <w:rPr>
          <w:rFonts w:ascii="Arial" w:eastAsia="Times New Roman" w:hAnsi="Arial" w:cs="Arial"/>
          <w:b/>
          <w:sz w:val="24"/>
          <w:szCs w:val="24"/>
          <w:lang w:eastAsia="en-US"/>
        </w:rPr>
      </w:pPr>
      <w:r>
        <w:rPr>
          <w:rFonts w:ascii="Arial" w:hAnsi="Arial" w:cs="Arial"/>
          <w:b/>
        </w:rPr>
        <w:br w:type="page"/>
      </w:r>
    </w:p>
    <w:p w14:paraId="65B90A1A" w14:textId="77777777" w:rsidR="003D271A" w:rsidRPr="00E31CE9" w:rsidRDefault="003D271A" w:rsidP="00E31CE9">
      <w:pPr>
        <w:pStyle w:val="NoSpacing"/>
        <w:ind w:left="720" w:hanging="720"/>
        <w:jc w:val="both"/>
        <w:rPr>
          <w:rFonts w:ascii="Arial" w:hAnsi="Arial" w:cs="Arial"/>
          <w:b/>
        </w:rPr>
      </w:pPr>
    </w:p>
    <w:p w14:paraId="4CD5E73A" w14:textId="77777777" w:rsidR="00E31CE9" w:rsidRPr="001B0C4F" w:rsidRDefault="00E31CE9" w:rsidP="004B566D">
      <w:pPr>
        <w:pStyle w:val="NoSpacing"/>
        <w:numPr>
          <w:ilvl w:val="0"/>
          <w:numId w:val="9"/>
        </w:numPr>
        <w:jc w:val="both"/>
        <w:rPr>
          <w:rFonts w:ascii="Arial" w:hAnsi="Arial" w:cs="Arial"/>
          <w:b/>
          <w:szCs w:val="32"/>
        </w:rPr>
      </w:pPr>
      <w:r w:rsidRPr="001B0C4F">
        <w:rPr>
          <w:rFonts w:ascii="Arial" w:hAnsi="Arial" w:cs="Arial"/>
          <w:b/>
          <w:szCs w:val="32"/>
        </w:rPr>
        <w:t>Teaching and Evaluation</w:t>
      </w:r>
    </w:p>
    <w:p w14:paraId="45148532" w14:textId="77777777" w:rsidR="00E31CE9" w:rsidRPr="00E31CE9" w:rsidRDefault="00E31CE9" w:rsidP="00E31CE9">
      <w:pPr>
        <w:pStyle w:val="NoSpacing"/>
        <w:jc w:val="both"/>
        <w:rPr>
          <w:rFonts w:ascii="Arial" w:hAnsi="Arial" w:cs="Arial"/>
          <w:b/>
        </w:rPr>
      </w:pPr>
    </w:p>
    <w:p w14:paraId="3F46A2EF" w14:textId="393857DB" w:rsidR="00E31CE9" w:rsidRPr="00FC57EE" w:rsidRDefault="00AF63F5" w:rsidP="00E31CE9">
      <w:pPr>
        <w:pStyle w:val="NoSpacing"/>
        <w:ind w:left="720" w:hanging="720"/>
        <w:jc w:val="both"/>
        <w:rPr>
          <w:rFonts w:ascii="Arial" w:hAnsi="Arial" w:cs="Arial"/>
          <w:b/>
        </w:rPr>
      </w:pPr>
      <w:r>
        <w:rPr>
          <w:rFonts w:ascii="Arial" w:hAnsi="Arial" w:cs="Arial"/>
          <w:b/>
        </w:rPr>
        <w:t>ED</w:t>
      </w:r>
      <w:r w:rsidR="00E31CE9" w:rsidRPr="00FC57EE">
        <w:rPr>
          <w:rFonts w:ascii="Arial" w:hAnsi="Arial" w:cs="Arial"/>
          <w:b/>
        </w:rPr>
        <w:t>.29</w:t>
      </w:r>
      <w:r w:rsidR="00E31CE9" w:rsidRPr="00FC57EE">
        <w:rPr>
          <w:rFonts w:ascii="Arial" w:hAnsi="Arial" w:cs="Arial"/>
          <w:b/>
        </w:rPr>
        <w:tab/>
        <w:t>The nutrition programme must demonstrate the use of recognized approaches to teaching and learning in their programmes; approaches that reflect current and emerging trends in education technology, adult education, self-directed learning, e-learning, clinical simulation, and are aimed at eliciting active student participation and achieving programme objectives.</w:t>
      </w:r>
    </w:p>
    <w:p w14:paraId="13E58783" w14:textId="77777777" w:rsidR="00E31CE9" w:rsidRPr="00FC57EE" w:rsidRDefault="00E31CE9" w:rsidP="00E31CE9">
      <w:pPr>
        <w:pStyle w:val="NoSpacing"/>
        <w:jc w:val="both"/>
        <w:rPr>
          <w:rFonts w:ascii="Arial" w:hAnsi="Arial" w:cs="Arial"/>
          <w:b/>
        </w:rPr>
      </w:pPr>
    </w:p>
    <w:p w14:paraId="678C7A83" w14:textId="4A3B8E6B" w:rsidR="00E31CE9" w:rsidRPr="00FC57EE" w:rsidRDefault="00AF63F5" w:rsidP="00E31CE9">
      <w:pPr>
        <w:pStyle w:val="NoSpacing"/>
        <w:ind w:left="720" w:hanging="720"/>
        <w:jc w:val="both"/>
        <w:rPr>
          <w:rFonts w:ascii="Arial" w:hAnsi="Arial" w:cs="Arial"/>
          <w:b/>
        </w:rPr>
      </w:pPr>
      <w:r>
        <w:rPr>
          <w:rFonts w:ascii="Arial" w:hAnsi="Arial" w:cs="Arial"/>
          <w:b/>
        </w:rPr>
        <w:t>ED</w:t>
      </w:r>
      <w:r w:rsidR="00E31CE9" w:rsidRPr="00FC57EE">
        <w:rPr>
          <w:rFonts w:ascii="Arial" w:hAnsi="Arial" w:cs="Arial"/>
          <w:b/>
        </w:rPr>
        <w:t>.30</w:t>
      </w:r>
      <w:r w:rsidR="00E31CE9" w:rsidRPr="00FC57EE">
        <w:rPr>
          <w:rFonts w:ascii="Arial" w:hAnsi="Arial" w:cs="Arial"/>
          <w:b/>
        </w:rPr>
        <w:tab/>
        <w:t>The faculty should employ a variety of instructional methods that satisfy the requirements of the course objectives, content, learning experiences, and student characteristics.</w:t>
      </w:r>
    </w:p>
    <w:p w14:paraId="1344F033" w14:textId="77777777" w:rsidR="00E31CE9" w:rsidRPr="00FC57EE" w:rsidRDefault="00E31CE9" w:rsidP="00E31CE9">
      <w:pPr>
        <w:pStyle w:val="NoSpacing"/>
        <w:jc w:val="both"/>
        <w:rPr>
          <w:rFonts w:ascii="Arial" w:hAnsi="Arial" w:cs="Arial"/>
          <w:b/>
        </w:rPr>
      </w:pPr>
    </w:p>
    <w:p w14:paraId="56BF8AA0" w14:textId="77777777" w:rsidR="00E31CE9" w:rsidRDefault="00E31CE9" w:rsidP="00E31CE9">
      <w:pPr>
        <w:pStyle w:val="NoSpacing"/>
        <w:ind w:left="1440"/>
        <w:jc w:val="both"/>
        <w:rPr>
          <w:rFonts w:asciiTheme="minorHAnsi" w:hAnsiTheme="minorHAnsi" w:cs="Arial"/>
          <w:i/>
        </w:rPr>
      </w:pPr>
      <w:r w:rsidRPr="00FC57EE">
        <w:rPr>
          <w:rFonts w:asciiTheme="minorHAnsi" w:hAnsiTheme="minorHAnsi" w:cs="Arial"/>
          <w:i/>
        </w:rPr>
        <w:t>There should be evidence of a variety of instructional technologies, which are current and relevant.</w:t>
      </w:r>
    </w:p>
    <w:p w14:paraId="0587F4FC" w14:textId="77777777" w:rsidR="00FC57EE" w:rsidRPr="00FC57EE" w:rsidRDefault="00FC57EE" w:rsidP="00E31CE9">
      <w:pPr>
        <w:pStyle w:val="NoSpacing"/>
        <w:ind w:left="1440"/>
        <w:jc w:val="both"/>
        <w:rPr>
          <w:rFonts w:asciiTheme="minorHAnsi" w:hAnsiTheme="minorHAnsi" w:cs="Arial"/>
          <w:i/>
        </w:rPr>
      </w:pPr>
    </w:p>
    <w:p w14:paraId="0D35FB83" w14:textId="17D492E5" w:rsidR="00E31CE9" w:rsidRDefault="00237211" w:rsidP="00694018">
      <w:pPr>
        <w:pStyle w:val="NoSpacing"/>
        <w:numPr>
          <w:ilvl w:val="0"/>
          <w:numId w:val="47"/>
        </w:numPr>
        <w:jc w:val="both"/>
        <w:rPr>
          <w:rFonts w:asciiTheme="minorHAnsi" w:hAnsiTheme="minorHAnsi" w:cs="Arial"/>
        </w:rPr>
      </w:pPr>
      <w:r w:rsidRPr="00FC57EE">
        <w:rPr>
          <w:rFonts w:asciiTheme="minorHAnsi" w:hAnsiTheme="minorHAnsi" w:cs="Arial"/>
        </w:rPr>
        <w:t>Describe the approaches to teaching and learning utilized during the programme.</w:t>
      </w:r>
    </w:p>
    <w:p w14:paraId="40F64A99" w14:textId="77777777" w:rsidR="00FC57EE" w:rsidRDefault="00FC57EE" w:rsidP="003A175D">
      <w:pPr>
        <w:pStyle w:val="NoSpacing"/>
        <w:ind w:left="720"/>
        <w:jc w:val="both"/>
        <w:rPr>
          <w:rFonts w:asciiTheme="minorHAnsi" w:hAnsiTheme="minorHAnsi" w:cs="Arial"/>
        </w:rPr>
      </w:pPr>
    </w:p>
    <w:p w14:paraId="08F239E5" w14:textId="77777777" w:rsidR="00FC57EE" w:rsidRDefault="00FC57EE" w:rsidP="003A175D">
      <w:pPr>
        <w:shd w:val="clear" w:color="auto" w:fill="DFECEB" w:themeFill="accent6" w:themeFillTint="33"/>
        <w:spacing w:after="120"/>
        <w:ind w:left="360"/>
        <w:jc w:val="both"/>
        <w:rPr>
          <w:rFonts w:ascii="Bookman Old Style" w:hAnsi="Bookman Old Style"/>
          <w:color w:val="1C6194" w:themeColor="accent2" w:themeShade="BF"/>
          <w:lang w:val="en-GB"/>
        </w:rPr>
      </w:pPr>
    </w:p>
    <w:p w14:paraId="3574B959" w14:textId="77777777" w:rsidR="00FC57EE" w:rsidRPr="00FC57EE" w:rsidRDefault="00FC57EE" w:rsidP="003A175D">
      <w:pPr>
        <w:shd w:val="clear" w:color="auto" w:fill="DFECEB" w:themeFill="accent6" w:themeFillTint="33"/>
        <w:spacing w:after="120"/>
        <w:ind w:left="360"/>
        <w:jc w:val="both"/>
        <w:rPr>
          <w:rFonts w:ascii="Bookman Old Style" w:hAnsi="Bookman Old Style"/>
          <w:color w:val="1C6194" w:themeColor="accent2" w:themeShade="BF"/>
          <w:lang w:val="en-GB"/>
        </w:rPr>
      </w:pPr>
    </w:p>
    <w:p w14:paraId="4BCE17CD" w14:textId="77777777" w:rsidR="00FC57EE" w:rsidRPr="00FC57EE" w:rsidRDefault="00FC57EE" w:rsidP="003A175D">
      <w:pPr>
        <w:pStyle w:val="NoSpacing"/>
        <w:ind w:left="720"/>
        <w:jc w:val="both"/>
        <w:rPr>
          <w:rFonts w:asciiTheme="minorHAnsi" w:hAnsiTheme="minorHAnsi" w:cs="Arial"/>
        </w:rPr>
      </w:pPr>
    </w:p>
    <w:p w14:paraId="3F4F94AB" w14:textId="45B32B11" w:rsidR="00237211" w:rsidRDefault="00237211" w:rsidP="00694018">
      <w:pPr>
        <w:pStyle w:val="NoSpacing"/>
        <w:numPr>
          <w:ilvl w:val="0"/>
          <w:numId w:val="47"/>
        </w:numPr>
        <w:jc w:val="both"/>
        <w:rPr>
          <w:rFonts w:asciiTheme="minorHAnsi" w:hAnsiTheme="minorHAnsi" w:cs="Arial"/>
        </w:rPr>
      </w:pPr>
      <w:r w:rsidRPr="00FC57EE">
        <w:rPr>
          <w:rFonts w:asciiTheme="minorHAnsi" w:hAnsiTheme="minorHAnsi" w:cs="Arial"/>
        </w:rPr>
        <w:t>Provide evidence of the instructional technologies utilized during the delivery of this programme.</w:t>
      </w:r>
    </w:p>
    <w:p w14:paraId="539973A4" w14:textId="77777777" w:rsidR="00FC57EE" w:rsidRDefault="00FC57EE" w:rsidP="003A175D">
      <w:pPr>
        <w:pStyle w:val="NoSpacing"/>
        <w:ind w:left="720"/>
        <w:jc w:val="both"/>
        <w:rPr>
          <w:rFonts w:asciiTheme="minorHAnsi" w:hAnsiTheme="minorHAnsi" w:cs="Arial"/>
        </w:rPr>
      </w:pPr>
    </w:p>
    <w:p w14:paraId="09739E04" w14:textId="77777777" w:rsidR="00FC57EE" w:rsidRDefault="00FC57EE" w:rsidP="003A175D">
      <w:pPr>
        <w:shd w:val="clear" w:color="auto" w:fill="DFECEB" w:themeFill="accent6" w:themeFillTint="33"/>
        <w:spacing w:after="120"/>
        <w:ind w:left="360"/>
        <w:jc w:val="both"/>
        <w:rPr>
          <w:rFonts w:ascii="Bookman Old Style" w:hAnsi="Bookman Old Style"/>
          <w:color w:val="1C6194" w:themeColor="accent2" w:themeShade="BF"/>
          <w:lang w:val="en-GB"/>
        </w:rPr>
      </w:pPr>
    </w:p>
    <w:p w14:paraId="7E887264" w14:textId="77777777" w:rsidR="00FC57EE" w:rsidRPr="00FC57EE" w:rsidRDefault="00FC57EE" w:rsidP="003A175D">
      <w:pPr>
        <w:shd w:val="clear" w:color="auto" w:fill="DFECEB" w:themeFill="accent6" w:themeFillTint="33"/>
        <w:spacing w:after="120"/>
        <w:ind w:left="360"/>
        <w:jc w:val="both"/>
        <w:rPr>
          <w:rFonts w:ascii="Bookman Old Style" w:hAnsi="Bookman Old Style"/>
          <w:color w:val="1C6194" w:themeColor="accent2" w:themeShade="BF"/>
          <w:lang w:val="en-GB"/>
        </w:rPr>
      </w:pPr>
    </w:p>
    <w:p w14:paraId="59F75E20" w14:textId="77777777" w:rsidR="00FC57EE" w:rsidRDefault="00FC57EE" w:rsidP="003A175D">
      <w:pPr>
        <w:pStyle w:val="NoSpacing"/>
        <w:ind w:left="360"/>
        <w:jc w:val="both"/>
        <w:rPr>
          <w:rFonts w:asciiTheme="minorHAnsi" w:hAnsiTheme="minorHAnsi" w:cs="Arial"/>
        </w:rPr>
      </w:pPr>
    </w:p>
    <w:p w14:paraId="3C73EC6A" w14:textId="77777777" w:rsidR="00FC57EE" w:rsidRPr="00FC57EE" w:rsidRDefault="00FC57EE" w:rsidP="003A175D">
      <w:pPr>
        <w:pStyle w:val="NoSpacing"/>
        <w:jc w:val="both"/>
        <w:rPr>
          <w:rFonts w:asciiTheme="minorHAnsi" w:hAnsiTheme="minorHAnsi" w:cs="Arial"/>
        </w:rPr>
      </w:pPr>
    </w:p>
    <w:p w14:paraId="1464B00A" w14:textId="3B09AE6E" w:rsidR="00237211" w:rsidRDefault="00237211" w:rsidP="00694018">
      <w:pPr>
        <w:pStyle w:val="NoSpacing"/>
        <w:numPr>
          <w:ilvl w:val="0"/>
          <w:numId w:val="47"/>
        </w:numPr>
        <w:jc w:val="both"/>
        <w:rPr>
          <w:rFonts w:asciiTheme="minorHAnsi" w:hAnsiTheme="minorHAnsi" w:cs="Arial"/>
        </w:rPr>
      </w:pPr>
      <w:r w:rsidRPr="00FC57EE">
        <w:rPr>
          <w:rFonts w:asciiTheme="minorHAnsi" w:hAnsiTheme="minorHAnsi" w:cs="Arial"/>
        </w:rPr>
        <w:t>Describe how the programme ensure the use of appropriate teaching methods and instructional formats?</w:t>
      </w:r>
    </w:p>
    <w:p w14:paraId="244E7DAB" w14:textId="77777777" w:rsidR="00FC57EE" w:rsidRDefault="00FC57EE" w:rsidP="003A175D">
      <w:pPr>
        <w:pStyle w:val="NoSpacing"/>
        <w:ind w:left="720"/>
        <w:jc w:val="both"/>
        <w:rPr>
          <w:rFonts w:asciiTheme="minorHAnsi" w:hAnsiTheme="minorHAnsi" w:cs="Arial"/>
        </w:rPr>
      </w:pPr>
    </w:p>
    <w:p w14:paraId="5E0D2449" w14:textId="77777777" w:rsidR="00FC57EE" w:rsidRPr="00FC57EE" w:rsidRDefault="00FC57EE" w:rsidP="00FC57EE">
      <w:pPr>
        <w:shd w:val="clear" w:color="auto" w:fill="DFECEB" w:themeFill="accent6" w:themeFillTint="33"/>
        <w:spacing w:after="120"/>
        <w:ind w:left="360"/>
        <w:jc w:val="both"/>
        <w:rPr>
          <w:rFonts w:ascii="Bookman Old Style" w:hAnsi="Bookman Old Style"/>
          <w:color w:val="1C6194" w:themeColor="accent2" w:themeShade="BF"/>
          <w:lang w:val="en-GB"/>
        </w:rPr>
      </w:pPr>
    </w:p>
    <w:p w14:paraId="3935DA50" w14:textId="77777777" w:rsidR="00FC57EE" w:rsidRPr="00FC57EE" w:rsidRDefault="00FC57EE" w:rsidP="00FC57EE">
      <w:pPr>
        <w:pStyle w:val="ListParagraph"/>
        <w:shd w:val="clear" w:color="auto" w:fill="DFECEB" w:themeFill="accent6" w:themeFillTint="33"/>
        <w:spacing w:after="120"/>
        <w:ind w:left="360"/>
        <w:jc w:val="both"/>
        <w:rPr>
          <w:rFonts w:ascii="Bookman Old Style" w:hAnsi="Bookman Old Style"/>
          <w:color w:val="1C6194" w:themeColor="accent2" w:themeShade="BF"/>
          <w:lang w:val="en-GB"/>
        </w:rPr>
      </w:pPr>
    </w:p>
    <w:p w14:paraId="47339BBB" w14:textId="77777777" w:rsidR="00FC57EE" w:rsidRPr="00FC57EE" w:rsidRDefault="00FC57EE" w:rsidP="00FC57EE">
      <w:pPr>
        <w:ind w:left="360"/>
        <w:rPr>
          <w:rFonts w:cs="Arial"/>
        </w:rPr>
      </w:pPr>
    </w:p>
    <w:p w14:paraId="36BDB8D5" w14:textId="0F2161E8" w:rsidR="00237211" w:rsidRDefault="00237211" w:rsidP="00694018">
      <w:pPr>
        <w:pStyle w:val="NoSpacing"/>
        <w:numPr>
          <w:ilvl w:val="0"/>
          <w:numId w:val="47"/>
        </w:numPr>
        <w:jc w:val="both"/>
        <w:rPr>
          <w:rFonts w:asciiTheme="minorHAnsi" w:hAnsiTheme="minorHAnsi" w:cs="Arial"/>
        </w:rPr>
      </w:pPr>
      <w:r w:rsidRPr="00FC57EE">
        <w:rPr>
          <w:rFonts w:asciiTheme="minorHAnsi" w:hAnsiTheme="minorHAnsi" w:cs="Arial"/>
        </w:rPr>
        <w:t xml:space="preserve">What are the mechanisms in place to foster the employment of a variety of instructional technologies and </w:t>
      </w:r>
      <w:r w:rsidR="00FC57EE">
        <w:rPr>
          <w:rFonts w:asciiTheme="minorHAnsi" w:hAnsiTheme="minorHAnsi" w:cs="Arial"/>
        </w:rPr>
        <w:t>methods by faculty members (full time and part time)?</w:t>
      </w:r>
    </w:p>
    <w:p w14:paraId="3B7025B3" w14:textId="77777777" w:rsidR="00FC57EE" w:rsidRDefault="00FC57EE" w:rsidP="00FC57EE">
      <w:pPr>
        <w:pStyle w:val="NoSpacing"/>
        <w:ind w:left="720"/>
        <w:jc w:val="both"/>
        <w:rPr>
          <w:rFonts w:asciiTheme="minorHAnsi" w:hAnsiTheme="minorHAnsi" w:cs="Arial"/>
        </w:rPr>
      </w:pPr>
    </w:p>
    <w:p w14:paraId="22CA3B2F" w14:textId="77777777" w:rsidR="00FC57EE" w:rsidRDefault="00FC57EE" w:rsidP="00FC57EE">
      <w:pPr>
        <w:shd w:val="clear" w:color="auto" w:fill="DFECEB" w:themeFill="accent6" w:themeFillTint="33"/>
        <w:spacing w:after="120"/>
        <w:jc w:val="both"/>
        <w:rPr>
          <w:rFonts w:ascii="Bookman Old Style" w:hAnsi="Bookman Old Style"/>
          <w:color w:val="1C6194" w:themeColor="accent2" w:themeShade="BF"/>
          <w:lang w:val="en-GB"/>
        </w:rPr>
      </w:pPr>
    </w:p>
    <w:p w14:paraId="1783EEE3" w14:textId="77777777" w:rsidR="00FC57EE" w:rsidRPr="00FC57EE" w:rsidRDefault="00FC57EE" w:rsidP="00FC57EE">
      <w:pPr>
        <w:shd w:val="clear" w:color="auto" w:fill="DFECEB" w:themeFill="accent6" w:themeFillTint="33"/>
        <w:spacing w:after="120"/>
        <w:jc w:val="both"/>
        <w:rPr>
          <w:rFonts w:ascii="Bookman Old Style" w:hAnsi="Bookman Old Style"/>
          <w:color w:val="1C6194" w:themeColor="accent2" w:themeShade="BF"/>
          <w:lang w:val="en-GB"/>
        </w:rPr>
      </w:pPr>
    </w:p>
    <w:p w14:paraId="795C25AC" w14:textId="77777777" w:rsidR="00FC57EE" w:rsidRDefault="00FC57EE" w:rsidP="00FC57EE">
      <w:pPr>
        <w:pStyle w:val="NoSpacing"/>
        <w:ind w:left="720"/>
        <w:jc w:val="both"/>
        <w:rPr>
          <w:rFonts w:asciiTheme="minorHAnsi" w:hAnsiTheme="minorHAnsi" w:cs="Arial"/>
        </w:rPr>
      </w:pPr>
    </w:p>
    <w:p w14:paraId="5D3E3D3B" w14:textId="77777777" w:rsidR="00FC57EE" w:rsidRPr="00FC57EE" w:rsidRDefault="00FC57EE" w:rsidP="00FC57EE">
      <w:pPr>
        <w:pStyle w:val="NoSpacing"/>
        <w:ind w:left="720"/>
        <w:jc w:val="both"/>
        <w:rPr>
          <w:rFonts w:asciiTheme="minorHAnsi" w:hAnsiTheme="minorHAnsi" w:cs="Arial"/>
        </w:rPr>
      </w:pPr>
    </w:p>
    <w:p w14:paraId="6AFE8CD4" w14:textId="7BCB100F" w:rsidR="00E31CE9" w:rsidRPr="00036229" w:rsidRDefault="00AF63F5" w:rsidP="00E31CE9">
      <w:pPr>
        <w:pStyle w:val="NoSpacing"/>
        <w:ind w:left="720" w:hanging="720"/>
        <w:jc w:val="both"/>
        <w:rPr>
          <w:rFonts w:ascii="Arial" w:hAnsi="Arial" w:cs="Arial"/>
          <w:b/>
        </w:rPr>
      </w:pPr>
      <w:r>
        <w:rPr>
          <w:rFonts w:ascii="Arial" w:hAnsi="Arial" w:cs="Arial"/>
          <w:b/>
        </w:rPr>
        <w:lastRenderedPageBreak/>
        <w:t>ED</w:t>
      </w:r>
      <w:r w:rsidR="00E31CE9" w:rsidRPr="00036229">
        <w:rPr>
          <w:rFonts w:ascii="Arial" w:hAnsi="Arial" w:cs="Arial"/>
          <w:b/>
        </w:rPr>
        <w:t>.31</w:t>
      </w:r>
      <w:r w:rsidR="00E31CE9" w:rsidRPr="00036229">
        <w:rPr>
          <w:rFonts w:ascii="Arial" w:hAnsi="Arial" w:cs="Arial"/>
          <w:b/>
        </w:rPr>
        <w:tab/>
        <w:t>The faculty of each course should collaboratively set the standards of achievement in that course, including knowledge, attitudes, and practice in the course.</w:t>
      </w:r>
    </w:p>
    <w:p w14:paraId="2049A3CD" w14:textId="77777777" w:rsidR="00754D14" w:rsidRDefault="00754D14" w:rsidP="00E31CE9">
      <w:pPr>
        <w:pStyle w:val="NoSpacing"/>
        <w:ind w:left="720" w:hanging="720"/>
        <w:jc w:val="both"/>
        <w:rPr>
          <w:rFonts w:ascii="Arial" w:hAnsi="Arial" w:cs="Arial"/>
          <w:b/>
          <w:highlight w:val="yellow"/>
        </w:rPr>
      </w:pPr>
    </w:p>
    <w:p w14:paraId="5BEE00BA" w14:textId="40D68C13" w:rsidR="0090180D" w:rsidRPr="0090180D" w:rsidRDefault="0090180D" w:rsidP="00694018">
      <w:pPr>
        <w:pStyle w:val="NoSpacing"/>
        <w:numPr>
          <w:ilvl w:val="0"/>
          <w:numId w:val="40"/>
        </w:numPr>
        <w:jc w:val="both"/>
        <w:rPr>
          <w:rFonts w:asciiTheme="minorHAnsi" w:hAnsiTheme="minorHAnsi" w:cs="Arial"/>
        </w:rPr>
      </w:pPr>
      <w:r w:rsidRPr="0090180D">
        <w:rPr>
          <w:rFonts w:asciiTheme="minorHAnsi" w:hAnsiTheme="minorHAnsi"/>
          <w:lang w:val="en-GB"/>
        </w:rPr>
        <w:t xml:space="preserve">Describe any activities through which the faculty of each course work collaboratively to set the standards of </w:t>
      </w:r>
      <w:r w:rsidR="00036229" w:rsidRPr="0090180D">
        <w:rPr>
          <w:rFonts w:asciiTheme="minorHAnsi" w:hAnsiTheme="minorHAnsi"/>
          <w:lang w:val="en-GB"/>
        </w:rPr>
        <w:t>achievement,</w:t>
      </w:r>
      <w:r w:rsidRPr="0090180D">
        <w:rPr>
          <w:rFonts w:asciiTheme="minorHAnsi" w:hAnsiTheme="minorHAnsi" w:cs="Arial"/>
        </w:rPr>
        <w:t xml:space="preserve"> including knowledge, attitudes, and practice in the course.</w:t>
      </w:r>
    </w:p>
    <w:p w14:paraId="04185323" w14:textId="0285A3EA" w:rsidR="00754D14" w:rsidRPr="0090180D" w:rsidRDefault="00754D14" w:rsidP="00036229">
      <w:pPr>
        <w:widowControl w:val="0"/>
        <w:shd w:val="clear" w:color="auto" w:fill="DFECEB" w:themeFill="accent6" w:themeFillTint="33"/>
        <w:autoSpaceDE w:val="0"/>
        <w:autoSpaceDN w:val="0"/>
        <w:adjustRightInd w:val="0"/>
        <w:spacing w:before="240" w:after="120" w:line="240" w:lineRule="auto"/>
        <w:jc w:val="both"/>
        <w:rPr>
          <w:rFonts w:ascii="Bookman Old Style" w:hAnsi="Bookman Old Style"/>
          <w:color w:val="1C6194" w:themeColor="accent2" w:themeShade="BF"/>
          <w:lang w:val="en-GB"/>
        </w:rPr>
      </w:pPr>
    </w:p>
    <w:p w14:paraId="343A143F" w14:textId="77777777" w:rsidR="00754D14" w:rsidRDefault="00754D14" w:rsidP="00754D14">
      <w:pPr>
        <w:shd w:val="clear" w:color="auto" w:fill="DFECEB" w:themeFill="accent6" w:themeFillTint="33"/>
        <w:spacing w:after="120"/>
        <w:jc w:val="both"/>
        <w:rPr>
          <w:rFonts w:ascii="Bookman Old Style" w:hAnsi="Bookman Old Style"/>
          <w:color w:val="1C6194" w:themeColor="accent2" w:themeShade="BF"/>
          <w:lang w:val="en-GB"/>
        </w:rPr>
      </w:pPr>
    </w:p>
    <w:p w14:paraId="441DBB4D" w14:textId="77777777" w:rsidR="00754D14" w:rsidRPr="0014120D" w:rsidRDefault="00754D14" w:rsidP="00E31CE9">
      <w:pPr>
        <w:pStyle w:val="NoSpacing"/>
        <w:ind w:left="720" w:hanging="720"/>
        <w:jc w:val="both"/>
        <w:rPr>
          <w:rFonts w:ascii="Arial" w:hAnsi="Arial" w:cs="Arial"/>
          <w:b/>
          <w:highlight w:val="yellow"/>
        </w:rPr>
      </w:pPr>
    </w:p>
    <w:p w14:paraId="426DA2B7" w14:textId="77777777" w:rsidR="00E31CE9" w:rsidRPr="0014120D" w:rsidRDefault="00E31CE9" w:rsidP="00E31CE9">
      <w:pPr>
        <w:pStyle w:val="NoSpacing"/>
        <w:jc w:val="both"/>
        <w:rPr>
          <w:rFonts w:ascii="Arial" w:hAnsi="Arial" w:cs="Arial"/>
          <w:b/>
          <w:highlight w:val="yellow"/>
        </w:rPr>
      </w:pPr>
    </w:p>
    <w:p w14:paraId="03083082" w14:textId="40FA4C4F" w:rsidR="00E31CE9" w:rsidRPr="00754D14" w:rsidRDefault="00AF63F5" w:rsidP="00E31CE9">
      <w:pPr>
        <w:pStyle w:val="NoSpacing"/>
        <w:ind w:left="720" w:hanging="720"/>
        <w:jc w:val="both"/>
        <w:rPr>
          <w:rFonts w:ascii="Arial" w:hAnsi="Arial" w:cs="Arial"/>
          <w:b/>
        </w:rPr>
      </w:pPr>
      <w:r>
        <w:rPr>
          <w:rFonts w:ascii="Arial" w:hAnsi="Arial" w:cs="Arial"/>
          <w:b/>
        </w:rPr>
        <w:t>ED</w:t>
      </w:r>
      <w:r w:rsidR="00E31CE9" w:rsidRPr="00754D14">
        <w:rPr>
          <w:rFonts w:ascii="Arial" w:hAnsi="Arial" w:cs="Arial"/>
          <w:b/>
        </w:rPr>
        <w:t>.32</w:t>
      </w:r>
      <w:r w:rsidR="00E31CE9" w:rsidRPr="00754D14">
        <w:rPr>
          <w:rFonts w:ascii="Arial" w:hAnsi="Arial" w:cs="Arial"/>
          <w:b/>
        </w:rPr>
        <w:tab/>
        <w:t>The faculty, preceptors/coordinators of all courses and supervised experiences must design and implement a system of formative and summative evaluation of student achievement in each course and supervised experience.</w:t>
      </w:r>
    </w:p>
    <w:p w14:paraId="4CB3C4F2" w14:textId="77777777" w:rsidR="00754D14" w:rsidRDefault="00754D14" w:rsidP="00694018">
      <w:pPr>
        <w:widowControl w:val="0"/>
        <w:numPr>
          <w:ilvl w:val="0"/>
          <w:numId w:val="39"/>
        </w:numPr>
        <w:autoSpaceDE w:val="0"/>
        <w:autoSpaceDN w:val="0"/>
        <w:adjustRightInd w:val="0"/>
        <w:spacing w:before="240" w:after="120" w:line="240" w:lineRule="auto"/>
        <w:jc w:val="both"/>
        <w:rPr>
          <w:sz w:val="24"/>
          <w:szCs w:val="24"/>
          <w:lang w:val="en-GB"/>
        </w:rPr>
      </w:pPr>
      <w:r>
        <w:rPr>
          <w:sz w:val="24"/>
          <w:szCs w:val="24"/>
          <w:lang w:val="en-GB"/>
        </w:rPr>
        <w:t>Describe any faculty development activities (e.g., workshops) available for faculty members to enhance their skills in the assessment of student performance.</w:t>
      </w:r>
    </w:p>
    <w:p w14:paraId="279754D4" w14:textId="77777777" w:rsidR="00754D14" w:rsidRDefault="00754D14" w:rsidP="00754D14">
      <w:pPr>
        <w:shd w:val="clear" w:color="auto" w:fill="DFECEB" w:themeFill="accent6" w:themeFillTint="33"/>
        <w:spacing w:after="120"/>
        <w:jc w:val="both"/>
        <w:rPr>
          <w:rFonts w:ascii="Bookman Old Style" w:hAnsi="Bookman Old Style"/>
          <w:color w:val="1C6194" w:themeColor="accent2" w:themeShade="BF"/>
          <w:lang w:val="en-GB"/>
        </w:rPr>
      </w:pPr>
    </w:p>
    <w:p w14:paraId="739E057B" w14:textId="77777777" w:rsidR="00754D14" w:rsidRDefault="00754D14" w:rsidP="00754D14">
      <w:pPr>
        <w:shd w:val="clear" w:color="auto" w:fill="DFECEB" w:themeFill="accent6" w:themeFillTint="33"/>
        <w:spacing w:after="120"/>
        <w:jc w:val="both"/>
        <w:rPr>
          <w:rFonts w:ascii="Bookman Old Style" w:hAnsi="Bookman Old Style"/>
          <w:color w:val="1C6194" w:themeColor="accent2" w:themeShade="BF"/>
          <w:lang w:val="en-GB"/>
        </w:rPr>
      </w:pPr>
    </w:p>
    <w:p w14:paraId="10452FEE" w14:textId="77777777" w:rsidR="00754D14" w:rsidRDefault="00754D14" w:rsidP="00754D14">
      <w:pPr>
        <w:jc w:val="both"/>
        <w:rPr>
          <w:sz w:val="24"/>
          <w:szCs w:val="24"/>
          <w:lang w:val="en-GB"/>
        </w:rPr>
      </w:pPr>
    </w:p>
    <w:p w14:paraId="494C74D5" w14:textId="506D2C1F" w:rsidR="00754D14" w:rsidRDefault="00754D14" w:rsidP="00694018">
      <w:pPr>
        <w:widowControl w:val="0"/>
        <w:numPr>
          <w:ilvl w:val="0"/>
          <w:numId w:val="39"/>
        </w:numPr>
        <w:autoSpaceDE w:val="0"/>
        <w:autoSpaceDN w:val="0"/>
        <w:adjustRightInd w:val="0"/>
        <w:spacing w:after="120" w:line="240" w:lineRule="auto"/>
        <w:jc w:val="both"/>
        <w:rPr>
          <w:sz w:val="24"/>
          <w:szCs w:val="24"/>
          <w:lang w:val="en-GB"/>
        </w:rPr>
      </w:pPr>
      <w:r>
        <w:rPr>
          <w:sz w:val="24"/>
          <w:szCs w:val="24"/>
          <w:lang w:val="en-GB"/>
        </w:rPr>
        <w:t>Describe how the school ensures that mid-course and mid-supervised practice assessments occur. Include methods (such as review of test results, formal written comments, oral comments) used to provide formative feedback.</w:t>
      </w:r>
    </w:p>
    <w:p w14:paraId="152AF223" w14:textId="77777777" w:rsidR="00754D14" w:rsidRDefault="00754D14" w:rsidP="00754D14">
      <w:pPr>
        <w:shd w:val="clear" w:color="auto" w:fill="DFECEB" w:themeFill="accent6" w:themeFillTint="33"/>
        <w:spacing w:after="120"/>
        <w:jc w:val="both"/>
        <w:rPr>
          <w:rFonts w:ascii="Bookman Old Style" w:hAnsi="Bookman Old Style"/>
          <w:color w:val="1C6194" w:themeColor="accent2" w:themeShade="BF"/>
          <w:lang w:val="en-GB"/>
        </w:rPr>
      </w:pPr>
    </w:p>
    <w:p w14:paraId="2B97EBA1" w14:textId="77777777" w:rsidR="00754D14" w:rsidRDefault="00754D14" w:rsidP="00754D14">
      <w:pPr>
        <w:shd w:val="clear" w:color="auto" w:fill="DFECEB" w:themeFill="accent6" w:themeFillTint="33"/>
        <w:spacing w:after="120"/>
        <w:jc w:val="both"/>
        <w:rPr>
          <w:rFonts w:ascii="Bookman Old Style" w:hAnsi="Bookman Old Style"/>
          <w:color w:val="1C6194" w:themeColor="accent2" w:themeShade="BF"/>
          <w:lang w:val="en-GB"/>
        </w:rPr>
      </w:pPr>
    </w:p>
    <w:p w14:paraId="7E373AD4" w14:textId="77777777" w:rsidR="00754D14" w:rsidRDefault="00754D14" w:rsidP="00754D14">
      <w:pPr>
        <w:jc w:val="both"/>
        <w:rPr>
          <w:sz w:val="24"/>
          <w:szCs w:val="24"/>
          <w:lang w:val="en-GB"/>
        </w:rPr>
      </w:pPr>
    </w:p>
    <w:p w14:paraId="27D8D1D3" w14:textId="5E2F80A8" w:rsidR="00754D14" w:rsidRPr="00A908F3" w:rsidRDefault="00754D14" w:rsidP="00694018">
      <w:pPr>
        <w:widowControl w:val="0"/>
        <w:numPr>
          <w:ilvl w:val="0"/>
          <w:numId w:val="39"/>
        </w:numPr>
        <w:autoSpaceDE w:val="0"/>
        <w:autoSpaceDN w:val="0"/>
        <w:adjustRightInd w:val="0"/>
        <w:spacing w:after="240" w:line="240" w:lineRule="auto"/>
        <w:jc w:val="both"/>
        <w:rPr>
          <w:sz w:val="24"/>
          <w:szCs w:val="24"/>
          <w:lang w:val="en-GB"/>
        </w:rPr>
      </w:pPr>
      <w:r w:rsidRPr="00A908F3">
        <w:rPr>
          <w:sz w:val="24"/>
          <w:szCs w:val="24"/>
          <w:lang w:val="en-GB"/>
        </w:rPr>
        <w:t>Include a copy of any standard form(s) used by faculty members</w:t>
      </w:r>
      <w:r>
        <w:rPr>
          <w:sz w:val="24"/>
          <w:szCs w:val="24"/>
          <w:lang w:val="en-GB"/>
        </w:rPr>
        <w:t xml:space="preserve"> t</w:t>
      </w:r>
      <w:r w:rsidRPr="00A908F3">
        <w:rPr>
          <w:sz w:val="24"/>
          <w:szCs w:val="24"/>
          <w:lang w:val="en-GB"/>
        </w:rPr>
        <w:t xml:space="preserve">o assess students during required </w:t>
      </w:r>
      <w:r>
        <w:rPr>
          <w:sz w:val="24"/>
          <w:szCs w:val="24"/>
          <w:lang w:val="en-GB"/>
        </w:rPr>
        <w:t>supervised practice</w:t>
      </w:r>
      <w:r w:rsidRPr="00A908F3">
        <w:rPr>
          <w:sz w:val="24"/>
          <w:szCs w:val="24"/>
          <w:lang w:val="en-GB"/>
        </w:rPr>
        <w:t>.</w:t>
      </w:r>
    </w:p>
    <w:tbl>
      <w:tblPr>
        <w:tblW w:w="0" w:type="auto"/>
        <w:tblInd w:w="2775" w:type="dxa"/>
        <w:tblLayout w:type="fixed"/>
        <w:tblCellMar>
          <w:left w:w="97" w:type="dxa"/>
          <w:right w:w="97" w:type="dxa"/>
        </w:tblCellMar>
        <w:tblLook w:val="04A0" w:firstRow="1" w:lastRow="0" w:firstColumn="1" w:lastColumn="0" w:noHBand="0" w:noVBand="1"/>
      </w:tblPr>
      <w:tblGrid>
        <w:gridCol w:w="2549"/>
        <w:gridCol w:w="720"/>
      </w:tblGrid>
      <w:tr w:rsidR="00754D14" w14:paraId="09850AFD" w14:textId="77777777" w:rsidTr="00AA58B7">
        <w:tc>
          <w:tcPr>
            <w:tcW w:w="2549" w:type="dxa"/>
            <w:tcBorders>
              <w:top w:val="single" w:sz="6" w:space="0" w:color="auto"/>
              <w:left w:val="single" w:sz="6" w:space="0" w:color="auto"/>
              <w:bottom w:val="single" w:sz="6" w:space="0" w:color="auto"/>
              <w:right w:val="single" w:sz="6" w:space="0" w:color="auto"/>
            </w:tcBorders>
            <w:hideMark/>
          </w:tcPr>
          <w:p w14:paraId="43F65A67" w14:textId="77777777" w:rsidR="00754D14" w:rsidRDefault="00754D14" w:rsidP="00AA58B7">
            <w:pPr>
              <w:spacing w:after="0"/>
              <w:jc w:val="both"/>
              <w:rPr>
                <w:sz w:val="24"/>
                <w:szCs w:val="24"/>
              </w:rPr>
            </w:pPr>
            <w:r>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CF6F796" w14:textId="77777777" w:rsidR="00754D14" w:rsidRDefault="00754D14" w:rsidP="00AA58B7">
            <w:pPr>
              <w:spacing w:after="0"/>
              <w:jc w:val="center"/>
              <w:rPr>
                <w:color w:val="1C6194" w:themeColor="accent2" w:themeShade="BF"/>
                <w:sz w:val="24"/>
                <w:szCs w:val="24"/>
                <w:lang w:val="en-GB"/>
              </w:rPr>
            </w:pPr>
          </w:p>
        </w:tc>
      </w:tr>
      <w:tr w:rsidR="00754D14" w14:paraId="5985C480" w14:textId="77777777" w:rsidTr="00AA58B7">
        <w:tc>
          <w:tcPr>
            <w:tcW w:w="2549" w:type="dxa"/>
            <w:tcBorders>
              <w:top w:val="single" w:sz="6" w:space="0" w:color="auto"/>
              <w:left w:val="single" w:sz="6" w:space="0" w:color="auto"/>
              <w:bottom w:val="single" w:sz="6" w:space="0" w:color="auto"/>
              <w:right w:val="single" w:sz="6" w:space="0" w:color="auto"/>
            </w:tcBorders>
            <w:hideMark/>
          </w:tcPr>
          <w:p w14:paraId="5003490D" w14:textId="77777777" w:rsidR="00754D14" w:rsidRDefault="00754D14" w:rsidP="00AA58B7">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91659F5" w14:textId="77777777" w:rsidR="00754D14" w:rsidRDefault="00754D14" w:rsidP="00AA58B7">
            <w:pPr>
              <w:spacing w:after="0"/>
              <w:jc w:val="center"/>
              <w:rPr>
                <w:color w:val="1C6194" w:themeColor="accent2" w:themeShade="BF"/>
                <w:sz w:val="24"/>
                <w:szCs w:val="24"/>
                <w:lang w:val="en-GB"/>
              </w:rPr>
            </w:pPr>
          </w:p>
        </w:tc>
      </w:tr>
    </w:tbl>
    <w:p w14:paraId="188CC919" w14:textId="77777777" w:rsidR="00AA378E" w:rsidRPr="00A931E5" w:rsidRDefault="00AA378E" w:rsidP="00E31CE9">
      <w:pPr>
        <w:pStyle w:val="NoSpacing"/>
        <w:ind w:left="720" w:hanging="720"/>
        <w:jc w:val="both"/>
        <w:rPr>
          <w:rFonts w:ascii="Arial" w:hAnsi="Arial" w:cs="Arial"/>
          <w:b/>
        </w:rPr>
      </w:pPr>
    </w:p>
    <w:p w14:paraId="6C399F86" w14:textId="43B85661" w:rsidR="00E31CE9" w:rsidRPr="00A931E5" w:rsidRDefault="00AF63F5" w:rsidP="00E31CE9">
      <w:pPr>
        <w:pStyle w:val="NoSpacing"/>
        <w:ind w:left="720" w:hanging="720"/>
        <w:jc w:val="both"/>
        <w:rPr>
          <w:rFonts w:ascii="Arial" w:hAnsi="Arial" w:cs="Arial"/>
          <w:b/>
        </w:rPr>
      </w:pPr>
      <w:r>
        <w:rPr>
          <w:rFonts w:ascii="Arial" w:hAnsi="Arial" w:cs="Arial"/>
          <w:b/>
        </w:rPr>
        <w:t>ED</w:t>
      </w:r>
      <w:r w:rsidR="00E31CE9" w:rsidRPr="00A931E5">
        <w:rPr>
          <w:rFonts w:ascii="Arial" w:hAnsi="Arial" w:cs="Arial"/>
          <w:b/>
        </w:rPr>
        <w:t>.33</w:t>
      </w:r>
      <w:r w:rsidR="00E31CE9" w:rsidRPr="00A931E5">
        <w:rPr>
          <w:rFonts w:ascii="Arial" w:hAnsi="Arial" w:cs="Arial"/>
          <w:b/>
        </w:rPr>
        <w:tab/>
        <w:t>Regular feedback on students’ progress in achieving the expected programme outcomes must be documented and made available to students and faculty and a system of remediation implemented.</w:t>
      </w:r>
    </w:p>
    <w:p w14:paraId="79A9CFA4" w14:textId="77777777" w:rsidR="00E31CE9" w:rsidRPr="00A931E5" w:rsidRDefault="00E31CE9" w:rsidP="00E31CE9">
      <w:pPr>
        <w:pStyle w:val="NoSpacing"/>
        <w:jc w:val="both"/>
        <w:rPr>
          <w:rFonts w:ascii="Arial" w:hAnsi="Arial" w:cs="Arial"/>
          <w:b/>
        </w:rPr>
      </w:pPr>
    </w:p>
    <w:p w14:paraId="028FB002" w14:textId="77777777" w:rsidR="00E31CE9" w:rsidRPr="00A931E5" w:rsidRDefault="00E31CE9" w:rsidP="00E31CE9">
      <w:pPr>
        <w:pStyle w:val="NoSpacing"/>
        <w:ind w:left="1440"/>
        <w:jc w:val="both"/>
        <w:rPr>
          <w:rFonts w:asciiTheme="minorHAnsi" w:hAnsiTheme="minorHAnsi" w:cs="Arial"/>
          <w:i/>
        </w:rPr>
      </w:pPr>
      <w:r w:rsidRPr="00A931E5">
        <w:rPr>
          <w:rFonts w:asciiTheme="minorHAnsi" w:hAnsiTheme="minorHAnsi" w:cs="Arial"/>
          <w:i/>
        </w:rPr>
        <w:t>Evaluation of student performance must measure not only the retention of factual knowledge, but the development of the skills, behaviours, and attitudes needed in professional practice, as well as the ability to use data appropriately for solving problems commonly encountered in practice.</w:t>
      </w:r>
    </w:p>
    <w:p w14:paraId="5D5FDFB7" w14:textId="77777777" w:rsidR="00E31CE9" w:rsidRPr="00A931E5" w:rsidRDefault="00E31CE9" w:rsidP="00E31CE9">
      <w:pPr>
        <w:pStyle w:val="NoSpacing"/>
        <w:jc w:val="both"/>
        <w:rPr>
          <w:rFonts w:asciiTheme="minorHAnsi" w:hAnsiTheme="minorHAnsi" w:cs="Arial"/>
          <w:i/>
        </w:rPr>
      </w:pPr>
    </w:p>
    <w:p w14:paraId="42166904" w14:textId="77777777" w:rsidR="00E31CE9" w:rsidRPr="00A931E5" w:rsidRDefault="00E31CE9" w:rsidP="00E31CE9">
      <w:pPr>
        <w:pStyle w:val="NoSpacing"/>
        <w:ind w:left="1440"/>
        <w:jc w:val="both"/>
        <w:rPr>
          <w:rFonts w:asciiTheme="minorHAnsi" w:hAnsiTheme="minorHAnsi" w:cs="Arial"/>
          <w:i/>
        </w:rPr>
      </w:pPr>
      <w:r w:rsidRPr="00A931E5">
        <w:rPr>
          <w:rFonts w:asciiTheme="minorHAnsi" w:hAnsiTheme="minorHAnsi" w:cs="Arial"/>
          <w:i/>
        </w:rPr>
        <w:t xml:space="preserve">Those directly responsible for the evaluation of student performance should understand the uses and limitations of various test formats, reliability and validity issues, and objective vs. subjective formats. </w:t>
      </w:r>
    </w:p>
    <w:p w14:paraId="70C7A0C2" w14:textId="77777777" w:rsidR="00E31CE9" w:rsidRPr="00A931E5" w:rsidRDefault="00E31CE9" w:rsidP="00E31CE9">
      <w:pPr>
        <w:pStyle w:val="NoSpacing"/>
        <w:jc w:val="both"/>
        <w:rPr>
          <w:rFonts w:asciiTheme="minorHAnsi" w:hAnsiTheme="minorHAnsi" w:cs="Arial"/>
          <w:i/>
        </w:rPr>
      </w:pPr>
    </w:p>
    <w:p w14:paraId="356F184E" w14:textId="77777777" w:rsidR="00E31CE9" w:rsidRPr="00BF4921" w:rsidRDefault="00E31CE9" w:rsidP="00E31CE9">
      <w:pPr>
        <w:pStyle w:val="NoSpacing"/>
        <w:ind w:left="1440"/>
        <w:jc w:val="both"/>
        <w:rPr>
          <w:rFonts w:asciiTheme="minorHAnsi" w:hAnsiTheme="minorHAnsi" w:cs="Arial"/>
          <w:i/>
        </w:rPr>
      </w:pPr>
      <w:r w:rsidRPr="00A931E5">
        <w:rPr>
          <w:rFonts w:asciiTheme="minorHAnsi" w:hAnsiTheme="minorHAnsi" w:cs="Arial"/>
          <w:i/>
        </w:rPr>
        <w:t>Courses or supervised experiences that are short in duration may not have sufficient time to provide structured evaluation activities but should provide some alternate means (such as self-testing or faculty, preceptor/coordinator consultation) that allow students to measure their progress in learning.</w:t>
      </w:r>
    </w:p>
    <w:p w14:paraId="02043C7C" w14:textId="77777777" w:rsidR="00E31CE9" w:rsidRDefault="00E31CE9" w:rsidP="00E31CE9">
      <w:pPr>
        <w:pStyle w:val="NoSpacing"/>
        <w:jc w:val="both"/>
        <w:rPr>
          <w:rFonts w:ascii="Arial" w:hAnsi="Arial" w:cs="Arial"/>
          <w:b/>
        </w:rPr>
      </w:pPr>
    </w:p>
    <w:p w14:paraId="7A3BBC3B" w14:textId="77777777" w:rsidR="00A931E5" w:rsidRDefault="00A931E5" w:rsidP="00E31CE9">
      <w:pPr>
        <w:pStyle w:val="NoSpacing"/>
        <w:jc w:val="both"/>
        <w:rPr>
          <w:rFonts w:ascii="Arial" w:hAnsi="Arial" w:cs="Arial"/>
          <w:b/>
        </w:rPr>
      </w:pPr>
    </w:p>
    <w:p w14:paraId="59EA91E8" w14:textId="2B95641B" w:rsidR="00036229" w:rsidRPr="00A931E5" w:rsidRDefault="00A931E5" w:rsidP="00694018">
      <w:pPr>
        <w:pStyle w:val="ListParagraph"/>
        <w:numPr>
          <w:ilvl w:val="0"/>
          <w:numId w:val="52"/>
        </w:numPr>
        <w:spacing w:before="240"/>
        <w:jc w:val="both"/>
        <w:rPr>
          <w:sz w:val="24"/>
          <w:szCs w:val="24"/>
          <w:lang w:val="en-GB"/>
        </w:rPr>
      </w:pPr>
      <w:r w:rsidRPr="00A931E5">
        <w:rPr>
          <w:sz w:val="24"/>
          <w:szCs w:val="24"/>
          <w:lang w:val="en-GB"/>
        </w:rPr>
        <w:t>Is there an established timeframe in which feedback to students should be provided?</w:t>
      </w:r>
    </w:p>
    <w:p w14:paraId="527C381C" w14:textId="77777777" w:rsidR="00A931E5" w:rsidRDefault="00A931E5" w:rsidP="00A931E5">
      <w:pPr>
        <w:shd w:val="clear" w:color="auto" w:fill="DFECEB" w:themeFill="accent6" w:themeFillTint="33"/>
        <w:spacing w:after="120"/>
        <w:jc w:val="both"/>
        <w:rPr>
          <w:rFonts w:ascii="Bookman Old Style" w:hAnsi="Bookman Old Style"/>
          <w:color w:val="1C6194" w:themeColor="accent2" w:themeShade="BF"/>
          <w:lang w:val="en-GB"/>
        </w:rPr>
      </w:pPr>
    </w:p>
    <w:p w14:paraId="02815A50" w14:textId="77777777" w:rsidR="00A931E5" w:rsidRDefault="00A931E5" w:rsidP="00A931E5">
      <w:pPr>
        <w:shd w:val="clear" w:color="auto" w:fill="DFECEB" w:themeFill="accent6" w:themeFillTint="33"/>
        <w:spacing w:after="120"/>
        <w:jc w:val="both"/>
        <w:rPr>
          <w:rFonts w:ascii="Bookman Old Style" w:hAnsi="Bookman Old Style"/>
          <w:color w:val="1C6194" w:themeColor="accent2" w:themeShade="BF"/>
          <w:lang w:val="en-GB"/>
        </w:rPr>
      </w:pPr>
    </w:p>
    <w:p w14:paraId="11A88401" w14:textId="77777777" w:rsidR="00A931E5" w:rsidRPr="00A931E5" w:rsidRDefault="00A931E5" w:rsidP="00694018">
      <w:pPr>
        <w:pStyle w:val="ListParagraph"/>
        <w:numPr>
          <w:ilvl w:val="0"/>
          <w:numId w:val="52"/>
        </w:numPr>
        <w:spacing w:before="240"/>
        <w:jc w:val="both"/>
        <w:rPr>
          <w:sz w:val="24"/>
          <w:szCs w:val="24"/>
          <w:lang w:val="en-GB"/>
        </w:rPr>
      </w:pPr>
      <w:r w:rsidRPr="00A931E5">
        <w:rPr>
          <w:sz w:val="24"/>
          <w:szCs w:val="24"/>
          <w:lang w:val="en-GB"/>
        </w:rPr>
        <w:t>Provide one or more examples of how students acquire the following skills and understanding:</w:t>
      </w:r>
    </w:p>
    <w:p w14:paraId="021075AE" w14:textId="77777777" w:rsidR="00036229" w:rsidRDefault="00036229" w:rsidP="00A931E5">
      <w:pPr>
        <w:pStyle w:val="ListParagraph"/>
        <w:widowControl w:val="0"/>
        <w:autoSpaceDE w:val="0"/>
        <w:autoSpaceDN w:val="0"/>
        <w:adjustRightInd w:val="0"/>
        <w:spacing w:before="120" w:after="0" w:line="240" w:lineRule="auto"/>
        <w:contextualSpacing w:val="0"/>
        <w:jc w:val="both"/>
        <w:rPr>
          <w:sz w:val="24"/>
          <w:szCs w:val="24"/>
          <w:lang w:val="en-GB"/>
        </w:rPr>
      </w:pPr>
      <w:r>
        <w:rPr>
          <w:sz w:val="24"/>
          <w:szCs w:val="24"/>
          <w:lang w:val="en-GB"/>
        </w:rPr>
        <w:t>Skills of critical judgment based on evidence</w:t>
      </w:r>
    </w:p>
    <w:p w14:paraId="4C7F3EFF" w14:textId="3454EDF1" w:rsidR="00036229" w:rsidRDefault="00A931E5" w:rsidP="00A931E5">
      <w:pPr>
        <w:pStyle w:val="ListParagraph"/>
        <w:widowControl w:val="0"/>
        <w:autoSpaceDE w:val="0"/>
        <w:autoSpaceDN w:val="0"/>
        <w:adjustRightInd w:val="0"/>
        <w:spacing w:before="120" w:after="0" w:line="240" w:lineRule="auto"/>
        <w:contextualSpacing w:val="0"/>
        <w:jc w:val="both"/>
        <w:rPr>
          <w:sz w:val="24"/>
          <w:szCs w:val="24"/>
          <w:lang w:val="en-GB"/>
        </w:rPr>
      </w:pPr>
      <w:r>
        <w:rPr>
          <w:sz w:val="24"/>
          <w:szCs w:val="24"/>
          <w:lang w:val="en-GB"/>
        </w:rPr>
        <w:t>Skills needed in professional practice</w:t>
      </w:r>
    </w:p>
    <w:p w14:paraId="48A08B9D" w14:textId="77777777" w:rsidR="00036229" w:rsidRDefault="00036229" w:rsidP="00A931E5">
      <w:pPr>
        <w:pStyle w:val="ListParagraph"/>
        <w:widowControl w:val="0"/>
        <w:autoSpaceDE w:val="0"/>
        <w:autoSpaceDN w:val="0"/>
        <w:adjustRightInd w:val="0"/>
        <w:spacing w:before="120" w:after="240" w:line="240" w:lineRule="auto"/>
        <w:contextualSpacing w:val="0"/>
        <w:jc w:val="both"/>
        <w:rPr>
          <w:sz w:val="24"/>
          <w:szCs w:val="24"/>
          <w:lang w:val="en-GB"/>
        </w:rPr>
      </w:pPr>
      <w:r>
        <w:rPr>
          <w:sz w:val="24"/>
          <w:szCs w:val="24"/>
          <w:lang w:val="en-GB"/>
        </w:rPr>
        <w:t>Understanding of societal needs and demands on health care</w:t>
      </w:r>
    </w:p>
    <w:p w14:paraId="5218E1BF" w14:textId="77777777" w:rsidR="00036229" w:rsidRDefault="00036229" w:rsidP="00036229">
      <w:pPr>
        <w:shd w:val="clear" w:color="auto" w:fill="DFECEB" w:themeFill="accent6" w:themeFillTint="33"/>
        <w:spacing w:after="120"/>
        <w:jc w:val="both"/>
        <w:rPr>
          <w:rFonts w:ascii="Bookman Old Style" w:hAnsi="Bookman Old Style"/>
          <w:color w:val="1C6194" w:themeColor="accent2" w:themeShade="BF"/>
          <w:lang w:val="en-GB"/>
        </w:rPr>
      </w:pPr>
    </w:p>
    <w:p w14:paraId="1F9942D1" w14:textId="77777777" w:rsidR="00036229" w:rsidRDefault="00036229" w:rsidP="00036229">
      <w:pPr>
        <w:shd w:val="clear" w:color="auto" w:fill="DFECEB" w:themeFill="accent6" w:themeFillTint="33"/>
        <w:spacing w:after="120"/>
        <w:jc w:val="both"/>
        <w:rPr>
          <w:rFonts w:ascii="Bookman Old Style" w:hAnsi="Bookman Old Style"/>
          <w:color w:val="1C6194" w:themeColor="accent2" w:themeShade="BF"/>
          <w:lang w:val="en-GB"/>
        </w:rPr>
      </w:pPr>
    </w:p>
    <w:p w14:paraId="37A4700C" w14:textId="77777777" w:rsidR="00036229" w:rsidRPr="00D1036A" w:rsidRDefault="00036229" w:rsidP="00036229">
      <w:pPr>
        <w:widowControl w:val="0"/>
        <w:autoSpaceDE w:val="0"/>
        <w:autoSpaceDN w:val="0"/>
        <w:adjustRightInd w:val="0"/>
        <w:spacing w:before="120" w:after="0" w:line="240" w:lineRule="auto"/>
        <w:ind w:left="360"/>
        <w:jc w:val="both"/>
        <w:rPr>
          <w:sz w:val="24"/>
          <w:szCs w:val="24"/>
          <w:lang w:val="en-GB"/>
        </w:rPr>
      </w:pPr>
    </w:p>
    <w:p w14:paraId="7BC5828B" w14:textId="77777777" w:rsidR="00A931E5" w:rsidRDefault="00A931E5" w:rsidP="00694018">
      <w:pPr>
        <w:widowControl w:val="0"/>
        <w:numPr>
          <w:ilvl w:val="0"/>
          <w:numId w:val="52"/>
        </w:numPr>
        <w:autoSpaceDE w:val="0"/>
        <w:autoSpaceDN w:val="0"/>
        <w:adjustRightInd w:val="0"/>
        <w:spacing w:before="240" w:after="120" w:line="240" w:lineRule="auto"/>
        <w:jc w:val="both"/>
        <w:rPr>
          <w:sz w:val="24"/>
          <w:szCs w:val="24"/>
          <w:lang w:val="en-GB"/>
        </w:rPr>
      </w:pPr>
      <w:r>
        <w:rPr>
          <w:sz w:val="24"/>
          <w:szCs w:val="24"/>
          <w:lang w:val="en-GB"/>
        </w:rPr>
        <w:t>Describe any faculty development activities (e.g., workshops) available for faculty members to enhance their skills in the assessment of student performance.</w:t>
      </w:r>
    </w:p>
    <w:p w14:paraId="632E1BF5" w14:textId="77777777" w:rsidR="00A931E5" w:rsidRDefault="00A931E5" w:rsidP="00A931E5">
      <w:pPr>
        <w:shd w:val="clear" w:color="auto" w:fill="DFECEB" w:themeFill="accent6" w:themeFillTint="33"/>
        <w:spacing w:after="120"/>
        <w:jc w:val="both"/>
        <w:rPr>
          <w:rFonts w:ascii="Bookman Old Style" w:hAnsi="Bookman Old Style"/>
          <w:color w:val="1C6194" w:themeColor="accent2" w:themeShade="BF"/>
          <w:lang w:val="en-GB"/>
        </w:rPr>
      </w:pPr>
    </w:p>
    <w:p w14:paraId="7AF383CE" w14:textId="77777777" w:rsidR="00A931E5" w:rsidRDefault="00A931E5" w:rsidP="00A931E5">
      <w:pPr>
        <w:shd w:val="clear" w:color="auto" w:fill="DFECEB" w:themeFill="accent6" w:themeFillTint="33"/>
        <w:spacing w:after="120"/>
        <w:jc w:val="both"/>
        <w:rPr>
          <w:rFonts w:ascii="Bookman Old Style" w:hAnsi="Bookman Old Style"/>
          <w:color w:val="1C6194" w:themeColor="accent2" w:themeShade="BF"/>
          <w:lang w:val="en-GB"/>
        </w:rPr>
      </w:pPr>
    </w:p>
    <w:p w14:paraId="780E5BF4" w14:textId="77777777" w:rsidR="00036229" w:rsidRDefault="00036229" w:rsidP="00E31CE9">
      <w:pPr>
        <w:pStyle w:val="NoSpacing"/>
        <w:jc w:val="both"/>
        <w:rPr>
          <w:rFonts w:ascii="Arial" w:hAnsi="Arial" w:cs="Arial"/>
          <w:b/>
        </w:rPr>
      </w:pPr>
    </w:p>
    <w:p w14:paraId="1C7ACD5D" w14:textId="77777777" w:rsidR="00A931E5" w:rsidRDefault="00A931E5" w:rsidP="00694018">
      <w:pPr>
        <w:widowControl w:val="0"/>
        <w:numPr>
          <w:ilvl w:val="0"/>
          <w:numId w:val="52"/>
        </w:numPr>
        <w:autoSpaceDE w:val="0"/>
        <w:autoSpaceDN w:val="0"/>
        <w:adjustRightInd w:val="0"/>
        <w:spacing w:after="120" w:line="240" w:lineRule="auto"/>
        <w:jc w:val="both"/>
        <w:rPr>
          <w:sz w:val="24"/>
          <w:szCs w:val="24"/>
          <w:lang w:val="en-GB"/>
        </w:rPr>
      </w:pPr>
      <w:r>
        <w:rPr>
          <w:sz w:val="24"/>
          <w:szCs w:val="24"/>
          <w:lang w:val="en-GB"/>
        </w:rPr>
        <w:t>Describe how the school ensures that mid-course and mid-clerkship assessments occur. Include methods (such as review of test results, formal written comments, oral comments) used to provide formative feedback.</w:t>
      </w:r>
    </w:p>
    <w:p w14:paraId="2E252D6C" w14:textId="77777777" w:rsidR="00A931E5" w:rsidRDefault="00A931E5" w:rsidP="00A931E5">
      <w:pPr>
        <w:shd w:val="clear" w:color="auto" w:fill="DFECEB" w:themeFill="accent6" w:themeFillTint="33"/>
        <w:spacing w:after="120"/>
        <w:jc w:val="both"/>
        <w:rPr>
          <w:rFonts w:ascii="Bookman Old Style" w:hAnsi="Bookman Old Style"/>
          <w:color w:val="1C6194" w:themeColor="accent2" w:themeShade="BF"/>
          <w:lang w:val="en-GB"/>
        </w:rPr>
      </w:pPr>
    </w:p>
    <w:p w14:paraId="634C4A65" w14:textId="77777777" w:rsidR="00A931E5" w:rsidRDefault="00A931E5" w:rsidP="00A931E5">
      <w:pPr>
        <w:shd w:val="clear" w:color="auto" w:fill="DFECEB" w:themeFill="accent6" w:themeFillTint="33"/>
        <w:spacing w:after="120"/>
        <w:jc w:val="both"/>
        <w:rPr>
          <w:rFonts w:ascii="Bookman Old Style" w:hAnsi="Bookman Old Style"/>
          <w:color w:val="1C6194" w:themeColor="accent2" w:themeShade="BF"/>
          <w:lang w:val="en-GB"/>
        </w:rPr>
      </w:pPr>
    </w:p>
    <w:p w14:paraId="5DB8FACF" w14:textId="77777777" w:rsidR="00A931E5" w:rsidRPr="00E31CE9" w:rsidRDefault="00A931E5" w:rsidP="00E31CE9">
      <w:pPr>
        <w:pStyle w:val="NoSpacing"/>
        <w:jc w:val="both"/>
        <w:rPr>
          <w:rFonts w:ascii="Arial" w:hAnsi="Arial" w:cs="Arial"/>
          <w:b/>
        </w:rPr>
      </w:pPr>
    </w:p>
    <w:p w14:paraId="779113D8" w14:textId="761B804D"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.34</w:t>
      </w:r>
      <w:r w:rsidR="00E31CE9" w:rsidRPr="00E31CE9">
        <w:rPr>
          <w:rFonts w:ascii="Arial" w:hAnsi="Arial" w:cs="Arial"/>
          <w:b/>
        </w:rPr>
        <w:tab/>
        <w:t xml:space="preserve">Where teacher-student interaction permits these forms of assessment, narrative descriptions of student performance, including personal qualities and interactions should be included as part of the evaluation in all required courses and supervised experience. </w:t>
      </w:r>
    </w:p>
    <w:p w14:paraId="57B75965" w14:textId="77777777" w:rsidR="0058102A" w:rsidRDefault="0058102A" w:rsidP="00E31CE9">
      <w:pPr>
        <w:pStyle w:val="NoSpacing"/>
        <w:ind w:left="720" w:hanging="720"/>
        <w:jc w:val="both"/>
        <w:rPr>
          <w:rFonts w:ascii="Arial" w:hAnsi="Arial" w:cs="Arial"/>
          <w:b/>
        </w:rPr>
      </w:pPr>
    </w:p>
    <w:p w14:paraId="7F14F61F" w14:textId="77777777" w:rsidR="0058102A" w:rsidRDefault="0058102A" w:rsidP="00694018">
      <w:pPr>
        <w:widowControl w:val="0"/>
        <w:numPr>
          <w:ilvl w:val="0"/>
          <w:numId w:val="37"/>
        </w:numPr>
        <w:autoSpaceDE w:val="0"/>
        <w:autoSpaceDN w:val="0"/>
        <w:adjustRightInd w:val="0"/>
        <w:spacing w:after="120" w:line="240" w:lineRule="auto"/>
        <w:jc w:val="both"/>
        <w:rPr>
          <w:sz w:val="24"/>
          <w:szCs w:val="24"/>
          <w:lang w:val="en-GB"/>
        </w:rPr>
      </w:pPr>
      <w:r>
        <w:rPr>
          <w:sz w:val="24"/>
          <w:szCs w:val="24"/>
          <w:lang w:val="en-GB"/>
        </w:rPr>
        <w:t>Describe how the school assesses these personal qualities and interactions and p</w:t>
      </w:r>
      <w:r w:rsidRPr="002F0B41">
        <w:rPr>
          <w:sz w:val="24"/>
          <w:szCs w:val="24"/>
          <w:lang w:val="en-GB"/>
        </w:rPr>
        <w:t>rovide examples of narrative assessments of student performance that are used by the school.</w:t>
      </w:r>
    </w:p>
    <w:p w14:paraId="6232F394" w14:textId="77777777" w:rsidR="0058102A" w:rsidRDefault="0058102A" w:rsidP="0058102A">
      <w:pPr>
        <w:shd w:val="clear" w:color="auto" w:fill="DFECEB" w:themeFill="accent6" w:themeFillTint="33"/>
        <w:spacing w:after="120"/>
        <w:jc w:val="both"/>
        <w:rPr>
          <w:rFonts w:ascii="Bookman Old Style" w:hAnsi="Bookman Old Style"/>
          <w:color w:val="1C6194" w:themeColor="accent2" w:themeShade="BF"/>
          <w:lang w:val="en-GB"/>
        </w:rPr>
      </w:pPr>
    </w:p>
    <w:p w14:paraId="2FED4F5C" w14:textId="77777777" w:rsidR="0058102A" w:rsidRDefault="0058102A" w:rsidP="0058102A">
      <w:pPr>
        <w:shd w:val="clear" w:color="auto" w:fill="DFECEB" w:themeFill="accent6" w:themeFillTint="33"/>
        <w:spacing w:after="120"/>
        <w:jc w:val="both"/>
        <w:rPr>
          <w:rFonts w:ascii="Bookman Old Style" w:hAnsi="Bookman Old Style"/>
          <w:color w:val="1C6194" w:themeColor="accent2" w:themeShade="BF"/>
          <w:lang w:val="en-GB"/>
        </w:rPr>
      </w:pPr>
    </w:p>
    <w:p w14:paraId="7A4D35C6" w14:textId="77777777" w:rsidR="0058102A" w:rsidRPr="00E31CE9" w:rsidRDefault="0058102A" w:rsidP="00E31CE9">
      <w:pPr>
        <w:pStyle w:val="NoSpacing"/>
        <w:ind w:left="720" w:hanging="720"/>
        <w:jc w:val="both"/>
        <w:rPr>
          <w:rFonts w:ascii="Arial" w:hAnsi="Arial" w:cs="Arial"/>
          <w:b/>
        </w:rPr>
      </w:pPr>
    </w:p>
    <w:p w14:paraId="6064F612" w14:textId="77777777" w:rsidR="00E31CE9" w:rsidRPr="001B0C4F" w:rsidRDefault="00E31CE9" w:rsidP="004B566D">
      <w:pPr>
        <w:pStyle w:val="NoSpacing"/>
        <w:numPr>
          <w:ilvl w:val="0"/>
          <w:numId w:val="9"/>
        </w:numPr>
        <w:jc w:val="both"/>
        <w:rPr>
          <w:rFonts w:ascii="Arial" w:hAnsi="Arial" w:cs="Arial"/>
          <w:b/>
          <w:szCs w:val="32"/>
        </w:rPr>
      </w:pPr>
      <w:r w:rsidRPr="001B0C4F">
        <w:rPr>
          <w:rFonts w:ascii="Arial" w:hAnsi="Arial" w:cs="Arial"/>
          <w:b/>
          <w:szCs w:val="32"/>
        </w:rPr>
        <w:t>Geographically Separated, On-line and Franchise Programmes</w:t>
      </w:r>
    </w:p>
    <w:p w14:paraId="1C40F8B1" w14:textId="77777777" w:rsidR="00E31CE9" w:rsidRPr="00E31CE9" w:rsidRDefault="00E31CE9" w:rsidP="00E31CE9">
      <w:pPr>
        <w:pStyle w:val="NoSpacing"/>
        <w:jc w:val="both"/>
        <w:rPr>
          <w:rFonts w:ascii="Arial" w:hAnsi="Arial" w:cs="Arial"/>
          <w:b/>
        </w:rPr>
      </w:pPr>
    </w:p>
    <w:p w14:paraId="03916437" w14:textId="49D6A7B5"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.35</w:t>
      </w:r>
      <w:r w:rsidR="00E31CE9" w:rsidRPr="00E31CE9">
        <w:rPr>
          <w:rFonts w:ascii="Arial" w:hAnsi="Arial" w:cs="Arial"/>
          <w:b/>
        </w:rPr>
        <w:tab/>
        <w:t xml:space="preserve">The nutrition programme’s administration is responsible for the quality and conduct of the educational programmes and for assuring the adequacy of faculty, preceptors, and other resources at all educational sites. </w:t>
      </w:r>
    </w:p>
    <w:p w14:paraId="7BBE3126" w14:textId="77777777" w:rsidR="00E31CE9" w:rsidRPr="00E31CE9" w:rsidRDefault="00E31CE9" w:rsidP="00E31CE9">
      <w:pPr>
        <w:pStyle w:val="NoSpacing"/>
        <w:jc w:val="both"/>
        <w:rPr>
          <w:rFonts w:ascii="Arial" w:hAnsi="Arial" w:cs="Arial"/>
          <w:b/>
        </w:rPr>
      </w:pPr>
    </w:p>
    <w:p w14:paraId="4A706E39"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The nutrition programme must demonstrate the means by which faculty and preceptors at dispersed sites participate in, and are held accountable for student education that is consistent with the objectives and performance expectations established by the course or supervised experience.</w:t>
      </w:r>
    </w:p>
    <w:p w14:paraId="336C2AAB" w14:textId="77777777" w:rsidR="00C33DA3" w:rsidRDefault="00C33DA3" w:rsidP="00E31CE9">
      <w:pPr>
        <w:pStyle w:val="NoSpacing"/>
        <w:ind w:left="1440"/>
        <w:jc w:val="both"/>
        <w:rPr>
          <w:rFonts w:ascii="Arial" w:hAnsi="Arial" w:cs="Arial"/>
          <w:b/>
        </w:rPr>
      </w:pPr>
    </w:p>
    <w:p w14:paraId="6A51D595" w14:textId="77777777" w:rsidR="00C33DA3" w:rsidRPr="0041642C" w:rsidRDefault="00C33DA3" w:rsidP="00694018">
      <w:pPr>
        <w:widowControl w:val="0"/>
        <w:numPr>
          <w:ilvl w:val="0"/>
          <w:numId w:val="28"/>
        </w:numPr>
        <w:autoSpaceDE w:val="0"/>
        <w:autoSpaceDN w:val="0"/>
        <w:adjustRightInd w:val="0"/>
        <w:spacing w:after="0" w:line="240" w:lineRule="auto"/>
        <w:jc w:val="both"/>
        <w:rPr>
          <w:sz w:val="24"/>
          <w:szCs w:val="24"/>
          <w:lang w:val="en-GB"/>
        </w:rPr>
      </w:pPr>
      <w:r w:rsidRPr="0041642C">
        <w:rPr>
          <w:sz w:val="24"/>
          <w:szCs w:val="24"/>
          <w:lang w:val="en-GB"/>
        </w:rPr>
        <w:t>List the faculty and resources available to each teaching department.</w:t>
      </w:r>
    </w:p>
    <w:p w14:paraId="607B9316" w14:textId="77777777" w:rsidR="00C33DA3" w:rsidRDefault="00C33DA3" w:rsidP="00C33DA3">
      <w:pPr>
        <w:pStyle w:val="ListParagraph"/>
        <w:rPr>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94"/>
        <w:gridCol w:w="1948"/>
        <w:gridCol w:w="2016"/>
        <w:gridCol w:w="2016"/>
      </w:tblGrid>
      <w:tr w:rsidR="00C33DA3" w:rsidRPr="00F4101C" w14:paraId="546086B3" w14:textId="77777777" w:rsidTr="00327AAD">
        <w:trPr>
          <w:trHeight w:val="872"/>
        </w:trPr>
        <w:tc>
          <w:tcPr>
            <w:tcW w:w="2448" w:type="dxa"/>
            <w:shd w:val="clear" w:color="auto" w:fill="auto"/>
            <w:vAlign w:val="center"/>
          </w:tcPr>
          <w:p w14:paraId="7FC6AAA6" w14:textId="77777777" w:rsidR="00C33DA3" w:rsidRPr="00AB1569" w:rsidRDefault="00C33DA3" w:rsidP="00327AAD">
            <w:pPr>
              <w:spacing w:after="0"/>
              <w:jc w:val="center"/>
              <w:rPr>
                <w:b/>
                <w:szCs w:val="24"/>
                <w:lang w:val="en-GB"/>
              </w:rPr>
            </w:pPr>
            <w:r w:rsidRPr="00AB1569">
              <w:rPr>
                <w:b/>
                <w:szCs w:val="24"/>
                <w:lang w:val="en-GB"/>
              </w:rPr>
              <w:t>Department</w:t>
            </w:r>
          </w:p>
        </w:tc>
        <w:tc>
          <w:tcPr>
            <w:tcW w:w="894" w:type="dxa"/>
            <w:shd w:val="clear" w:color="auto" w:fill="auto"/>
            <w:vAlign w:val="center"/>
          </w:tcPr>
          <w:p w14:paraId="038DA595" w14:textId="77777777" w:rsidR="00C33DA3" w:rsidRPr="00AB1569" w:rsidRDefault="00C33DA3" w:rsidP="00327AAD">
            <w:pPr>
              <w:spacing w:after="0"/>
              <w:jc w:val="center"/>
              <w:rPr>
                <w:b/>
                <w:szCs w:val="24"/>
                <w:lang w:val="en-GB"/>
              </w:rPr>
            </w:pPr>
            <w:r w:rsidRPr="00AB1569">
              <w:rPr>
                <w:b/>
                <w:szCs w:val="24"/>
                <w:lang w:val="en-GB"/>
              </w:rPr>
              <w:t>No. of Faculty</w:t>
            </w:r>
          </w:p>
        </w:tc>
        <w:tc>
          <w:tcPr>
            <w:tcW w:w="1872" w:type="dxa"/>
            <w:shd w:val="clear" w:color="auto" w:fill="auto"/>
            <w:vAlign w:val="center"/>
          </w:tcPr>
          <w:p w14:paraId="6C160198" w14:textId="76864BAC" w:rsidR="00C33DA3" w:rsidRPr="00AB1569" w:rsidRDefault="00C33DA3" w:rsidP="00327AAD">
            <w:pPr>
              <w:spacing w:after="0"/>
              <w:jc w:val="center"/>
              <w:rPr>
                <w:b/>
                <w:szCs w:val="24"/>
                <w:lang w:val="en-GB"/>
              </w:rPr>
            </w:pPr>
            <w:r w:rsidRPr="00AB1569">
              <w:rPr>
                <w:b/>
                <w:szCs w:val="24"/>
                <w:lang w:val="en-GB"/>
              </w:rPr>
              <w:t xml:space="preserve">No </w:t>
            </w:r>
            <w:r>
              <w:rPr>
                <w:b/>
                <w:szCs w:val="24"/>
                <w:lang w:val="en-GB"/>
              </w:rPr>
              <w:t>of Students per Course/supervised practice</w:t>
            </w:r>
            <w:r w:rsidRPr="00AB1569">
              <w:rPr>
                <w:b/>
                <w:szCs w:val="24"/>
                <w:lang w:val="en-GB"/>
              </w:rPr>
              <w:t xml:space="preserve"> (range)</w:t>
            </w:r>
          </w:p>
        </w:tc>
        <w:tc>
          <w:tcPr>
            <w:tcW w:w="2016" w:type="dxa"/>
            <w:shd w:val="clear" w:color="auto" w:fill="auto"/>
            <w:vAlign w:val="center"/>
          </w:tcPr>
          <w:p w14:paraId="23481477" w14:textId="77777777" w:rsidR="00C33DA3" w:rsidRPr="00AB1569" w:rsidRDefault="00C33DA3" w:rsidP="00327AAD">
            <w:pPr>
              <w:spacing w:after="0"/>
              <w:jc w:val="center"/>
              <w:rPr>
                <w:b/>
                <w:szCs w:val="24"/>
                <w:lang w:val="en-GB"/>
              </w:rPr>
            </w:pPr>
            <w:r w:rsidRPr="00AB1569">
              <w:rPr>
                <w:b/>
                <w:szCs w:val="24"/>
                <w:lang w:val="en-GB"/>
              </w:rPr>
              <w:t>No. Exclusive Equipped Teaching  Rooms/ Laboratories</w:t>
            </w:r>
          </w:p>
        </w:tc>
        <w:tc>
          <w:tcPr>
            <w:tcW w:w="2016" w:type="dxa"/>
            <w:shd w:val="clear" w:color="auto" w:fill="auto"/>
            <w:vAlign w:val="center"/>
          </w:tcPr>
          <w:p w14:paraId="1F45D09B" w14:textId="77777777" w:rsidR="00C33DA3" w:rsidRPr="00AB1569" w:rsidRDefault="00C33DA3" w:rsidP="00327AAD">
            <w:pPr>
              <w:spacing w:after="0"/>
              <w:jc w:val="center"/>
              <w:rPr>
                <w:b/>
                <w:szCs w:val="24"/>
                <w:lang w:val="en-GB"/>
              </w:rPr>
            </w:pPr>
            <w:r w:rsidRPr="00AB1569">
              <w:rPr>
                <w:b/>
                <w:szCs w:val="24"/>
                <w:lang w:val="en-GB"/>
              </w:rPr>
              <w:t>No. Shared Equipped Teaching  Rooms/ Laboratories</w:t>
            </w:r>
          </w:p>
        </w:tc>
      </w:tr>
      <w:tr w:rsidR="00C33DA3" w:rsidRPr="00F4101C" w14:paraId="0B8AB300" w14:textId="77777777" w:rsidTr="00327AAD">
        <w:tc>
          <w:tcPr>
            <w:tcW w:w="2448" w:type="dxa"/>
            <w:shd w:val="clear" w:color="auto" w:fill="DFECEB" w:themeFill="accent6" w:themeFillTint="33"/>
            <w:vAlign w:val="center"/>
          </w:tcPr>
          <w:p w14:paraId="161C6A4E" w14:textId="77777777" w:rsidR="00C33DA3" w:rsidRPr="00AB1569" w:rsidRDefault="00C33DA3" w:rsidP="00327AAD">
            <w:pPr>
              <w:spacing w:after="0"/>
              <w:rPr>
                <w:sz w:val="24"/>
                <w:szCs w:val="24"/>
                <w:lang w:val="en-GB"/>
              </w:rPr>
            </w:pPr>
          </w:p>
        </w:tc>
        <w:tc>
          <w:tcPr>
            <w:tcW w:w="894" w:type="dxa"/>
            <w:shd w:val="clear" w:color="auto" w:fill="DFECEB" w:themeFill="accent6" w:themeFillTint="33"/>
            <w:vAlign w:val="center"/>
          </w:tcPr>
          <w:p w14:paraId="5B26EDAE" w14:textId="77777777" w:rsidR="00C33DA3" w:rsidRPr="00AB1569" w:rsidRDefault="00C33DA3" w:rsidP="00327AAD">
            <w:pPr>
              <w:spacing w:after="0"/>
              <w:jc w:val="center"/>
              <w:rPr>
                <w:sz w:val="24"/>
                <w:szCs w:val="24"/>
                <w:lang w:val="en-GB"/>
              </w:rPr>
            </w:pPr>
          </w:p>
        </w:tc>
        <w:tc>
          <w:tcPr>
            <w:tcW w:w="1872" w:type="dxa"/>
            <w:shd w:val="clear" w:color="auto" w:fill="DFECEB" w:themeFill="accent6" w:themeFillTint="33"/>
            <w:vAlign w:val="center"/>
          </w:tcPr>
          <w:p w14:paraId="7F7900A7"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601AFBB4"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06371E1B" w14:textId="77777777" w:rsidR="00C33DA3" w:rsidRPr="00AB1569" w:rsidRDefault="00C33DA3" w:rsidP="00327AAD">
            <w:pPr>
              <w:spacing w:after="0"/>
              <w:jc w:val="center"/>
              <w:rPr>
                <w:sz w:val="24"/>
                <w:szCs w:val="24"/>
                <w:lang w:val="en-GB"/>
              </w:rPr>
            </w:pPr>
          </w:p>
        </w:tc>
      </w:tr>
      <w:tr w:rsidR="00C33DA3" w:rsidRPr="00F4101C" w14:paraId="796AD8A3" w14:textId="77777777" w:rsidTr="00327AAD">
        <w:tc>
          <w:tcPr>
            <w:tcW w:w="2448" w:type="dxa"/>
            <w:shd w:val="clear" w:color="auto" w:fill="DFECEB" w:themeFill="accent6" w:themeFillTint="33"/>
            <w:vAlign w:val="center"/>
          </w:tcPr>
          <w:p w14:paraId="6301BB86" w14:textId="77777777" w:rsidR="00C33DA3" w:rsidRPr="00AB1569" w:rsidRDefault="00C33DA3" w:rsidP="00327AAD">
            <w:pPr>
              <w:spacing w:after="0"/>
              <w:rPr>
                <w:sz w:val="24"/>
                <w:szCs w:val="24"/>
                <w:lang w:val="en-GB"/>
              </w:rPr>
            </w:pPr>
          </w:p>
        </w:tc>
        <w:tc>
          <w:tcPr>
            <w:tcW w:w="894" w:type="dxa"/>
            <w:shd w:val="clear" w:color="auto" w:fill="DFECEB" w:themeFill="accent6" w:themeFillTint="33"/>
            <w:vAlign w:val="center"/>
          </w:tcPr>
          <w:p w14:paraId="5483EA2E" w14:textId="77777777" w:rsidR="00C33DA3" w:rsidRPr="00AB1569" w:rsidRDefault="00C33DA3" w:rsidP="00327AAD">
            <w:pPr>
              <w:spacing w:after="0"/>
              <w:jc w:val="center"/>
              <w:rPr>
                <w:sz w:val="24"/>
                <w:szCs w:val="24"/>
                <w:lang w:val="en-GB"/>
              </w:rPr>
            </w:pPr>
          </w:p>
        </w:tc>
        <w:tc>
          <w:tcPr>
            <w:tcW w:w="1872" w:type="dxa"/>
            <w:shd w:val="clear" w:color="auto" w:fill="DFECEB" w:themeFill="accent6" w:themeFillTint="33"/>
            <w:vAlign w:val="center"/>
          </w:tcPr>
          <w:p w14:paraId="63BBD321"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379F92D3"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7FD06976" w14:textId="77777777" w:rsidR="00C33DA3" w:rsidRPr="00AB1569" w:rsidRDefault="00C33DA3" w:rsidP="00327AAD">
            <w:pPr>
              <w:spacing w:after="0"/>
              <w:jc w:val="center"/>
              <w:rPr>
                <w:sz w:val="24"/>
                <w:szCs w:val="24"/>
                <w:lang w:val="en-GB"/>
              </w:rPr>
            </w:pPr>
          </w:p>
        </w:tc>
      </w:tr>
      <w:tr w:rsidR="00C33DA3" w:rsidRPr="00F4101C" w14:paraId="337CFECC" w14:textId="77777777" w:rsidTr="00327AAD">
        <w:tc>
          <w:tcPr>
            <w:tcW w:w="2448" w:type="dxa"/>
            <w:shd w:val="clear" w:color="auto" w:fill="DFECEB" w:themeFill="accent6" w:themeFillTint="33"/>
            <w:vAlign w:val="center"/>
          </w:tcPr>
          <w:p w14:paraId="1305E053" w14:textId="77777777" w:rsidR="00C33DA3" w:rsidRPr="00AB1569" w:rsidRDefault="00C33DA3" w:rsidP="00327AAD">
            <w:pPr>
              <w:spacing w:after="0"/>
              <w:rPr>
                <w:sz w:val="24"/>
                <w:szCs w:val="24"/>
                <w:lang w:val="en-GB"/>
              </w:rPr>
            </w:pPr>
          </w:p>
        </w:tc>
        <w:tc>
          <w:tcPr>
            <w:tcW w:w="894" w:type="dxa"/>
            <w:shd w:val="clear" w:color="auto" w:fill="DFECEB" w:themeFill="accent6" w:themeFillTint="33"/>
            <w:vAlign w:val="center"/>
          </w:tcPr>
          <w:p w14:paraId="637B9469" w14:textId="77777777" w:rsidR="00C33DA3" w:rsidRPr="00AB1569" w:rsidRDefault="00C33DA3" w:rsidP="00327AAD">
            <w:pPr>
              <w:spacing w:after="0"/>
              <w:jc w:val="center"/>
              <w:rPr>
                <w:sz w:val="24"/>
                <w:szCs w:val="24"/>
                <w:lang w:val="en-GB"/>
              </w:rPr>
            </w:pPr>
          </w:p>
        </w:tc>
        <w:tc>
          <w:tcPr>
            <w:tcW w:w="1872" w:type="dxa"/>
            <w:shd w:val="clear" w:color="auto" w:fill="DFECEB" w:themeFill="accent6" w:themeFillTint="33"/>
            <w:vAlign w:val="center"/>
          </w:tcPr>
          <w:p w14:paraId="16F96C32"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79B86ACA"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32E5C32A" w14:textId="77777777" w:rsidR="00C33DA3" w:rsidRPr="00AB1569" w:rsidRDefault="00C33DA3" w:rsidP="00327AAD">
            <w:pPr>
              <w:spacing w:after="0"/>
              <w:jc w:val="center"/>
              <w:rPr>
                <w:sz w:val="24"/>
                <w:szCs w:val="24"/>
                <w:lang w:val="en-GB"/>
              </w:rPr>
            </w:pPr>
          </w:p>
        </w:tc>
      </w:tr>
      <w:tr w:rsidR="00C33DA3" w:rsidRPr="00F4101C" w14:paraId="73C3FC3F" w14:textId="77777777" w:rsidTr="00327AAD">
        <w:tc>
          <w:tcPr>
            <w:tcW w:w="2448" w:type="dxa"/>
            <w:shd w:val="clear" w:color="auto" w:fill="DFECEB" w:themeFill="accent6" w:themeFillTint="33"/>
            <w:vAlign w:val="center"/>
          </w:tcPr>
          <w:p w14:paraId="5D479819" w14:textId="77777777" w:rsidR="00C33DA3" w:rsidRPr="00AB1569" w:rsidRDefault="00C33DA3" w:rsidP="00327AAD">
            <w:pPr>
              <w:spacing w:after="0"/>
              <w:rPr>
                <w:sz w:val="24"/>
                <w:szCs w:val="24"/>
                <w:lang w:val="en-GB"/>
              </w:rPr>
            </w:pPr>
          </w:p>
        </w:tc>
        <w:tc>
          <w:tcPr>
            <w:tcW w:w="894" w:type="dxa"/>
            <w:shd w:val="clear" w:color="auto" w:fill="DFECEB" w:themeFill="accent6" w:themeFillTint="33"/>
            <w:vAlign w:val="center"/>
          </w:tcPr>
          <w:p w14:paraId="1EA2D592" w14:textId="77777777" w:rsidR="00C33DA3" w:rsidRPr="00AB1569" w:rsidRDefault="00C33DA3" w:rsidP="00327AAD">
            <w:pPr>
              <w:spacing w:after="0"/>
              <w:jc w:val="center"/>
              <w:rPr>
                <w:sz w:val="24"/>
                <w:szCs w:val="24"/>
                <w:lang w:val="en-GB"/>
              </w:rPr>
            </w:pPr>
          </w:p>
        </w:tc>
        <w:tc>
          <w:tcPr>
            <w:tcW w:w="1872" w:type="dxa"/>
            <w:shd w:val="clear" w:color="auto" w:fill="DFECEB" w:themeFill="accent6" w:themeFillTint="33"/>
            <w:vAlign w:val="center"/>
          </w:tcPr>
          <w:p w14:paraId="67E7F763"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490A7764" w14:textId="77777777" w:rsidR="00C33DA3" w:rsidRPr="00AB1569" w:rsidRDefault="00C33DA3" w:rsidP="00327AAD">
            <w:pPr>
              <w:spacing w:after="0"/>
              <w:jc w:val="center"/>
              <w:rPr>
                <w:sz w:val="24"/>
                <w:szCs w:val="24"/>
                <w:lang w:val="en-GB"/>
              </w:rPr>
            </w:pPr>
          </w:p>
        </w:tc>
        <w:tc>
          <w:tcPr>
            <w:tcW w:w="2016" w:type="dxa"/>
            <w:shd w:val="clear" w:color="auto" w:fill="DFECEB" w:themeFill="accent6" w:themeFillTint="33"/>
            <w:vAlign w:val="center"/>
          </w:tcPr>
          <w:p w14:paraId="31931CC8" w14:textId="77777777" w:rsidR="00C33DA3" w:rsidRPr="00AB1569" w:rsidRDefault="00C33DA3" w:rsidP="00327AAD">
            <w:pPr>
              <w:spacing w:after="0"/>
              <w:jc w:val="center"/>
              <w:rPr>
                <w:sz w:val="24"/>
                <w:szCs w:val="24"/>
                <w:lang w:val="en-GB"/>
              </w:rPr>
            </w:pPr>
          </w:p>
        </w:tc>
      </w:tr>
    </w:tbl>
    <w:p w14:paraId="40B0E3B0" w14:textId="77777777" w:rsidR="00C33DA3" w:rsidRDefault="00C33DA3" w:rsidP="00C33DA3">
      <w:pPr>
        <w:jc w:val="both"/>
        <w:rPr>
          <w:sz w:val="24"/>
          <w:szCs w:val="24"/>
          <w:lang w:val="en-GB"/>
        </w:rPr>
      </w:pPr>
    </w:p>
    <w:p w14:paraId="24D0F7CF" w14:textId="20FE724E"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.36</w:t>
      </w:r>
      <w:r w:rsidR="00E31CE9" w:rsidRPr="00E31CE9">
        <w:rPr>
          <w:rFonts w:ascii="Arial" w:hAnsi="Arial" w:cs="Arial"/>
          <w:b/>
        </w:rPr>
        <w:tab/>
        <w:t xml:space="preserve">The preceptors of each geographical site should be administratively responsible to the director/coordinator of the programme. </w:t>
      </w:r>
    </w:p>
    <w:p w14:paraId="442E9C70" w14:textId="77777777" w:rsidR="00C33DA3" w:rsidRDefault="00C33DA3" w:rsidP="00E31CE9">
      <w:pPr>
        <w:pStyle w:val="NoSpacing"/>
        <w:ind w:left="720" w:hanging="720"/>
        <w:jc w:val="both"/>
        <w:rPr>
          <w:rFonts w:ascii="Arial" w:hAnsi="Arial" w:cs="Arial"/>
          <w:b/>
        </w:rPr>
      </w:pPr>
    </w:p>
    <w:p w14:paraId="32FA0898" w14:textId="77777777" w:rsidR="00C33DA3" w:rsidRDefault="00C33DA3" w:rsidP="00694018">
      <w:pPr>
        <w:widowControl w:val="0"/>
        <w:numPr>
          <w:ilvl w:val="0"/>
          <w:numId w:val="29"/>
        </w:numPr>
        <w:autoSpaceDE w:val="0"/>
        <w:autoSpaceDN w:val="0"/>
        <w:adjustRightInd w:val="0"/>
        <w:spacing w:before="240" w:after="120" w:line="240" w:lineRule="auto"/>
        <w:jc w:val="both"/>
        <w:rPr>
          <w:sz w:val="24"/>
          <w:szCs w:val="24"/>
          <w:lang w:val="en-GB"/>
        </w:rPr>
      </w:pPr>
      <w:r>
        <w:rPr>
          <w:sz w:val="24"/>
          <w:szCs w:val="24"/>
          <w:lang w:val="en-GB"/>
        </w:rPr>
        <w:t>List each geographically separate campus, its location, and the name and title of the chief academic officer at the site.</w:t>
      </w:r>
    </w:p>
    <w:tbl>
      <w:tblPr>
        <w:tblW w:w="9576" w:type="dxa"/>
        <w:tblInd w:w="97" w:type="dxa"/>
        <w:tblLayout w:type="fixed"/>
        <w:tblCellMar>
          <w:left w:w="97" w:type="dxa"/>
          <w:right w:w="97" w:type="dxa"/>
        </w:tblCellMar>
        <w:tblLook w:val="0000" w:firstRow="0" w:lastRow="0" w:firstColumn="0" w:lastColumn="0" w:noHBand="0" w:noVBand="0"/>
      </w:tblPr>
      <w:tblGrid>
        <w:gridCol w:w="2628"/>
        <w:gridCol w:w="2160"/>
        <w:gridCol w:w="4788"/>
      </w:tblGrid>
      <w:tr w:rsidR="00C33DA3" w14:paraId="2DE69716" w14:textId="77777777" w:rsidTr="00327AAD">
        <w:tc>
          <w:tcPr>
            <w:tcW w:w="2628" w:type="dxa"/>
            <w:tcBorders>
              <w:top w:val="single" w:sz="6" w:space="0" w:color="auto"/>
              <w:left w:val="single" w:sz="6" w:space="0" w:color="auto"/>
              <w:bottom w:val="single" w:sz="6" w:space="0" w:color="auto"/>
              <w:right w:val="single" w:sz="6" w:space="0" w:color="auto"/>
            </w:tcBorders>
          </w:tcPr>
          <w:p w14:paraId="3D286DC9" w14:textId="77777777" w:rsidR="00C33DA3" w:rsidRDefault="00C33DA3" w:rsidP="00327AAD">
            <w:pPr>
              <w:pStyle w:val="Heading2"/>
            </w:pPr>
            <w:r>
              <w:t xml:space="preserve">Campus </w:t>
            </w:r>
            <w:r>
              <w:fldChar w:fldCharType="begin"/>
            </w:r>
            <w:r>
              <w:instrText>tc "Campus " \l 2</w:instrText>
            </w:r>
            <w:r>
              <w:fldChar w:fldCharType="end"/>
            </w:r>
          </w:p>
        </w:tc>
        <w:tc>
          <w:tcPr>
            <w:tcW w:w="2160" w:type="dxa"/>
            <w:tcBorders>
              <w:top w:val="single" w:sz="6" w:space="0" w:color="auto"/>
              <w:left w:val="single" w:sz="6" w:space="0" w:color="auto"/>
              <w:bottom w:val="single" w:sz="6" w:space="0" w:color="auto"/>
              <w:right w:val="single" w:sz="6" w:space="0" w:color="auto"/>
            </w:tcBorders>
          </w:tcPr>
          <w:p w14:paraId="53088532" w14:textId="77777777" w:rsidR="00C33DA3" w:rsidRDefault="00C33DA3" w:rsidP="00327AAD">
            <w:pPr>
              <w:pStyle w:val="Heading2"/>
            </w:pPr>
            <w:r>
              <w:t xml:space="preserve">Location </w:t>
            </w:r>
            <w:r>
              <w:fldChar w:fldCharType="begin"/>
            </w:r>
            <w:r>
              <w:instrText>tc "Location " \l 2</w:instrText>
            </w:r>
            <w:r>
              <w:fldChar w:fldCharType="end"/>
            </w:r>
          </w:p>
        </w:tc>
        <w:tc>
          <w:tcPr>
            <w:tcW w:w="4788" w:type="dxa"/>
            <w:tcBorders>
              <w:top w:val="single" w:sz="6" w:space="0" w:color="auto"/>
              <w:left w:val="single" w:sz="6" w:space="0" w:color="auto"/>
              <w:bottom w:val="single" w:sz="6" w:space="0" w:color="auto"/>
              <w:right w:val="single" w:sz="6" w:space="0" w:color="auto"/>
            </w:tcBorders>
            <w:vAlign w:val="center"/>
          </w:tcPr>
          <w:p w14:paraId="08EAAC74" w14:textId="27E9EFC6" w:rsidR="00C33DA3" w:rsidRDefault="00C33DA3" w:rsidP="00C33DA3">
            <w:pPr>
              <w:pStyle w:val="Heading2"/>
            </w:pPr>
            <w:r>
              <w:t xml:space="preserve">Name/Director/Coordinator of the Programme </w:t>
            </w:r>
            <w:r>
              <w:fldChar w:fldCharType="begin"/>
            </w:r>
            <w:r>
              <w:instrText>tc "Name/Title of Principal Academic Officer " \l 2</w:instrText>
            </w:r>
            <w:r>
              <w:fldChar w:fldCharType="end"/>
            </w:r>
          </w:p>
        </w:tc>
      </w:tr>
      <w:tr w:rsidR="00C33DA3" w14:paraId="14C543A2" w14:textId="77777777" w:rsidTr="00327AAD">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23F02A2" w14:textId="77777777" w:rsidR="00C33DA3" w:rsidRDefault="00C33DA3" w:rsidP="00327AAD">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654B9F2" w14:textId="77777777" w:rsidR="00C33DA3" w:rsidRDefault="00C33DA3" w:rsidP="00327AAD">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B6E627E" w14:textId="77777777" w:rsidR="00C33DA3" w:rsidRDefault="00C33DA3" w:rsidP="00327AAD">
            <w:pPr>
              <w:spacing w:after="0" w:line="240" w:lineRule="atLeast"/>
              <w:jc w:val="both"/>
              <w:rPr>
                <w:sz w:val="24"/>
                <w:szCs w:val="24"/>
              </w:rPr>
            </w:pPr>
          </w:p>
        </w:tc>
      </w:tr>
      <w:tr w:rsidR="00C33DA3" w14:paraId="7E3A562F" w14:textId="77777777" w:rsidTr="00327AAD">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EC058BE" w14:textId="77777777" w:rsidR="00C33DA3" w:rsidRDefault="00C33DA3" w:rsidP="00327AAD">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4196862" w14:textId="77777777" w:rsidR="00C33DA3" w:rsidRDefault="00C33DA3" w:rsidP="00327AAD">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DC65F14" w14:textId="77777777" w:rsidR="00C33DA3" w:rsidRDefault="00C33DA3" w:rsidP="00327AAD">
            <w:pPr>
              <w:spacing w:after="0" w:line="240" w:lineRule="atLeast"/>
              <w:jc w:val="both"/>
              <w:rPr>
                <w:sz w:val="24"/>
                <w:szCs w:val="24"/>
              </w:rPr>
            </w:pPr>
          </w:p>
        </w:tc>
      </w:tr>
      <w:tr w:rsidR="00C33DA3" w14:paraId="248C517C" w14:textId="77777777" w:rsidTr="00327AAD">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F0933B3" w14:textId="77777777" w:rsidR="00C33DA3" w:rsidRDefault="00C33DA3" w:rsidP="00327AAD">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F111FC9" w14:textId="77777777" w:rsidR="00C33DA3" w:rsidRDefault="00C33DA3" w:rsidP="00327AAD">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EFD3FFC" w14:textId="77777777" w:rsidR="00C33DA3" w:rsidRDefault="00C33DA3" w:rsidP="00327AAD">
            <w:pPr>
              <w:spacing w:after="0" w:line="240" w:lineRule="atLeast"/>
              <w:jc w:val="both"/>
              <w:rPr>
                <w:sz w:val="24"/>
                <w:szCs w:val="24"/>
              </w:rPr>
            </w:pPr>
          </w:p>
        </w:tc>
      </w:tr>
      <w:tr w:rsidR="00C33DA3" w14:paraId="4F424F88" w14:textId="77777777" w:rsidTr="00327AAD">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61EB898" w14:textId="77777777" w:rsidR="00C33DA3" w:rsidRDefault="00C33DA3" w:rsidP="00327AAD">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39C820C" w14:textId="77777777" w:rsidR="00C33DA3" w:rsidRDefault="00C33DA3" w:rsidP="00327AAD">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635F69A" w14:textId="77777777" w:rsidR="00C33DA3" w:rsidRDefault="00C33DA3" w:rsidP="00327AAD">
            <w:pPr>
              <w:spacing w:after="0" w:line="240" w:lineRule="atLeast"/>
              <w:jc w:val="both"/>
              <w:rPr>
                <w:sz w:val="24"/>
                <w:szCs w:val="24"/>
              </w:rPr>
            </w:pPr>
          </w:p>
        </w:tc>
      </w:tr>
    </w:tbl>
    <w:p w14:paraId="3DF1E93A" w14:textId="77777777" w:rsidR="00C33DA3" w:rsidRDefault="00C33DA3" w:rsidP="00C33DA3">
      <w:pPr>
        <w:spacing w:after="0"/>
        <w:jc w:val="both"/>
        <w:rPr>
          <w:sz w:val="24"/>
          <w:szCs w:val="24"/>
          <w:lang w:val="en-GB"/>
        </w:rPr>
      </w:pPr>
    </w:p>
    <w:p w14:paraId="467B68AF" w14:textId="77777777" w:rsidR="00A931E5" w:rsidRDefault="00A931E5" w:rsidP="00C33DA3">
      <w:pPr>
        <w:spacing w:after="0"/>
        <w:jc w:val="both"/>
        <w:rPr>
          <w:sz w:val="24"/>
          <w:szCs w:val="24"/>
          <w:lang w:val="en-GB"/>
        </w:rPr>
      </w:pPr>
    </w:p>
    <w:p w14:paraId="048D213A" w14:textId="148CD177" w:rsidR="00C33DA3" w:rsidRDefault="00C33DA3" w:rsidP="00694018">
      <w:pPr>
        <w:widowControl w:val="0"/>
        <w:numPr>
          <w:ilvl w:val="0"/>
          <w:numId w:val="29"/>
        </w:numPr>
        <w:autoSpaceDE w:val="0"/>
        <w:autoSpaceDN w:val="0"/>
        <w:adjustRightInd w:val="0"/>
        <w:spacing w:after="120" w:line="240" w:lineRule="auto"/>
        <w:jc w:val="both"/>
        <w:rPr>
          <w:sz w:val="24"/>
          <w:szCs w:val="24"/>
          <w:lang w:val="en-GB"/>
        </w:rPr>
      </w:pPr>
      <w:r>
        <w:rPr>
          <w:sz w:val="24"/>
          <w:szCs w:val="24"/>
          <w:lang w:val="en-GB"/>
        </w:rPr>
        <w:lastRenderedPageBreak/>
        <w:t>Describe the role of the director/coordinator in oversight of the conduct and quality of the educational programme at all sites.  Include the reporting relationships between the director/coordinator at each geographically separate campus and the chief academic officer of the parent institution.</w:t>
      </w:r>
    </w:p>
    <w:p w14:paraId="354068AA" w14:textId="77777777" w:rsidR="00C33DA3" w:rsidRDefault="00C33DA3" w:rsidP="00C33DA3">
      <w:pPr>
        <w:shd w:val="clear" w:color="auto" w:fill="DFECEB" w:themeFill="accent6" w:themeFillTint="33"/>
        <w:spacing w:after="120"/>
        <w:jc w:val="both"/>
        <w:rPr>
          <w:rFonts w:ascii="Bookman Old Style" w:hAnsi="Bookman Old Style"/>
          <w:color w:val="1C6194" w:themeColor="accent2" w:themeShade="BF"/>
          <w:lang w:val="en-GB"/>
        </w:rPr>
      </w:pPr>
    </w:p>
    <w:p w14:paraId="02FC1D40" w14:textId="77777777" w:rsidR="00C33DA3" w:rsidRDefault="00C33DA3" w:rsidP="00C33DA3">
      <w:pPr>
        <w:shd w:val="clear" w:color="auto" w:fill="DFECEB" w:themeFill="accent6" w:themeFillTint="33"/>
        <w:spacing w:after="120"/>
        <w:jc w:val="both"/>
        <w:rPr>
          <w:rFonts w:ascii="Bookman Old Style" w:hAnsi="Bookman Old Style"/>
          <w:color w:val="1C6194" w:themeColor="accent2" w:themeShade="BF"/>
          <w:lang w:val="en-GB"/>
        </w:rPr>
      </w:pPr>
    </w:p>
    <w:p w14:paraId="199058D1" w14:textId="77777777" w:rsidR="00AF63F5" w:rsidRDefault="00AF63F5" w:rsidP="00C33DA3">
      <w:pPr>
        <w:shd w:val="clear" w:color="auto" w:fill="DFECEB" w:themeFill="accent6" w:themeFillTint="33"/>
        <w:spacing w:after="120"/>
        <w:jc w:val="both"/>
        <w:rPr>
          <w:rFonts w:ascii="Bookman Old Style" w:hAnsi="Bookman Old Style"/>
          <w:color w:val="1C6194" w:themeColor="accent2" w:themeShade="BF"/>
          <w:lang w:val="en-GB"/>
        </w:rPr>
      </w:pPr>
    </w:p>
    <w:p w14:paraId="1CFACB69" w14:textId="77777777" w:rsidR="00C33DA3" w:rsidRDefault="00C33DA3" w:rsidP="00C33DA3">
      <w:pPr>
        <w:spacing w:after="0"/>
        <w:jc w:val="both"/>
        <w:rPr>
          <w:sz w:val="24"/>
          <w:szCs w:val="24"/>
          <w:lang w:val="en-GB"/>
        </w:rPr>
      </w:pPr>
    </w:p>
    <w:p w14:paraId="5C5A4699" w14:textId="4B1A4D80" w:rsidR="00C33DA3" w:rsidRDefault="00C33DA3" w:rsidP="00694018">
      <w:pPr>
        <w:widowControl w:val="0"/>
        <w:numPr>
          <w:ilvl w:val="0"/>
          <w:numId w:val="29"/>
        </w:numPr>
        <w:autoSpaceDE w:val="0"/>
        <w:autoSpaceDN w:val="0"/>
        <w:adjustRightInd w:val="0"/>
        <w:spacing w:after="0" w:line="240" w:lineRule="auto"/>
        <w:jc w:val="both"/>
        <w:rPr>
          <w:sz w:val="24"/>
          <w:szCs w:val="24"/>
          <w:lang w:val="en-GB"/>
        </w:rPr>
      </w:pPr>
      <w:r w:rsidRPr="00134654">
        <w:rPr>
          <w:sz w:val="24"/>
          <w:szCs w:val="24"/>
          <w:lang w:val="en-GB"/>
        </w:rPr>
        <w:t>For each geographically separate campus (including the main campus of the school) indicate the average number of students in a given year at that site.  The total for each year should add up to the total enrolment for that year</w:t>
      </w:r>
      <w:r>
        <w:rPr>
          <w:sz w:val="24"/>
          <w:szCs w:val="24"/>
          <w:lang w:val="en-GB"/>
        </w:rPr>
        <w:t>.</w:t>
      </w:r>
    </w:p>
    <w:p w14:paraId="0E53490E" w14:textId="77777777" w:rsidR="00C33DA3" w:rsidRDefault="00C33DA3" w:rsidP="00C33DA3">
      <w:pPr>
        <w:spacing w:after="0"/>
        <w:jc w:val="both"/>
        <w:rPr>
          <w:sz w:val="24"/>
          <w:szCs w:val="24"/>
          <w:lang w:val="en-GB"/>
        </w:rPr>
      </w:pPr>
    </w:p>
    <w:tbl>
      <w:tblPr>
        <w:tblW w:w="0" w:type="auto"/>
        <w:tblInd w:w="97" w:type="dxa"/>
        <w:tblLayout w:type="fixed"/>
        <w:tblCellMar>
          <w:left w:w="97" w:type="dxa"/>
          <w:right w:w="97" w:type="dxa"/>
        </w:tblCellMar>
        <w:tblLook w:val="0000" w:firstRow="0" w:lastRow="0" w:firstColumn="0" w:lastColumn="0" w:noHBand="0" w:noVBand="0"/>
      </w:tblPr>
      <w:tblGrid>
        <w:gridCol w:w="4082"/>
        <w:gridCol w:w="1134"/>
        <w:gridCol w:w="1134"/>
        <w:gridCol w:w="1076"/>
        <w:gridCol w:w="1134"/>
        <w:gridCol w:w="794"/>
      </w:tblGrid>
      <w:tr w:rsidR="00C33DA3" w14:paraId="4995297D" w14:textId="77777777" w:rsidTr="00327AAD">
        <w:tc>
          <w:tcPr>
            <w:tcW w:w="4082" w:type="dxa"/>
            <w:tcBorders>
              <w:top w:val="single" w:sz="6" w:space="0" w:color="auto"/>
              <w:left w:val="single" w:sz="6" w:space="0" w:color="auto"/>
              <w:bottom w:val="single" w:sz="6" w:space="0" w:color="auto"/>
              <w:right w:val="single" w:sz="6" w:space="0" w:color="auto"/>
            </w:tcBorders>
            <w:vAlign w:val="center"/>
          </w:tcPr>
          <w:p w14:paraId="2C266006" w14:textId="77777777" w:rsidR="00C33DA3" w:rsidRPr="00134654" w:rsidRDefault="00C33DA3" w:rsidP="00327AAD">
            <w:pPr>
              <w:pStyle w:val="Heading2"/>
            </w:pPr>
            <w:r w:rsidRPr="00134654">
              <w:t xml:space="preserve">Campus </w:t>
            </w:r>
            <w:r w:rsidRPr="00134654">
              <w:fldChar w:fldCharType="begin"/>
            </w:r>
            <w:r w:rsidRPr="00134654">
              <w:instrText>tc "Campus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573E9A06" w14:textId="77777777" w:rsidR="00C33DA3" w:rsidRPr="00134654" w:rsidRDefault="00C33DA3" w:rsidP="00327AAD">
            <w:pPr>
              <w:pStyle w:val="Heading2"/>
            </w:pPr>
            <w:r w:rsidRPr="00134654">
              <w:t xml:space="preserve">Number  </w:t>
            </w:r>
            <w:r w:rsidRPr="00134654">
              <w:fldChar w:fldCharType="begin"/>
            </w:r>
            <w:r w:rsidRPr="00134654">
              <w:instrText>tc "Number  " \l 2</w:instrText>
            </w:r>
            <w:r w:rsidRPr="00134654">
              <w:fldChar w:fldCharType="end"/>
            </w:r>
          </w:p>
          <w:p w14:paraId="17A7BBD6" w14:textId="77777777" w:rsidR="00C33DA3" w:rsidRPr="00134654" w:rsidRDefault="00C33DA3" w:rsidP="00327AAD">
            <w:pPr>
              <w:pStyle w:val="Heading2"/>
            </w:pPr>
            <w:r w:rsidRPr="00134654">
              <w:t xml:space="preserve">Year 1 </w:t>
            </w:r>
            <w:r w:rsidRPr="00134654">
              <w:fldChar w:fldCharType="begin"/>
            </w:r>
            <w:r w:rsidRPr="00134654">
              <w:instrText>tc "Year 1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18DDCA8D" w14:textId="77777777" w:rsidR="00C33DA3" w:rsidRPr="00134654" w:rsidRDefault="00C33DA3" w:rsidP="00327AAD">
            <w:pPr>
              <w:pStyle w:val="Heading2"/>
            </w:pPr>
            <w:r w:rsidRPr="00134654">
              <w:t xml:space="preserve">Number  </w:t>
            </w:r>
            <w:r w:rsidRPr="00134654">
              <w:fldChar w:fldCharType="begin"/>
            </w:r>
            <w:r w:rsidRPr="00134654">
              <w:instrText>tc "Number  " \l 2</w:instrText>
            </w:r>
            <w:r w:rsidRPr="00134654">
              <w:fldChar w:fldCharType="end"/>
            </w:r>
          </w:p>
          <w:p w14:paraId="0FB0337B" w14:textId="77777777" w:rsidR="00C33DA3" w:rsidRPr="00134654" w:rsidRDefault="00C33DA3" w:rsidP="00327AAD">
            <w:pPr>
              <w:pStyle w:val="Heading2"/>
            </w:pPr>
            <w:r w:rsidRPr="00134654">
              <w:t xml:space="preserve">Year 2 </w:t>
            </w:r>
            <w:r w:rsidRPr="00134654">
              <w:fldChar w:fldCharType="begin"/>
            </w:r>
            <w:r w:rsidRPr="00134654">
              <w:instrText>tc "Year 2 " \l 2</w:instrText>
            </w:r>
            <w:r w:rsidRPr="00134654">
              <w:fldChar w:fldCharType="end"/>
            </w:r>
          </w:p>
        </w:tc>
        <w:tc>
          <w:tcPr>
            <w:tcW w:w="1076" w:type="dxa"/>
            <w:tcBorders>
              <w:top w:val="single" w:sz="6" w:space="0" w:color="auto"/>
              <w:left w:val="single" w:sz="6" w:space="0" w:color="auto"/>
              <w:bottom w:val="single" w:sz="6" w:space="0" w:color="auto"/>
              <w:right w:val="single" w:sz="6" w:space="0" w:color="auto"/>
            </w:tcBorders>
            <w:vAlign w:val="center"/>
          </w:tcPr>
          <w:p w14:paraId="75B3A842" w14:textId="77777777" w:rsidR="00C33DA3" w:rsidRPr="00134654" w:rsidRDefault="00C33DA3" w:rsidP="00327AAD">
            <w:pPr>
              <w:pStyle w:val="Heading2"/>
            </w:pPr>
            <w:r w:rsidRPr="00134654">
              <w:t xml:space="preserve">Number  </w:t>
            </w:r>
            <w:r w:rsidRPr="00134654">
              <w:fldChar w:fldCharType="begin"/>
            </w:r>
            <w:r w:rsidRPr="00134654">
              <w:instrText>tc "Number  " \l 2</w:instrText>
            </w:r>
            <w:r w:rsidRPr="00134654">
              <w:fldChar w:fldCharType="end"/>
            </w:r>
          </w:p>
          <w:p w14:paraId="084ADD1F" w14:textId="77777777" w:rsidR="00C33DA3" w:rsidRPr="00134654" w:rsidRDefault="00C33DA3" w:rsidP="00327AAD">
            <w:pPr>
              <w:pStyle w:val="Heading2"/>
            </w:pPr>
            <w:r w:rsidRPr="00134654">
              <w:t xml:space="preserve">Year 3 </w:t>
            </w:r>
            <w:r w:rsidRPr="00134654">
              <w:fldChar w:fldCharType="begin"/>
            </w:r>
            <w:r w:rsidRPr="00134654">
              <w:instrText>tc "Year 3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3B11AC87" w14:textId="77777777" w:rsidR="00C33DA3" w:rsidRPr="00134654" w:rsidRDefault="00C33DA3" w:rsidP="00327AAD">
            <w:pPr>
              <w:pStyle w:val="Heading2"/>
            </w:pPr>
            <w:r w:rsidRPr="00134654">
              <w:t xml:space="preserve">Number  </w:t>
            </w:r>
            <w:r w:rsidRPr="00134654">
              <w:fldChar w:fldCharType="begin"/>
            </w:r>
            <w:r w:rsidRPr="00134654">
              <w:instrText>tc "Number  " \l 2</w:instrText>
            </w:r>
            <w:r w:rsidRPr="00134654">
              <w:fldChar w:fldCharType="end"/>
            </w:r>
          </w:p>
          <w:p w14:paraId="30148EB6" w14:textId="77777777" w:rsidR="00C33DA3" w:rsidRPr="00134654" w:rsidRDefault="00C33DA3" w:rsidP="00327AAD">
            <w:pPr>
              <w:pStyle w:val="Heading2"/>
            </w:pPr>
            <w:r w:rsidRPr="00134654">
              <w:t xml:space="preserve">Year 4 </w:t>
            </w:r>
            <w:r w:rsidRPr="00134654">
              <w:fldChar w:fldCharType="begin"/>
            </w:r>
            <w:r w:rsidRPr="00134654">
              <w:instrText>tc "Year 4 " \l 2</w:instrText>
            </w:r>
            <w:r w:rsidRPr="00134654">
              <w:fldChar w:fldCharType="end"/>
            </w:r>
          </w:p>
        </w:tc>
        <w:tc>
          <w:tcPr>
            <w:tcW w:w="794" w:type="dxa"/>
            <w:tcBorders>
              <w:top w:val="single" w:sz="6" w:space="0" w:color="auto"/>
              <w:left w:val="single" w:sz="6" w:space="0" w:color="auto"/>
              <w:bottom w:val="single" w:sz="6" w:space="0" w:color="auto"/>
              <w:right w:val="single" w:sz="6" w:space="0" w:color="auto"/>
            </w:tcBorders>
            <w:vAlign w:val="center"/>
          </w:tcPr>
          <w:p w14:paraId="1FB3A387" w14:textId="77777777" w:rsidR="00C33DA3" w:rsidRPr="00134654" w:rsidRDefault="00C33DA3" w:rsidP="00327AAD">
            <w:pPr>
              <w:spacing w:after="0"/>
              <w:jc w:val="center"/>
              <w:rPr>
                <w:sz w:val="24"/>
                <w:szCs w:val="24"/>
              </w:rPr>
            </w:pPr>
            <w:r w:rsidRPr="00134654">
              <w:rPr>
                <w:b/>
                <w:bCs/>
                <w:sz w:val="24"/>
                <w:szCs w:val="24"/>
                <w:lang w:val="en-GB"/>
              </w:rPr>
              <w:t>Total</w:t>
            </w:r>
          </w:p>
        </w:tc>
      </w:tr>
      <w:tr w:rsidR="00C33DA3" w14:paraId="10C3A7DA" w14:textId="77777777" w:rsidTr="00327AAD">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A658A21"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4711F82"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2D27A19" w14:textId="77777777" w:rsidR="00C33DA3" w:rsidRDefault="00C33DA3" w:rsidP="00327AAD">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FA2C993"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31C0AF5" w14:textId="77777777" w:rsidR="00C33DA3" w:rsidRDefault="00C33DA3" w:rsidP="00327AAD">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5DD2AE8" w14:textId="77777777" w:rsidR="00C33DA3" w:rsidRDefault="00C33DA3" w:rsidP="00327AAD">
            <w:pPr>
              <w:spacing w:after="0"/>
              <w:jc w:val="both"/>
              <w:rPr>
                <w:sz w:val="24"/>
                <w:szCs w:val="24"/>
              </w:rPr>
            </w:pPr>
          </w:p>
        </w:tc>
      </w:tr>
      <w:tr w:rsidR="00C33DA3" w14:paraId="02FB27E8" w14:textId="77777777" w:rsidTr="00327AAD">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D0B180F"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DA6C453"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1C68BEE" w14:textId="77777777" w:rsidR="00C33DA3" w:rsidRDefault="00C33DA3" w:rsidP="00327AAD">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8F2F2F8"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B5FCED7" w14:textId="77777777" w:rsidR="00C33DA3" w:rsidRDefault="00C33DA3" w:rsidP="00327AAD">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58ED12A" w14:textId="77777777" w:rsidR="00C33DA3" w:rsidRDefault="00C33DA3" w:rsidP="00327AAD">
            <w:pPr>
              <w:spacing w:after="0"/>
              <w:jc w:val="both"/>
              <w:rPr>
                <w:sz w:val="24"/>
                <w:szCs w:val="24"/>
              </w:rPr>
            </w:pPr>
          </w:p>
        </w:tc>
      </w:tr>
      <w:tr w:rsidR="00C33DA3" w14:paraId="631C8F0A" w14:textId="77777777" w:rsidTr="00327AAD">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8369544"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109556D"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E1F33F4" w14:textId="77777777" w:rsidR="00C33DA3" w:rsidRDefault="00C33DA3" w:rsidP="00327AAD">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E18ED0F"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D4B34FD" w14:textId="77777777" w:rsidR="00C33DA3" w:rsidRDefault="00C33DA3" w:rsidP="00327AAD">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93C8DE6" w14:textId="77777777" w:rsidR="00C33DA3" w:rsidRDefault="00C33DA3" w:rsidP="00327AAD">
            <w:pPr>
              <w:spacing w:after="0"/>
              <w:jc w:val="both"/>
              <w:rPr>
                <w:sz w:val="24"/>
                <w:szCs w:val="24"/>
              </w:rPr>
            </w:pPr>
          </w:p>
        </w:tc>
      </w:tr>
      <w:tr w:rsidR="00C33DA3" w14:paraId="574893EC" w14:textId="77777777" w:rsidTr="00327AAD">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9A84E58"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8D26C66"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B954425" w14:textId="77777777" w:rsidR="00C33DA3" w:rsidRDefault="00C33DA3" w:rsidP="00327AAD">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8641709"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2D474B5" w14:textId="77777777" w:rsidR="00C33DA3" w:rsidRDefault="00C33DA3" w:rsidP="00327AAD">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B8E25B0" w14:textId="77777777" w:rsidR="00C33DA3" w:rsidRDefault="00C33DA3" w:rsidP="00327AAD">
            <w:pPr>
              <w:spacing w:after="0"/>
              <w:jc w:val="both"/>
              <w:rPr>
                <w:sz w:val="24"/>
                <w:szCs w:val="24"/>
              </w:rPr>
            </w:pPr>
          </w:p>
        </w:tc>
      </w:tr>
      <w:tr w:rsidR="00C33DA3" w14:paraId="35FF4D47" w14:textId="77777777" w:rsidTr="00327AAD">
        <w:tc>
          <w:tcPr>
            <w:tcW w:w="4082" w:type="dxa"/>
            <w:tcBorders>
              <w:top w:val="single" w:sz="6" w:space="0" w:color="auto"/>
              <w:left w:val="single" w:sz="6" w:space="0" w:color="auto"/>
              <w:bottom w:val="single" w:sz="6" w:space="0" w:color="auto"/>
              <w:right w:val="single" w:sz="6" w:space="0" w:color="auto"/>
            </w:tcBorders>
          </w:tcPr>
          <w:p w14:paraId="165FAD69" w14:textId="77777777" w:rsidR="00C33DA3" w:rsidRPr="00134654" w:rsidRDefault="00C33DA3" w:rsidP="00327AAD">
            <w:pPr>
              <w:pStyle w:val="Heading2"/>
            </w:pPr>
            <w:r w:rsidRPr="00134654">
              <w:t xml:space="preserve">Total </w:t>
            </w:r>
            <w:r w:rsidRPr="00134654">
              <w:fldChar w:fldCharType="begin"/>
            </w:r>
            <w:r w:rsidRPr="00134654">
              <w:instrText>tc "Total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F8C6577"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81D7BA4" w14:textId="77777777" w:rsidR="00C33DA3" w:rsidRDefault="00C33DA3" w:rsidP="00327AAD">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E1D34B2" w14:textId="77777777" w:rsidR="00C33DA3" w:rsidRDefault="00C33DA3" w:rsidP="00327AAD">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17B5CB7" w14:textId="77777777" w:rsidR="00C33DA3" w:rsidRDefault="00C33DA3" w:rsidP="00327AAD">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4A0C055" w14:textId="77777777" w:rsidR="00C33DA3" w:rsidRDefault="00C33DA3" w:rsidP="00327AAD">
            <w:pPr>
              <w:spacing w:after="0"/>
              <w:jc w:val="both"/>
              <w:rPr>
                <w:sz w:val="24"/>
                <w:szCs w:val="24"/>
              </w:rPr>
            </w:pPr>
          </w:p>
        </w:tc>
      </w:tr>
    </w:tbl>
    <w:p w14:paraId="1E4472D0" w14:textId="77777777" w:rsidR="00C33DA3" w:rsidRDefault="00C33DA3" w:rsidP="00C33DA3">
      <w:pPr>
        <w:jc w:val="both"/>
        <w:rPr>
          <w:sz w:val="24"/>
          <w:szCs w:val="24"/>
          <w:lang w:val="en-GB"/>
        </w:rPr>
      </w:pPr>
    </w:p>
    <w:p w14:paraId="7FBF831B" w14:textId="77777777" w:rsidR="00E31CE9" w:rsidRPr="00E31CE9" w:rsidRDefault="00E31CE9" w:rsidP="00E31CE9">
      <w:pPr>
        <w:pStyle w:val="NoSpacing"/>
        <w:jc w:val="both"/>
        <w:rPr>
          <w:rFonts w:ascii="Arial" w:hAnsi="Arial" w:cs="Arial"/>
          <w:b/>
        </w:rPr>
      </w:pPr>
    </w:p>
    <w:p w14:paraId="7115AAE0" w14:textId="77777777" w:rsidR="00E31CE9" w:rsidRPr="00E31CE9" w:rsidRDefault="00E31CE9" w:rsidP="00E31CE9">
      <w:pPr>
        <w:pStyle w:val="NoSpacing"/>
        <w:ind w:left="720" w:hanging="720"/>
        <w:jc w:val="both"/>
        <w:rPr>
          <w:rFonts w:ascii="Arial" w:hAnsi="Arial" w:cs="Arial"/>
          <w:b/>
        </w:rPr>
      </w:pPr>
      <w:r w:rsidRPr="00E31CE9">
        <w:rPr>
          <w:rFonts w:ascii="Arial" w:hAnsi="Arial" w:cs="Arial"/>
          <w:b/>
        </w:rPr>
        <w:t>EP.37</w:t>
      </w:r>
      <w:r w:rsidRPr="00E31CE9">
        <w:rPr>
          <w:rFonts w:ascii="Arial" w:hAnsi="Arial" w:cs="Arial"/>
          <w:b/>
        </w:rPr>
        <w:tab/>
        <w:t>Preceptors at all sites should be functionally integrated by appropriate administrative mechanisms.</w:t>
      </w:r>
    </w:p>
    <w:p w14:paraId="67494E2E" w14:textId="77777777" w:rsidR="00E31CE9" w:rsidRPr="00E31CE9" w:rsidRDefault="00E31CE9" w:rsidP="00E31CE9">
      <w:pPr>
        <w:pStyle w:val="NoSpacing"/>
        <w:jc w:val="both"/>
        <w:rPr>
          <w:rFonts w:ascii="Arial" w:hAnsi="Arial" w:cs="Arial"/>
          <w:b/>
        </w:rPr>
      </w:pPr>
    </w:p>
    <w:p w14:paraId="02492FD4" w14:textId="77777777" w:rsidR="00E31CE9" w:rsidRPr="00BF4921" w:rsidRDefault="00E31CE9" w:rsidP="00E31CE9">
      <w:pPr>
        <w:pStyle w:val="NoSpacing"/>
        <w:ind w:left="1440"/>
        <w:jc w:val="both"/>
        <w:rPr>
          <w:rFonts w:asciiTheme="minorHAnsi" w:hAnsiTheme="minorHAnsi" w:cs="Arial"/>
          <w:i/>
          <w:highlight w:val="yellow"/>
        </w:rPr>
      </w:pPr>
      <w:r w:rsidRPr="00BF4921">
        <w:rPr>
          <w:rFonts w:asciiTheme="minorHAnsi" w:hAnsiTheme="minorHAnsi" w:cs="Arial"/>
          <w:i/>
        </w:rPr>
        <w:t>Mechanisms to achieve functional integration can include regular meetings; electronic communication; periodic visits to all sites by the programme coordinator; sharing of supervised experience evaluation data and other types of feedback regarding faculty performance of their educational responsibilities.</w:t>
      </w:r>
    </w:p>
    <w:p w14:paraId="4CBC87D2" w14:textId="77777777" w:rsidR="00E31CE9" w:rsidRPr="00E31CE9" w:rsidRDefault="00E31CE9" w:rsidP="00E31CE9">
      <w:pPr>
        <w:pStyle w:val="NoSpacing"/>
        <w:jc w:val="both"/>
        <w:rPr>
          <w:rFonts w:ascii="Arial" w:hAnsi="Arial" w:cs="Arial"/>
          <w:b/>
          <w:highlight w:val="yellow"/>
        </w:rPr>
      </w:pPr>
    </w:p>
    <w:p w14:paraId="51AC1B13" w14:textId="77777777" w:rsidR="00AF63F5" w:rsidRDefault="00AF63F5" w:rsidP="00E31CE9">
      <w:pPr>
        <w:pStyle w:val="NoSpacing"/>
        <w:ind w:left="720" w:hanging="720"/>
        <w:jc w:val="both"/>
        <w:rPr>
          <w:rFonts w:ascii="Arial" w:hAnsi="Arial" w:cs="Arial"/>
          <w:b/>
        </w:rPr>
      </w:pPr>
    </w:p>
    <w:p w14:paraId="77B358C8" w14:textId="77777777" w:rsidR="00E31CE9" w:rsidRDefault="00E31CE9" w:rsidP="00E31CE9">
      <w:pPr>
        <w:pStyle w:val="NoSpacing"/>
        <w:ind w:left="720" w:hanging="720"/>
        <w:jc w:val="both"/>
        <w:rPr>
          <w:rFonts w:ascii="Arial" w:hAnsi="Arial" w:cs="Arial"/>
          <w:b/>
        </w:rPr>
      </w:pPr>
      <w:r w:rsidRPr="00E31CE9">
        <w:rPr>
          <w:rFonts w:ascii="Arial" w:hAnsi="Arial" w:cs="Arial"/>
          <w:b/>
        </w:rPr>
        <w:t>EP.38</w:t>
      </w:r>
      <w:r w:rsidRPr="00E31CE9">
        <w:rPr>
          <w:rFonts w:ascii="Arial" w:hAnsi="Arial" w:cs="Arial"/>
          <w:b/>
        </w:rPr>
        <w:tab/>
        <w:t>The programme director/coordinator must assume ultimate responsibility for the selection and assignment of all nutrition students when geographically separated campuses are operated.</w:t>
      </w:r>
    </w:p>
    <w:p w14:paraId="78F8595F" w14:textId="2A0E61CF" w:rsidR="000D0B22" w:rsidRDefault="000D0B22" w:rsidP="00694018">
      <w:pPr>
        <w:widowControl w:val="0"/>
        <w:numPr>
          <w:ilvl w:val="0"/>
          <w:numId w:val="26"/>
        </w:numPr>
        <w:autoSpaceDE w:val="0"/>
        <w:autoSpaceDN w:val="0"/>
        <w:adjustRightInd w:val="0"/>
        <w:spacing w:before="240" w:after="120" w:line="240" w:lineRule="auto"/>
        <w:jc w:val="both"/>
        <w:rPr>
          <w:sz w:val="24"/>
          <w:szCs w:val="24"/>
          <w:lang w:val="en-GB"/>
        </w:rPr>
      </w:pPr>
      <w:r>
        <w:rPr>
          <w:sz w:val="24"/>
          <w:szCs w:val="24"/>
          <w:lang w:val="en-GB"/>
        </w:rPr>
        <w:t>Describe how students are selected for and assigned to different school campuses. Include the process, if any, for appealing assignment to a specific site or for changing sites. Note any circumstances where decisions about student selection and assignment are not made by the programme director/coordinator.</w:t>
      </w:r>
    </w:p>
    <w:p w14:paraId="6A899695"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3B62C2BF"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68E9695A" w14:textId="03451201" w:rsidR="000D0B22" w:rsidRDefault="000D0B22" w:rsidP="00694018">
      <w:pPr>
        <w:widowControl w:val="0"/>
        <w:numPr>
          <w:ilvl w:val="0"/>
          <w:numId w:val="26"/>
        </w:numPr>
        <w:autoSpaceDE w:val="0"/>
        <w:autoSpaceDN w:val="0"/>
        <w:adjustRightInd w:val="0"/>
        <w:spacing w:after="120" w:line="240" w:lineRule="auto"/>
        <w:jc w:val="both"/>
        <w:rPr>
          <w:sz w:val="24"/>
          <w:szCs w:val="24"/>
          <w:lang w:val="en-GB"/>
        </w:rPr>
      </w:pPr>
      <w:r>
        <w:rPr>
          <w:sz w:val="24"/>
          <w:szCs w:val="24"/>
          <w:lang w:val="en-GB"/>
        </w:rPr>
        <w:t xml:space="preserve">Are students allowed to take part of a year (i.e., individual required courses or clerkships) </w:t>
      </w:r>
      <w:r>
        <w:rPr>
          <w:sz w:val="24"/>
          <w:szCs w:val="24"/>
          <w:lang w:val="en-GB"/>
        </w:rPr>
        <w:lastRenderedPageBreak/>
        <w:t>at a geographically separate campus? (check)</w:t>
      </w:r>
    </w:p>
    <w:p w14:paraId="0BFA029B" w14:textId="77777777" w:rsidR="00C33DA3" w:rsidRDefault="00C33DA3" w:rsidP="00C33DA3">
      <w:pPr>
        <w:widowControl w:val="0"/>
        <w:autoSpaceDE w:val="0"/>
        <w:autoSpaceDN w:val="0"/>
        <w:adjustRightInd w:val="0"/>
        <w:spacing w:after="120" w:line="240" w:lineRule="auto"/>
        <w:ind w:left="360"/>
        <w:jc w:val="both"/>
        <w:rPr>
          <w:sz w:val="2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703"/>
        <w:gridCol w:w="522"/>
      </w:tblGrid>
      <w:tr w:rsidR="000D0B22" w14:paraId="21FEBD29" w14:textId="77777777" w:rsidTr="00327AAD">
        <w:trPr>
          <w:jc w:val="center"/>
        </w:trPr>
        <w:tc>
          <w:tcPr>
            <w:tcW w:w="703" w:type="dxa"/>
            <w:tcBorders>
              <w:top w:val="single" w:sz="6" w:space="0" w:color="auto"/>
              <w:left w:val="single" w:sz="6" w:space="0" w:color="auto"/>
              <w:bottom w:val="single" w:sz="6" w:space="0" w:color="auto"/>
              <w:right w:val="single" w:sz="6" w:space="0" w:color="auto"/>
            </w:tcBorders>
          </w:tcPr>
          <w:p w14:paraId="5D7B9515" w14:textId="77777777" w:rsidR="000D0B22" w:rsidRDefault="000D0B22" w:rsidP="00327AAD">
            <w:pPr>
              <w:spacing w:before="40" w:after="40"/>
              <w:jc w:val="both"/>
              <w:rPr>
                <w:sz w:val="24"/>
                <w:szCs w:val="24"/>
              </w:rPr>
            </w:pPr>
            <w:r>
              <w:rPr>
                <w:sz w:val="24"/>
                <w:szCs w:val="24"/>
                <w:lang w:val="en-GB"/>
              </w:rPr>
              <w:t>Yes</w:t>
            </w:r>
          </w:p>
        </w:tc>
        <w:tc>
          <w:tcPr>
            <w:tcW w:w="52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9133C57" w14:textId="77777777" w:rsidR="000D0B22" w:rsidRDefault="000D0B22" w:rsidP="00327AAD">
            <w:pPr>
              <w:spacing w:before="40" w:after="40"/>
              <w:jc w:val="both"/>
              <w:rPr>
                <w:sz w:val="24"/>
                <w:szCs w:val="24"/>
              </w:rPr>
            </w:pPr>
          </w:p>
        </w:tc>
      </w:tr>
      <w:tr w:rsidR="000D0B22" w14:paraId="47BB0DEF" w14:textId="77777777" w:rsidTr="00327AAD">
        <w:trPr>
          <w:jc w:val="center"/>
        </w:trPr>
        <w:tc>
          <w:tcPr>
            <w:tcW w:w="703" w:type="dxa"/>
            <w:tcBorders>
              <w:top w:val="single" w:sz="6" w:space="0" w:color="auto"/>
              <w:left w:val="single" w:sz="6" w:space="0" w:color="auto"/>
              <w:bottom w:val="single" w:sz="6" w:space="0" w:color="auto"/>
              <w:right w:val="single" w:sz="6" w:space="0" w:color="auto"/>
            </w:tcBorders>
          </w:tcPr>
          <w:p w14:paraId="44AB826B" w14:textId="77777777" w:rsidR="000D0B22" w:rsidRDefault="000D0B22" w:rsidP="00327AAD">
            <w:pPr>
              <w:spacing w:before="40" w:after="40"/>
              <w:jc w:val="both"/>
              <w:rPr>
                <w:sz w:val="24"/>
                <w:szCs w:val="24"/>
              </w:rPr>
            </w:pPr>
            <w:r>
              <w:rPr>
                <w:sz w:val="24"/>
                <w:szCs w:val="24"/>
                <w:lang w:val="en-GB"/>
              </w:rPr>
              <w:t>No</w:t>
            </w:r>
          </w:p>
        </w:tc>
        <w:tc>
          <w:tcPr>
            <w:tcW w:w="52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2B72961" w14:textId="77777777" w:rsidR="000D0B22" w:rsidRDefault="000D0B22" w:rsidP="00327AAD">
            <w:pPr>
              <w:spacing w:before="40" w:after="40"/>
              <w:jc w:val="both"/>
              <w:rPr>
                <w:sz w:val="24"/>
                <w:szCs w:val="24"/>
              </w:rPr>
            </w:pPr>
          </w:p>
        </w:tc>
      </w:tr>
    </w:tbl>
    <w:p w14:paraId="1865158C" w14:textId="77777777" w:rsidR="000D0B22" w:rsidRPr="00E31CE9" w:rsidRDefault="000D0B22" w:rsidP="00E31CE9">
      <w:pPr>
        <w:pStyle w:val="NoSpacing"/>
        <w:ind w:left="720" w:hanging="720"/>
        <w:jc w:val="both"/>
        <w:rPr>
          <w:rFonts w:ascii="Arial" w:hAnsi="Arial" w:cs="Arial"/>
          <w:b/>
        </w:rPr>
      </w:pPr>
    </w:p>
    <w:p w14:paraId="6587837F" w14:textId="48359483"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.39</w:t>
      </w:r>
      <w:r w:rsidR="00E31CE9" w:rsidRPr="00E31CE9">
        <w:rPr>
          <w:rFonts w:ascii="Arial" w:hAnsi="Arial" w:cs="Arial"/>
          <w:b/>
        </w:rPr>
        <w:tab/>
        <w:t xml:space="preserve">There must be a single standard for promotion and graduation of students across geographically separate sites. </w:t>
      </w:r>
    </w:p>
    <w:p w14:paraId="56FC60E7" w14:textId="77777777" w:rsidR="000D0B22" w:rsidRPr="00134654" w:rsidRDefault="000D0B22" w:rsidP="00694018">
      <w:pPr>
        <w:widowControl w:val="0"/>
        <w:numPr>
          <w:ilvl w:val="0"/>
          <w:numId w:val="25"/>
        </w:numPr>
        <w:autoSpaceDE w:val="0"/>
        <w:autoSpaceDN w:val="0"/>
        <w:adjustRightInd w:val="0"/>
        <w:spacing w:before="240" w:after="120" w:line="240" w:lineRule="auto"/>
        <w:jc w:val="both"/>
        <w:rPr>
          <w:i/>
          <w:iCs/>
          <w:sz w:val="24"/>
          <w:szCs w:val="24"/>
          <w:lang w:val="en-GB"/>
        </w:rPr>
      </w:pPr>
      <w:r w:rsidRPr="00134654">
        <w:rPr>
          <w:sz w:val="24"/>
          <w:szCs w:val="24"/>
          <w:lang w:val="en-GB"/>
        </w:rPr>
        <w:t>Confirm that the school meets this standard.  If there are any variations from it, describe them and the reasons for them.</w:t>
      </w:r>
    </w:p>
    <w:p w14:paraId="2B1E5E81"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471C3382"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5A6E5D41" w14:textId="77777777" w:rsidR="000D0B22" w:rsidRPr="00E31CE9" w:rsidRDefault="000D0B22" w:rsidP="00E31CE9">
      <w:pPr>
        <w:pStyle w:val="NoSpacing"/>
        <w:ind w:left="720" w:hanging="720"/>
        <w:jc w:val="both"/>
        <w:rPr>
          <w:rFonts w:ascii="Arial" w:hAnsi="Arial" w:cs="Arial"/>
          <w:b/>
        </w:rPr>
      </w:pPr>
    </w:p>
    <w:p w14:paraId="33356A61" w14:textId="67AF77C3"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.40</w:t>
      </w:r>
      <w:r w:rsidR="00E31CE9" w:rsidRPr="00E31CE9">
        <w:rPr>
          <w:rFonts w:ascii="Arial" w:hAnsi="Arial" w:cs="Arial"/>
          <w:b/>
        </w:rPr>
        <w:tab/>
        <w:t>Students assigned to all sites should have the same rights, receive the same support services and have the opportunity to move among the components of the nutrition programme.</w:t>
      </w:r>
    </w:p>
    <w:p w14:paraId="1FADAE7E" w14:textId="3CCBA280" w:rsidR="000D0B22" w:rsidRDefault="000D0B22" w:rsidP="00694018">
      <w:pPr>
        <w:widowControl w:val="0"/>
        <w:numPr>
          <w:ilvl w:val="0"/>
          <w:numId w:val="27"/>
        </w:numPr>
        <w:autoSpaceDE w:val="0"/>
        <w:autoSpaceDN w:val="0"/>
        <w:adjustRightInd w:val="0"/>
        <w:spacing w:before="240" w:after="120" w:line="240" w:lineRule="auto"/>
        <w:jc w:val="both"/>
        <w:rPr>
          <w:sz w:val="24"/>
          <w:szCs w:val="24"/>
          <w:lang w:val="en-GB"/>
        </w:rPr>
      </w:pPr>
      <w:r>
        <w:rPr>
          <w:sz w:val="24"/>
          <w:szCs w:val="24"/>
          <w:lang w:val="en-GB"/>
        </w:rPr>
        <w:t xml:space="preserve">Describe any variations in student services (financial aid, health services, etc.) or in access to student services at the </w:t>
      </w:r>
      <w:r w:rsidR="00C869A7">
        <w:rPr>
          <w:sz w:val="24"/>
          <w:szCs w:val="24"/>
          <w:lang w:val="en-GB"/>
        </w:rPr>
        <w:t xml:space="preserve">various campuses of the </w:t>
      </w:r>
      <w:r>
        <w:rPr>
          <w:sz w:val="24"/>
          <w:szCs w:val="24"/>
          <w:lang w:val="en-GB"/>
        </w:rPr>
        <w:t xml:space="preserve">school.  </w:t>
      </w:r>
    </w:p>
    <w:p w14:paraId="650BD836"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1272718D"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0438F7F3" w14:textId="77777777" w:rsidR="00AA378E" w:rsidRDefault="00AA378E" w:rsidP="00AA378E">
      <w:pPr>
        <w:widowControl w:val="0"/>
        <w:autoSpaceDE w:val="0"/>
        <w:autoSpaceDN w:val="0"/>
        <w:adjustRightInd w:val="0"/>
        <w:spacing w:after="120" w:line="240" w:lineRule="auto"/>
        <w:ind w:left="360"/>
        <w:jc w:val="both"/>
        <w:rPr>
          <w:sz w:val="24"/>
          <w:szCs w:val="24"/>
          <w:lang w:val="en-GB"/>
        </w:rPr>
      </w:pPr>
    </w:p>
    <w:p w14:paraId="468466EE" w14:textId="43323B79" w:rsidR="000D0B22" w:rsidRDefault="000D0B22" w:rsidP="00694018">
      <w:pPr>
        <w:widowControl w:val="0"/>
        <w:numPr>
          <w:ilvl w:val="0"/>
          <w:numId w:val="27"/>
        </w:numPr>
        <w:autoSpaceDE w:val="0"/>
        <w:autoSpaceDN w:val="0"/>
        <w:adjustRightInd w:val="0"/>
        <w:spacing w:after="120" w:line="240" w:lineRule="auto"/>
        <w:jc w:val="both"/>
        <w:rPr>
          <w:sz w:val="24"/>
          <w:szCs w:val="24"/>
          <w:lang w:val="en-GB"/>
        </w:rPr>
      </w:pPr>
      <w:r>
        <w:rPr>
          <w:sz w:val="24"/>
          <w:szCs w:val="24"/>
          <w:lang w:val="en-GB"/>
        </w:rPr>
        <w:t xml:space="preserve">Indicate any student services that are available only at the main campus of the </w:t>
      </w:r>
      <w:r w:rsidR="00C869A7">
        <w:rPr>
          <w:sz w:val="24"/>
          <w:szCs w:val="24"/>
          <w:lang w:val="en-GB"/>
        </w:rPr>
        <w:t xml:space="preserve">nutrition and dietetics </w:t>
      </w:r>
      <w:r>
        <w:rPr>
          <w:sz w:val="24"/>
          <w:szCs w:val="24"/>
          <w:lang w:val="en-GB"/>
        </w:rPr>
        <w:t xml:space="preserve">school or parent university. </w:t>
      </w:r>
    </w:p>
    <w:p w14:paraId="606D88C8"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65255611" w14:textId="77777777" w:rsidR="000D0B22" w:rsidRDefault="000D0B22" w:rsidP="000D0B22">
      <w:pPr>
        <w:shd w:val="clear" w:color="auto" w:fill="DFECEB" w:themeFill="accent6" w:themeFillTint="33"/>
        <w:spacing w:after="120"/>
        <w:jc w:val="both"/>
        <w:rPr>
          <w:rFonts w:ascii="Bookman Old Style" w:hAnsi="Bookman Old Style"/>
          <w:color w:val="1C6194" w:themeColor="accent2" w:themeShade="BF"/>
          <w:lang w:val="en-GB"/>
        </w:rPr>
      </w:pPr>
    </w:p>
    <w:p w14:paraId="021EB479" w14:textId="77777777" w:rsidR="00AF63F5" w:rsidRDefault="00AF63F5" w:rsidP="000D0B22">
      <w:pPr>
        <w:shd w:val="clear" w:color="auto" w:fill="DFECEB" w:themeFill="accent6" w:themeFillTint="33"/>
        <w:spacing w:after="120"/>
        <w:jc w:val="both"/>
        <w:rPr>
          <w:rFonts w:ascii="Bookman Old Style" w:hAnsi="Bookman Old Style"/>
          <w:color w:val="1C6194" w:themeColor="accent2" w:themeShade="BF"/>
          <w:lang w:val="en-GB"/>
        </w:rPr>
      </w:pPr>
    </w:p>
    <w:p w14:paraId="6EFE3D67" w14:textId="77777777" w:rsidR="00AF63F5" w:rsidRDefault="00AF63F5" w:rsidP="000D0B22">
      <w:pPr>
        <w:shd w:val="clear" w:color="auto" w:fill="DFECEB" w:themeFill="accent6" w:themeFillTint="33"/>
        <w:spacing w:after="120"/>
        <w:jc w:val="both"/>
        <w:rPr>
          <w:rFonts w:ascii="Bookman Old Style" w:hAnsi="Bookman Old Style"/>
          <w:color w:val="1C6194" w:themeColor="accent2" w:themeShade="BF"/>
          <w:lang w:val="en-GB"/>
        </w:rPr>
      </w:pPr>
    </w:p>
    <w:p w14:paraId="3CB67B28" w14:textId="0D228F29" w:rsidR="00E31CE9" w:rsidRPr="001B0C4F" w:rsidRDefault="00BF4921" w:rsidP="004B566D">
      <w:pPr>
        <w:pStyle w:val="NoSpacing"/>
        <w:numPr>
          <w:ilvl w:val="0"/>
          <w:numId w:val="9"/>
        </w:numPr>
        <w:jc w:val="both"/>
        <w:rPr>
          <w:rFonts w:ascii="Arial" w:hAnsi="Arial" w:cs="Arial"/>
          <w:b/>
          <w:szCs w:val="32"/>
        </w:rPr>
      </w:pPr>
      <w:r w:rsidRPr="001B0C4F">
        <w:rPr>
          <w:rFonts w:ascii="Arial" w:hAnsi="Arial" w:cs="Arial"/>
          <w:b/>
          <w:szCs w:val="32"/>
        </w:rPr>
        <w:t xml:space="preserve"> </w:t>
      </w:r>
      <w:r w:rsidR="00E31CE9" w:rsidRPr="001B0C4F">
        <w:rPr>
          <w:rFonts w:ascii="Arial" w:hAnsi="Arial" w:cs="Arial"/>
          <w:b/>
          <w:szCs w:val="32"/>
        </w:rPr>
        <w:t>Programme Assessment and Renewal</w:t>
      </w:r>
    </w:p>
    <w:p w14:paraId="3F9F84E6" w14:textId="77777777" w:rsidR="00E31CE9" w:rsidRPr="00E31CE9" w:rsidRDefault="00E31CE9" w:rsidP="00E31CE9">
      <w:pPr>
        <w:pStyle w:val="NoSpacing"/>
        <w:jc w:val="both"/>
        <w:rPr>
          <w:rFonts w:ascii="Arial" w:hAnsi="Arial" w:cs="Arial"/>
          <w:b/>
        </w:rPr>
      </w:pPr>
    </w:p>
    <w:p w14:paraId="65BA3D73" w14:textId="6CD4A107" w:rsidR="00E31CE9" w:rsidRPr="00E31CE9" w:rsidRDefault="00AF63F5" w:rsidP="00E31CE9">
      <w:pPr>
        <w:pStyle w:val="NoSpacing"/>
        <w:ind w:left="720" w:hanging="720"/>
        <w:jc w:val="both"/>
        <w:rPr>
          <w:rFonts w:ascii="Arial" w:hAnsi="Arial" w:cs="Arial"/>
          <w:b/>
        </w:rPr>
      </w:pPr>
      <w:bookmarkStart w:id="0" w:name="4.1"/>
      <w:bookmarkStart w:id="1" w:name="5.0assessment"/>
      <w:bookmarkStart w:id="2" w:name="5.1"/>
      <w:bookmarkStart w:id="3" w:name="standards3e"/>
      <w:bookmarkEnd w:id="0"/>
      <w:bookmarkEnd w:id="1"/>
      <w:bookmarkEnd w:id="2"/>
      <w:bookmarkEnd w:id="3"/>
      <w:r>
        <w:rPr>
          <w:rFonts w:ascii="Arial" w:hAnsi="Arial" w:cs="Arial"/>
          <w:b/>
        </w:rPr>
        <w:t>ED</w:t>
      </w:r>
      <w:r w:rsidR="00E31CE9" w:rsidRPr="00E31CE9">
        <w:rPr>
          <w:rFonts w:ascii="Arial" w:hAnsi="Arial" w:cs="Arial"/>
          <w:b/>
        </w:rPr>
        <w:t>.41</w:t>
      </w:r>
      <w:r w:rsidR="00E31CE9" w:rsidRPr="00E31CE9">
        <w:rPr>
          <w:rFonts w:ascii="Arial" w:hAnsi="Arial" w:cs="Arial"/>
          <w:b/>
        </w:rPr>
        <w:tab/>
        <w:t>The nutrition programme must conduct ongoing and systematic formative and summative assessments of the performance of its current students.</w:t>
      </w:r>
    </w:p>
    <w:p w14:paraId="34D45313" w14:textId="77777777" w:rsidR="00E31CE9" w:rsidRPr="00E31CE9" w:rsidRDefault="00E31CE9" w:rsidP="00E31CE9">
      <w:pPr>
        <w:pStyle w:val="NoSpacing"/>
        <w:ind w:left="1440"/>
        <w:jc w:val="both"/>
        <w:rPr>
          <w:rFonts w:ascii="Arial" w:hAnsi="Arial" w:cs="Arial"/>
          <w:b/>
        </w:rPr>
      </w:pPr>
    </w:p>
    <w:p w14:paraId="5083C1C3"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The appropriate committee should give attention to the impact on students of the amount of work required, including the frequency of examinations and their scheduling.</w:t>
      </w:r>
    </w:p>
    <w:p w14:paraId="37086BB7" w14:textId="77777777" w:rsidR="00072CF2" w:rsidRPr="00331C00" w:rsidRDefault="00072CF2" w:rsidP="00694018">
      <w:pPr>
        <w:widowControl w:val="0"/>
        <w:numPr>
          <w:ilvl w:val="0"/>
          <w:numId w:val="24"/>
        </w:numPr>
        <w:autoSpaceDE w:val="0"/>
        <w:autoSpaceDN w:val="0"/>
        <w:adjustRightInd w:val="0"/>
        <w:spacing w:before="240" w:after="240" w:line="240" w:lineRule="auto"/>
        <w:jc w:val="both"/>
        <w:rPr>
          <w:sz w:val="24"/>
          <w:szCs w:val="24"/>
          <w:lang w:val="en-GB"/>
        </w:rPr>
      </w:pPr>
      <w:r w:rsidRPr="00331C00">
        <w:rPr>
          <w:sz w:val="24"/>
          <w:szCs w:val="24"/>
          <w:lang w:val="en-GB"/>
        </w:rPr>
        <w:t>What are the respective roles of central school bodies, e.g. the curriculum committee and individual disciplines in designing and implementing assessments?</w:t>
      </w:r>
    </w:p>
    <w:p w14:paraId="59191AC1"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33243EB2"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108611AD" w14:textId="77777777" w:rsidR="00072CF2" w:rsidRPr="00331C00" w:rsidRDefault="00072CF2" w:rsidP="00072CF2">
      <w:pPr>
        <w:jc w:val="both"/>
        <w:rPr>
          <w:sz w:val="24"/>
          <w:szCs w:val="24"/>
          <w:lang w:val="en-GB"/>
        </w:rPr>
      </w:pPr>
    </w:p>
    <w:p w14:paraId="0260D99E" w14:textId="77777777" w:rsidR="00072CF2" w:rsidRPr="00331C00" w:rsidRDefault="00072CF2" w:rsidP="00694018">
      <w:pPr>
        <w:widowControl w:val="0"/>
        <w:numPr>
          <w:ilvl w:val="0"/>
          <w:numId w:val="24"/>
        </w:numPr>
        <w:autoSpaceDE w:val="0"/>
        <w:autoSpaceDN w:val="0"/>
        <w:adjustRightInd w:val="0"/>
        <w:spacing w:after="240" w:line="240" w:lineRule="auto"/>
        <w:jc w:val="both"/>
        <w:rPr>
          <w:sz w:val="24"/>
          <w:szCs w:val="24"/>
          <w:lang w:val="en-GB"/>
        </w:rPr>
      </w:pPr>
      <w:r w:rsidRPr="00331C00">
        <w:rPr>
          <w:sz w:val="24"/>
          <w:szCs w:val="24"/>
          <w:lang w:val="en-GB"/>
        </w:rPr>
        <w:t>What requirements are there for formative assessments with feedback to the students?</w:t>
      </w:r>
    </w:p>
    <w:p w14:paraId="5889259D"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2074E01D"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3EC68E7A" w14:textId="77777777" w:rsidR="00072CF2" w:rsidRPr="00331C00" w:rsidRDefault="00072CF2" w:rsidP="00072CF2">
      <w:pPr>
        <w:pStyle w:val="ListParagraph"/>
        <w:rPr>
          <w:sz w:val="24"/>
          <w:szCs w:val="24"/>
          <w:lang w:val="en-GB"/>
        </w:rPr>
      </w:pPr>
    </w:p>
    <w:p w14:paraId="6254C545" w14:textId="77777777" w:rsidR="00072CF2" w:rsidRPr="00331C00" w:rsidRDefault="00072CF2" w:rsidP="00694018">
      <w:pPr>
        <w:widowControl w:val="0"/>
        <w:numPr>
          <w:ilvl w:val="0"/>
          <w:numId w:val="24"/>
        </w:numPr>
        <w:autoSpaceDE w:val="0"/>
        <w:autoSpaceDN w:val="0"/>
        <w:adjustRightInd w:val="0"/>
        <w:spacing w:before="240" w:after="240" w:line="240" w:lineRule="auto"/>
        <w:jc w:val="both"/>
        <w:rPr>
          <w:sz w:val="24"/>
          <w:szCs w:val="24"/>
          <w:lang w:val="en-GB"/>
        </w:rPr>
      </w:pPr>
      <w:r w:rsidRPr="00331C00">
        <w:rPr>
          <w:sz w:val="24"/>
          <w:szCs w:val="24"/>
          <w:lang w:val="en-GB"/>
        </w:rPr>
        <w:t>How does the school ensure the maintenance of standards and the fairness of assessments?</w:t>
      </w:r>
    </w:p>
    <w:p w14:paraId="6920D7EF" w14:textId="77777777" w:rsidR="00072CF2" w:rsidRPr="00407DA1"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2C08CCEF" w14:textId="77777777" w:rsidR="00072CF2" w:rsidRPr="00407DA1"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68AAAFE2" w14:textId="77777777" w:rsidR="00072CF2" w:rsidRPr="00331C00" w:rsidRDefault="00072CF2" w:rsidP="00072CF2">
      <w:pPr>
        <w:pStyle w:val="ListParagraph"/>
        <w:rPr>
          <w:sz w:val="24"/>
          <w:szCs w:val="24"/>
          <w:lang w:val="en-GB"/>
        </w:rPr>
      </w:pPr>
    </w:p>
    <w:p w14:paraId="772A60BE" w14:textId="77777777" w:rsidR="00072CF2" w:rsidRPr="00331C00" w:rsidRDefault="00072CF2" w:rsidP="00694018">
      <w:pPr>
        <w:widowControl w:val="0"/>
        <w:numPr>
          <w:ilvl w:val="0"/>
          <w:numId w:val="24"/>
        </w:numPr>
        <w:autoSpaceDE w:val="0"/>
        <w:autoSpaceDN w:val="0"/>
        <w:adjustRightInd w:val="0"/>
        <w:spacing w:before="240" w:after="120" w:line="240" w:lineRule="auto"/>
        <w:jc w:val="both"/>
        <w:rPr>
          <w:sz w:val="24"/>
          <w:szCs w:val="24"/>
          <w:lang w:val="en-GB"/>
        </w:rPr>
      </w:pPr>
      <w:r w:rsidRPr="00331C00">
        <w:rPr>
          <w:sz w:val="24"/>
          <w:szCs w:val="24"/>
          <w:lang w:val="en-GB"/>
        </w:rPr>
        <w:t>Describe how the school uses blueprinting and standard setting in assessments?</w:t>
      </w:r>
    </w:p>
    <w:p w14:paraId="2FCE4B97"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1836AF5B"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04F20530" w14:textId="77777777" w:rsidR="00072CF2" w:rsidRPr="00331C00" w:rsidRDefault="00072CF2" w:rsidP="00072CF2">
      <w:pPr>
        <w:pStyle w:val="ListParagraph"/>
        <w:rPr>
          <w:sz w:val="24"/>
          <w:szCs w:val="24"/>
          <w:lang w:val="en-GB"/>
        </w:rPr>
      </w:pPr>
    </w:p>
    <w:p w14:paraId="53BDAEB8" w14:textId="06C5C61F" w:rsidR="00072CF2" w:rsidRPr="00331C00" w:rsidRDefault="00072CF2" w:rsidP="00694018">
      <w:pPr>
        <w:widowControl w:val="0"/>
        <w:numPr>
          <w:ilvl w:val="0"/>
          <w:numId w:val="24"/>
        </w:numPr>
        <w:autoSpaceDE w:val="0"/>
        <w:autoSpaceDN w:val="0"/>
        <w:adjustRightInd w:val="0"/>
        <w:spacing w:before="240" w:after="240" w:line="240" w:lineRule="auto"/>
        <w:jc w:val="both"/>
        <w:rPr>
          <w:sz w:val="24"/>
          <w:szCs w:val="24"/>
          <w:lang w:val="en-GB"/>
        </w:rPr>
      </w:pPr>
      <w:r w:rsidRPr="00331C00">
        <w:rPr>
          <w:sz w:val="24"/>
          <w:szCs w:val="24"/>
          <w:lang w:val="en-GB"/>
        </w:rPr>
        <w:t xml:space="preserve">Describe how the school ensures that the methods used to assess student performance are appropriate to achieve its institutional and course or </w:t>
      </w:r>
      <w:r>
        <w:rPr>
          <w:sz w:val="24"/>
          <w:szCs w:val="24"/>
          <w:lang w:val="en-GB"/>
        </w:rPr>
        <w:t>supervised-practice experience</w:t>
      </w:r>
      <w:r w:rsidRPr="00331C00">
        <w:rPr>
          <w:sz w:val="24"/>
          <w:szCs w:val="24"/>
          <w:lang w:val="en-GB"/>
        </w:rPr>
        <w:t xml:space="preserve"> objectives.</w:t>
      </w:r>
    </w:p>
    <w:p w14:paraId="2EE4B019"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16446E19"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69AD4914" w14:textId="77777777" w:rsidR="00E31CE9" w:rsidRPr="00E31CE9" w:rsidRDefault="00E31CE9" w:rsidP="00E31CE9">
      <w:pPr>
        <w:pStyle w:val="NoSpacing"/>
        <w:jc w:val="both"/>
        <w:rPr>
          <w:rFonts w:ascii="Arial" w:hAnsi="Arial" w:cs="Arial"/>
          <w:b/>
        </w:rPr>
      </w:pPr>
    </w:p>
    <w:p w14:paraId="37D96C0B" w14:textId="12817634" w:rsidR="00E31CE9" w:rsidRDefault="00AF63F5" w:rsidP="00E31CE9">
      <w:pPr>
        <w:pStyle w:val="NoSpacing"/>
        <w:ind w:left="720" w:hanging="720"/>
        <w:jc w:val="both"/>
        <w:rPr>
          <w:rFonts w:ascii="Arial" w:hAnsi="Arial" w:cs="Arial"/>
          <w:b/>
        </w:rPr>
      </w:pPr>
      <w:r>
        <w:rPr>
          <w:rFonts w:ascii="Arial" w:hAnsi="Arial" w:cs="Arial"/>
          <w:b/>
        </w:rPr>
        <w:t>ED</w:t>
      </w:r>
      <w:r w:rsidR="0058102A">
        <w:rPr>
          <w:rFonts w:ascii="Arial" w:hAnsi="Arial" w:cs="Arial"/>
          <w:b/>
        </w:rPr>
        <w:t>.42</w:t>
      </w:r>
      <w:r w:rsidR="0058102A">
        <w:rPr>
          <w:rFonts w:ascii="Arial" w:hAnsi="Arial" w:cs="Arial"/>
          <w:b/>
        </w:rPr>
        <w:tab/>
        <w:t xml:space="preserve">Programme </w:t>
      </w:r>
      <w:r w:rsidR="00E31CE9" w:rsidRPr="0058102A">
        <w:rPr>
          <w:rFonts w:ascii="Arial" w:hAnsi="Arial" w:cs="Arial"/>
          <w:b/>
        </w:rPr>
        <w:t>administration must document student progress toward completion of the degree requirements.</w:t>
      </w:r>
      <w:r w:rsidR="00E31CE9" w:rsidRPr="00E31CE9">
        <w:rPr>
          <w:rFonts w:ascii="Arial" w:hAnsi="Arial" w:cs="Arial"/>
          <w:b/>
        </w:rPr>
        <w:t xml:space="preserve"> </w:t>
      </w:r>
    </w:p>
    <w:p w14:paraId="60E8FF02" w14:textId="77777777" w:rsidR="0058102A" w:rsidRDefault="0058102A" w:rsidP="00E31CE9">
      <w:pPr>
        <w:pStyle w:val="NoSpacing"/>
        <w:ind w:left="720" w:hanging="720"/>
        <w:jc w:val="both"/>
        <w:rPr>
          <w:rFonts w:ascii="Arial" w:hAnsi="Arial" w:cs="Arial"/>
          <w:b/>
        </w:rPr>
      </w:pPr>
    </w:p>
    <w:p w14:paraId="01DACD79" w14:textId="03EC2B52" w:rsidR="00BF4921" w:rsidRPr="0058102A" w:rsidRDefault="0058102A" w:rsidP="00694018">
      <w:pPr>
        <w:pStyle w:val="NoSpacing"/>
        <w:numPr>
          <w:ilvl w:val="0"/>
          <w:numId w:val="36"/>
        </w:numPr>
        <w:jc w:val="both"/>
        <w:rPr>
          <w:rFonts w:asciiTheme="minorHAnsi" w:hAnsiTheme="minorHAnsi" w:cs="Arial"/>
        </w:rPr>
      </w:pPr>
      <w:r w:rsidRPr="0058102A">
        <w:rPr>
          <w:rFonts w:asciiTheme="minorHAnsi" w:hAnsiTheme="minorHAnsi" w:cs="Arial"/>
        </w:rPr>
        <w:t>Describe how the programme documents and monitors students’ progress towards completion.</w:t>
      </w:r>
    </w:p>
    <w:p w14:paraId="04FD4928" w14:textId="77777777" w:rsidR="0058102A" w:rsidRDefault="0058102A" w:rsidP="0058102A">
      <w:pPr>
        <w:pStyle w:val="NoSpacing"/>
        <w:ind w:left="360"/>
        <w:jc w:val="both"/>
        <w:rPr>
          <w:rFonts w:asciiTheme="minorHAnsi" w:hAnsiTheme="minorHAnsi" w:cs="Arial"/>
          <w:b/>
        </w:rPr>
      </w:pPr>
    </w:p>
    <w:p w14:paraId="26BCEE91" w14:textId="77777777" w:rsidR="0058102A" w:rsidRDefault="0058102A" w:rsidP="0058102A">
      <w:pPr>
        <w:shd w:val="clear" w:color="auto" w:fill="DFECEB" w:themeFill="accent6" w:themeFillTint="33"/>
        <w:spacing w:after="120"/>
        <w:jc w:val="both"/>
        <w:rPr>
          <w:rFonts w:ascii="Bookman Old Style" w:hAnsi="Bookman Old Style"/>
          <w:color w:val="1C6194" w:themeColor="accent2" w:themeShade="BF"/>
          <w:lang w:val="en-GB"/>
        </w:rPr>
      </w:pPr>
    </w:p>
    <w:p w14:paraId="39190439" w14:textId="77777777" w:rsidR="0058102A" w:rsidRDefault="0058102A" w:rsidP="0058102A">
      <w:pPr>
        <w:shd w:val="clear" w:color="auto" w:fill="DFECEB" w:themeFill="accent6" w:themeFillTint="33"/>
        <w:spacing w:after="120"/>
        <w:jc w:val="both"/>
        <w:rPr>
          <w:rFonts w:ascii="Bookman Old Style" w:hAnsi="Bookman Old Style"/>
          <w:color w:val="1C6194" w:themeColor="accent2" w:themeShade="BF"/>
          <w:lang w:val="en-GB"/>
        </w:rPr>
      </w:pPr>
    </w:p>
    <w:p w14:paraId="25FAEF59" w14:textId="77777777" w:rsidR="0058102A" w:rsidRPr="0058102A" w:rsidRDefault="0058102A" w:rsidP="0058102A">
      <w:pPr>
        <w:pStyle w:val="NoSpacing"/>
        <w:ind w:left="360"/>
        <w:jc w:val="both"/>
        <w:rPr>
          <w:rFonts w:asciiTheme="minorHAnsi" w:hAnsiTheme="minorHAnsi" w:cs="Arial"/>
        </w:rPr>
      </w:pPr>
    </w:p>
    <w:p w14:paraId="6BB2EBBC" w14:textId="33EC6F8D" w:rsidR="0058102A" w:rsidRPr="0058102A" w:rsidRDefault="0058102A" w:rsidP="00694018">
      <w:pPr>
        <w:pStyle w:val="NoSpacing"/>
        <w:numPr>
          <w:ilvl w:val="0"/>
          <w:numId w:val="36"/>
        </w:numPr>
        <w:jc w:val="both"/>
        <w:rPr>
          <w:rFonts w:asciiTheme="minorHAnsi" w:hAnsiTheme="minorHAnsi" w:cs="Arial"/>
          <w:b/>
        </w:rPr>
      </w:pPr>
      <w:r w:rsidRPr="0058102A">
        <w:rPr>
          <w:rFonts w:asciiTheme="minorHAnsi" w:hAnsiTheme="minorHAnsi" w:cs="Arial"/>
        </w:rPr>
        <w:t>Describe strategies utilized to aid students towards completion of the programme</w:t>
      </w:r>
      <w:r w:rsidRPr="0058102A">
        <w:rPr>
          <w:rFonts w:asciiTheme="minorHAnsi" w:hAnsiTheme="minorHAnsi" w:cs="Arial"/>
          <w:b/>
        </w:rPr>
        <w:t>.</w:t>
      </w:r>
    </w:p>
    <w:p w14:paraId="42094990" w14:textId="77777777" w:rsidR="00BF4921" w:rsidRDefault="00BF4921" w:rsidP="00E31CE9">
      <w:pPr>
        <w:pStyle w:val="NoSpacing"/>
        <w:ind w:left="720" w:hanging="720"/>
        <w:jc w:val="both"/>
        <w:rPr>
          <w:rFonts w:ascii="Arial" w:hAnsi="Arial" w:cs="Arial"/>
          <w:b/>
        </w:rPr>
      </w:pPr>
    </w:p>
    <w:p w14:paraId="64A283B2" w14:textId="77777777" w:rsidR="0058102A" w:rsidRDefault="0058102A" w:rsidP="0058102A">
      <w:pPr>
        <w:shd w:val="clear" w:color="auto" w:fill="DFECEB" w:themeFill="accent6" w:themeFillTint="33"/>
        <w:spacing w:after="120"/>
        <w:jc w:val="both"/>
        <w:rPr>
          <w:rFonts w:ascii="Bookman Old Style" w:hAnsi="Bookman Old Style"/>
          <w:color w:val="1C6194" w:themeColor="accent2" w:themeShade="BF"/>
          <w:lang w:val="en-GB"/>
        </w:rPr>
      </w:pPr>
    </w:p>
    <w:p w14:paraId="49A33F25" w14:textId="77777777" w:rsidR="0058102A" w:rsidRDefault="0058102A" w:rsidP="0058102A">
      <w:pPr>
        <w:shd w:val="clear" w:color="auto" w:fill="DFECEB" w:themeFill="accent6" w:themeFillTint="33"/>
        <w:spacing w:after="120"/>
        <w:jc w:val="both"/>
        <w:rPr>
          <w:rFonts w:ascii="Bookman Old Style" w:hAnsi="Bookman Old Style"/>
          <w:color w:val="1C6194" w:themeColor="accent2" w:themeShade="BF"/>
          <w:lang w:val="en-GB"/>
        </w:rPr>
      </w:pPr>
    </w:p>
    <w:p w14:paraId="0FC3C67E" w14:textId="77777777" w:rsidR="0058102A" w:rsidRPr="00E31CE9" w:rsidRDefault="0058102A" w:rsidP="00E31CE9">
      <w:pPr>
        <w:pStyle w:val="NoSpacing"/>
        <w:ind w:left="720" w:hanging="720"/>
        <w:jc w:val="both"/>
        <w:rPr>
          <w:rFonts w:ascii="Arial" w:hAnsi="Arial" w:cs="Arial"/>
          <w:b/>
        </w:rPr>
      </w:pPr>
    </w:p>
    <w:p w14:paraId="06474EBE" w14:textId="7FB55124"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.43</w:t>
      </w:r>
      <w:r w:rsidR="00E31CE9" w:rsidRPr="00E31CE9">
        <w:rPr>
          <w:rFonts w:ascii="Arial" w:hAnsi="Arial" w:cs="Arial"/>
          <w:b/>
        </w:rPr>
        <w:tab/>
        <w:t xml:space="preserve">There should be a dynamic process in place for regular review and renewal of the nutrition programme’s vision, mission, goals, objectives, strategies, structures and functions. </w:t>
      </w:r>
    </w:p>
    <w:p w14:paraId="78A46FD7" w14:textId="77777777" w:rsidR="00E31CE9" w:rsidRPr="00E31CE9" w:rsidRDefault="00E31CE9" w:rsidP="00E31CE9">
      <w:pPr>
        <w:pStyle w:val="NoSpacing"/>
        <w:jc w:val="both"/>
        <w:rPr>
          <w:rFonts w:ascii="Arial" w:hAnsi="Arial" w:cs="Arial"/>
          <w:b/>
        </w:rPr>
      </w:pPr>
    </w:p>
    <w:p w14:paraId="57637A5F"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The nutrition programme should engage in a process of total quality improvement to facilitate curriculum renewal and update in response to changing health and social issues / problems and national, regional or international priorities.</w:t>
      </w:r>
    </w:p>
    <w:p w14:paraId="1E5A84AD" w14:textId="77777777" w:rsidR="00E31CE9" w:rsidRPr="00E31CE9" w:rsidRDefault="00E31CE9" w:rsidP="00E31CE9">
      <w:pPr>
        <w:pStyle w:val="NoSpacing"/>
        <w:jc w:val="both"/>
        <w:rPr>
          <w:rFonts w:ascii="Arial" w:hAnsi="Arial" w:cs="Arial"/>
          <w:b/>
        </w:rPr>
      </w:pPr>
    </w:p>
    <w:p w14:paraId="11A0A57C" w14:textId="4D00B4B1" w:rsidR="00E31CE9" w:rsidRPr="00BF4921"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.44</w:t>
      </w:r>
      <w:r w:rsidR="00E31CE9" w:rsidRPr="00E31CE9">
        <w:rPr>
          <w:rFonts w:ascii="Arial" w:hAnsi="Arial" w:cs="Arial"/>
          <w:b/>
        </w:rPr>
        <w:tab/>
      </w:r>
      <w:r w:rsidR="00E31CE9" w:rsidRPr="00BF4921">
        <w:rPr>
          <w:rFonts w:ascii="Arial" w:hAnsi="Arial" w:cs="Arial"/>
          <w:b/>
        </w:rPr>
        <w:t>The nutrition programme and resources should be kept current in accordance with any change in institutional mission, strategies and policies, current trends in nutrition, epidemiology, demography, health and social conditions, health care delivery, and nutrition and dietetic regulatory requirements.</w:t>
      </w:r>
    </w:p>
    <w:p w14:paraId="5AF94835" w14:textId="77777777" w:rsidR="00E31CE9" w:rsidRPr="00BF4921" w:rsidRDefault="00E31CE9" w:rsidP="00E31CE9">
      <w:pPr>
        <w:pStyle w:val="NoSpacing"/>
        <w:jc w:val="both"/>
        <w:rPr>
          <w:rFonts w:ascii="Arial" w:hAnsi="Arial" w:cs="Arial"/>
          <w:b/>
        </w:rPr>
      </w:pPr>
    </w:p>
    <w:p w14:paraId="28540201"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The faculty committee responsible for the curriculum must monitor the content provided in each course so that the programme’s educational objectives are achieved. </w:t>
      </w:r>
    </w:p>
    <w:p w14:paraId="39DDB7A8" w14:textId="77777777" w:rsidR="00E31CE9" w:rsidRPr="00BF4921" w:rsidRDefault="00E31CE9" w:rsidP="00E31CE9">
      <w:pPr>
        <w:pStyle w:val="NoSpacing"/>
        <w:jc w:val="both"/>
        <w:rPr>
          <w:rFonts w:asciiTheme="minorHAnsi" w:hAnsiTheme="minorHAnsi" w:cs="Arial"/>
          <w:i/>
        </w:rPr>
      </w:pPr>
    </w:p>
    <w:p w14:paraId="09DB72F7"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The faculty committee, working in conjunction with the director/coordinator and the Head of the Department, should assure that each academic period of the curriculum maintains common standards for content and its delivery. Such standards should address the depth and breadth of knowledge required for a general professional education, currency and relevance of content, and the extent of redundancy needed to reinforce learning of complex topics. The final year should complement and supplement the curriculum to prepare students for advanced practical experiences to become professional nutritionists and dietitians.</w:t>
      </w:r>
    </w:p>
    <w:p w14:paraId="4850FFD6" w14:textId="77777777" w:rsidR="00BF4921" w:rsidRDefault="00BF4921" w:rsidP="00F626DE">
      <w:pPr>
        <w:pStyle w:val="NoSpacing"/>
        <w:jc w:val="both"/>
        <w:rPr>
          <w:rFonts w:ascii="Arial" w:hAnsi="Arial" w:cs="Arial"/>
          <w:b/>
        </w:rPr>
      </w:pPr>
    </w:p>
    <w:p w14:paraId="2D4A1C51" w14:textId="77777777" w:rsidR="00BF4921" w:rsidRDefault="00BF4921" w:rsidP="00694018">
      <w:pPr>
        <w:pStyle w:val="NoSpacing"/>
        <w:numPr>
          <w:ilvl w:val="0"/>
          <w:numId w:val="34"/>
        </w:numPr>
        <w:jc w:val="both"/>
        <w:rPr>
          <w:rFonts w:asciiTheme="minorHAnsi" w:hAnsiTheme="minorHAnsi" w:cs="Arial"/>
        </w:rPr>
      </w:pPr>
      <w:r w:rsidRPr="00BF4921">
        <w:rPr>
          <w:rFonts w:asciiTheme="minorHAnsi" w:hAnsiTheme="minorHAnsi" w:cs="Arial"/>
        </w:rPr>
        <w:t xml:space="preserve">Describe the mechanisms in place to </w:t>
      </w:r>
      <w:r>
        <w:rPr>
          <w:rFonts w:asciiTheme="minorHAnsi" w:hAnsiTheme="minorHAnsi" w:cs="Arial"/>
        </w:rPr>
        <w:t>review the vision, mission, goals, objectives, strategies, structures and functions of the nutrition programme.</w:t>
      </w:r>
    </w:p>
    <w:p w14:paraId="4CD53E5A" w14:textId="77777777" w:rsidR="00BF4921" w:rsidRDefault="00BF4921" w:rsidP="00BF4921">
      <w:pPr>
        <w:pStyle w:val="NoSpacing"/>
        <w:jc w:val="both"/>
        <w:rPr>
          <w:rFonts w:ascii="Arial" w:hAnsi="Arial" w:cs="Arial"/>
          <w:b/>
        </w:rPr>
      </w:pPr>
    </w:p>
    <w:p w14:paraId="2BC5E0F5" w14:textId="77777777" w:rsidR="00BF4921" w:rsidRDefault="00BF4921" w:rsidP="00BF4921">
      <w:pPr>
        <w:shd w:val="clear" w:color="auto" w:fill="DFECEB" w:themeFill="accent6" w:themeFillTint="33"/>
        <w:spacing w:after="120"/>
        <w:jc w:val="both"/>
        <w:rPr>
          <w:rFonts w:ascii="Bookman Old Style" w:hAnsi="Bookman Old Style"/>
          <w:color w:val="1C6194" w:themeColor="accent2" w:themeShade="BF"/>
          <w:lang w:val="en-GB"/>
        </w:rPr>
      </w:pPr>
    </w:p>
    <w:p w14:paraId="6153DDCF" w14:textId="77777777" w:rsidR="00BF4921" w:rsidRDefault="00BF4921" w:rsidP="00BF4921">
      <w:pPr>
        <w:shd w:val="clear" w:color="auto" w:fill="DFECEB" w:themeFill="accent6" w:themeFillTint="33"/>
        <w:spacing w:after="120"/>
        <w:jc w:val="both"/>
        <w:rPr>
          <w:rFonts w:ascii="Bookman Old Style" w:hAnsi="Bookman Old Style"/>
          <w:color w:val="1C6194" w:themeColor="accent2" w:themeShade="BF"/>
          <w:lang w:val="en-GB"/>
        </w:rPr>
      </w:pPr>
    </w:p>
    <w:p w14:paraId="228C9B81" w14:textId="77777777" w:rsidR="00BF4921" w:rsidRDefault="00BF4921" w:rsidP="00F626DE">
      <w:pPr>
        <w:pStyle w:val="NoSpacing"/>
        <w:jc w:val="both"/>
        <w:rPr>
          <w:rFonts w:ascii="Arial" w:hAnsi="Arial" w:cs="Arial"/>
          <w:b/>
        </w:rPr>
      </w:pPr>
    </w:p>
    <w:p w14:paraId="0580A681" w14:textId="5A4AF634" w:rsidR="00F626DE" w:rsidRPr="00BF4921" w:rsidRDefault="00F626DE" w:rsidP="00694018">
      <w:pPr>
        <w:pStyle w:val="NoSpacing"/>
        <w:numPr>
          <w:ilvl w:val="0"/>
          <w:numId w:val="34"/>
        </w:numPr>
        <w:jc w:val="both"/>
        <w:rPr>
          <w:rFonts w:asciiTheme="minorHAnsi" w:hAnsiTheme="minorHAnsi" w:cs="Arial"/>
        </w:rPr>
      </w:pPr>
      <w:r w:rsidRPr="00BF4921">
        <w:rPr>
          <w:rFonts w:asciiTheme="minorHAnsi" w:hAnsiTheme="minorHAnsi" w:cs="Arial"/>
        </w:rPr>
        <w:t xml:space="preserve">Describe the mechanisms in place to </w:t>
      </w:r>
      <w:r w:rsidR="00BF4921" w:rsidRPr="00BF4921">
        <w:rPr>
          <w:rFonts w:asciiTheme="minorHAnsi" w:hAnsiTheme="minorHAnsi" w:cs="Arial"/>
        </w:rPr>
        <w:t>maintain the currency of the content of the programme and the resources</w:t>
      </w:r>
      <w:r w:rsidR="00BF4921">
        <w:rPr>
          <w:rFonts w:asciiTheme="minorHAnsi" w:hAnsiTheme="minorHAnsi" w:cs="Arial"/>
        </w:rPr>
        <w:t xml:space="preserve"> provided for the implementation of the programme</w:t>
      </w:r>
      <w:r w:rsidR="00BF4921" w:rsidRPr="00BF4921">
        <w:rPr>
          <w:rFonts w:asciiTheme="minorHAnsi" w:hAnsiTheme="minorHAnsi" w:cs="Arial"/>
        </w:rPr>
        <w:t>.</w:t>
      </w:r>
    </w:p>
    <w:p w14:paraId="0422C6E6" w14:textId="77777777" w:rsidR="00BF4921" w:rsidRDefault="00BF4921" w:rsidP="00F626DE">
      <w:pPr>
        <w:pStyle w:val="NoSpacing"/>
        <w:jc w:val="both"/>
        <w:rPr>
          <w:rFonts w:ascii="Arial" w:hAnsi="Arial" w:cs="Arial"/>
          <w:b/>
        </w:rPr>
      </w:pPr>
    </w:p>
    <w:p w14:paraId="474E854B" w14:textId="77777777" w:rsidR="00BF4921" w:rsidRDefault="00BF4921" w:rsidP="00BF4921">
      <w:pPr>
        <w:shd w:val="clear" w:color="auto" w:fill="DFECEB" w:themeFill="accent6" w:themeFillTint="33"/>
        <w:spacing w:after="120"/>
        <w:jc w:val="both"/>
        <w:rPr>
          <w:rFonts w:ascii="Bookman Old Style" w:hAnsi="Bookman Old Style"/>
          <w:color w:val="1C6194" w:themeColor="accent2" w:themeShade="BF"/>
          <w:lang w:val="en-GB"/>
        </w:rPr>
      </w:pPr>
    </w:p>
    <w:p w14:paraId="2A5C5C40" w14:textId="77777777" w:rsidR="00BF4921" w:rsidRDefault="00BF4921" w:rsidP="00BF4921">
      <w:pPr>
        <w:shd w:val="clear" w:color="auto" w:fill="DFECEB" w:themeFill="accent6" w:themeFillTint="33"/>
        <w:spacing w:after="120"/>
        <w:jc w:val="both"/>
        <w:rPr>
          <w:rFonts w:ascii="Bookman Old Style" w:hAnsi="Bookman Old Style"/>
          <w:color w:val="1C6194" w:themeColor="accent2" w:themeShade="BF"/>
          <w:lang w:val="en-GB"/>
        </w:rPr>
      </w:pPr>
    </w:p>
    <w:p w14:paraId="344BBA19" w14:textId="77777777" w:rsidR="00BF4921" w:rsidRPr="00BA7B3E" w:rsidRDefault="00BF4921" w:rsidP="00BF4921">
      <w:pPr>
        <w:tabs>
          <w:tab w:val="left" w:pos="720"/>
        </w:tabs>
        <w:ind w:left="720" w:hanging="720"/>
        <w:jc w:val="both"/>
        <w:rPr>
          <w:bCs/>
          <w:iCs/>
          <w:sz w:val="24"/>
          <w:szCs w:val="24"/>
          <w:lang w:val="en-GB"/>
        </w:rPr>
      </w:pPr>
    </w:p>
    <w:p w14:paraId="0261E9C8" w14:textId="42BD66CA" w:rsidR="00BF4921" w:rsidRPr="00BF4921" w:rsidRDefault="00BF4921" w:rsidP="00694018">
      <w:pPr>
        <w:pStyle w:val="ListParagraph"/>
        <w:widowControl w:val="0"/>
        <w:numPr>
          <w:ilvl w:val="0"/>
          <w:numId w:val="34"/>
        </w:numPr>
        <w:autoSpaceDE w:val="0"/>
        <w:autoSpaceDN w:val="0"/>
        <w:adjustRightInd w:val="0"/>
        <w:spacing w:after="120" w:line="240" w:lineRule="auto"/>
        <w:jc w:val="both"/>
        <w:rPr>
          <w:sz w:val="24"/>
          <w:szCs w:val="24"/>
          <w:lang w:val="en-GB"/>
        </w:rPr>
      </w:pPr>
      <w:r w:rsidRPr="00BF4921">
        <w:rPr>
          <w:sz w:val="24"/>
          <w:szCs w:val="24"/>
          <w:lang w:val="en-GB"/>
        </w:rPr>
        <w:lastRenderedPageBreak/>
        <w:t>Indicate the year in which they were originally adopted and the year in which they were most recently reviewed or revised.</w:t>
      </w:r>
    </w:p>
    <w:tbl>
      <w:tblPr>
        <w:tblW w:w="0" w:type="auto"/>
        <w:jc w:val="center"/>
        <w:tblLayout w:type="fixed"/>
        <w:tblCellMar>
          <w:left w:w="97" w:type="dxa"/>
          <w:right w:w="97" w:type="dxa"/>
        </w:tblCellMar>
        <w:tblLook w:val="0000" w:firstRow="0" w:lastRow="0" w:firstColumn="0" w:lastColumn="0" w:noHBand="0" w:noVBand="0"/>
      </w:tblPr>
      <w:tblGrid>
        <w:gridCol w:w="1965"/>
        <w:gridCol w:w="1080"/>
      </w:tblGrid>
      <w:tr w:rsidR="00BF4921" w:rsidRPr="000F6E6D" w14:paraId="76E3613A" w14:textId="77777777" w:rsidTr="00AA58B7">
        <w:trPr>
          <w:jc w:val="center"/>
        </w:trPr>
        <w:tc>
          <w:tcPr>
            <w:tcW w:w="1965" w:type="dxa"/>
            <w:tcBorders>
              <w:top w:val="single" w:sz="6" w:space="0" w:color="auto"/>
              <w:left w:val="single" w:sz="6" w:space="0" w:color="auto"/>
              <w:bottom w:val="single" w:sz="6" w:space="0" w:color="auto"/>
              <w:right w:val="single" w:sz="6" w:space="0" w:color="auto"/>
            </w:tcBorders>
          </w:tcPr>
          <w:p w14:paraId="01525F13" w14:textId="77777777" w:rsidR="00BF4921" w:rsidRPr="005A13A8" w:rsidRDefault="00BF4921" w:rsidP="00AA58B7">
            <w:pPr>
              <w:spacing w:after="0" w:line="240" w:lineRule="atLeast"/>
              <w:rPr>
                <w:sz w:val="24"/>
                <w:szCs w:val="24"/>
              </w:rPr>
            </w:pPr>
            <w:r>
              <w:rPr>
                <w:sz w:val="24"/>
                <w:szCs w:val="24"/>
                <w:lang w:val="en-GB"/>
              </w:rPr>
              <w:t>Year adopted</w:t>
            </w: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015FEF8" w14:textId="77777777" w:rsidR="00BF4921" w:rsidRPr="00505F19" w:rsidRDefault="00BF4921" w:rsidP="00AA58B7">
            <w:pPr>
              <w:spacing w:after="0" w:line="240" w:lineRule="atLeast"/>
              <w:jc w:val="center"/>
              <w:rPr>
                <w:rFonts w:ascii="Bookman Old Style" w:hAnsi="Bookman Old Style"/>
                <w:color w:val="1C6194" w:themeColor="accent2" w:themeShade="BF"/>
                <w:sz w:val="24"/>
                <w:szCs w:val="24"/>
              </w:rPr>
            </w:pPr>
          </w:p>
        </w:tc>
      </w:tr>
      <w:tr w:rsidR="00BF4921" w:rsidRPr="000F6E6D" w14:paraId="7B2151EE" w14:textId="77777777" w:rsidTr="00AA58B7">
        <w:trPr>
          <w:jc w:val="center"/>
        </w:trPr>
        <w:tc>
          <w:tcPr>
            <w:tcW w:w="1965" w:type="dxa"/>
            <w:tcBorders>
              <w:top w:val="single" w:sz="6" w:space="0" w:color="auto"/>
              <w:left w:val="single" w:sz="6" w:space="0" w:color="auto"/>
              <w:bottom w:val="single" w:sz="6" w:space="0" w:color="auto"/>
              <w:right w:val="single" w:sz="6" w:space="0" w:color="auto"/>
            </w:tcBorders>
          </w:tcPr>
          <w:p w14:paraId="0C15E5CF" w14:textId="77777777" w:rsidR="00BF4921" w:rsidRPr="000F6E6D" w:rsidRDefault="00BF4921" w:rsidP="00AA58B7">
            <w:pPr>
              <w:spacing w:after="0" w:line="240" w:lineRule="atLeast"/>
              <w:rPr>
                <w:sz w:val="24"/>
                <w:szCs w:val="24"/>
              </w:rPr>
            </w:pPr>
            <w:r>
              <w:rPr>
                <w:sz w:val="24"/>
                <w:szCs w:val="24"/>
                <w:lang w:val="en-GB"/>
              </w:rPr>
              <w:t>Year last revised</w:t>
            </w: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F1DF3DE" w14:textId="77777777" w:rsidR="00BF4921" w:rsidRPr="00505F19" w:rsidRDefault="00BF4921" w:rsidP="00AA58B7">
            <w:pPr>
              <w:spacing w:after="0" w:line="240" w:lineRule="atLeast"/>
              <w:jc w:val="center"/>
              <w:rPr>
                <w:rFonts w:ascii="Bookman Old Style" w:hAnsi="Bookman Old Style"/>
                <w:color w:val="1C6194" w:themeColor="accent2" w:themeShade="BF"/>
                <w:sz w:val="24"/>
                <w:szCs w:val="24"/>
              </w:rPr>
            </w:pPr>
          </w:p>
        </w:tc>
      </w:tr>
    </w:tbl>
    <w:p w14:paraId="2A6F1413" w14:textId="77777777" w:rsidR="00BF4921" w:rsidRPr="00E31CE9" w:rsidRDefault="00BF4921" w:rsidP="00F626DE">
      <w:pPr>
        <w:pStyle w:val="NoSpacing"/>
        <w:jc w:val="both"/>
        <w:rPr>
          <w:rFonts w:ascii="Arial" w:hAnsi="Arial" w:cs="Arial"/>
          <w:b/>
        </w:rPr>
      </w:pPr>
    </w:p>
    <w:p w14:paraId="42D6136B" w14:textId="77777777" w:rsidR="00E31CE9" w:rsidRPr="00E31CE9" w:rsidRDefault="00E31CE9" w:rsidP="00E31CE9">
      <w:pPr>
        <w:pStyle w:val="NoSpacing"/>
        <w:jc w:val="both"/>
        <w:rPr>
          <w:rFonts w:ascii="Arial" w:hAnsi="Arial" w:cs="Arial"/>
          <w:b/>
        </w:rPr>
      </w:pPr>
    </w:p>
    <w:p w14:paraId="29B3D7B9" w14:textId="3123D697" w:rsidR="00E31CE9" w:rsidRP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.45</w:t>
      </w:r>
      <w:r w:rsidR="00E31CE9" w:rsidRPr="00E31CE9">
        <w:rPr>
          <w:rFonts w:ascii="Arial" w:hAnsi="Arial" w:cs="Arial"/>
          <w:b/>
        </w:rPr>
        <w:tab/>
        <w:t>Accredited programmes must notify CAAM-HP of plans for any major modification of the curriculum.</w:t>
      </w:r>
    </w:p>
    <w:p w14:paraId="7367A49A" w14:textId="77777777" w:rsidR="00E31CE9" w:rsidRPr="00BF4921" w:rsidRDefault="00E31CE9" w:rsidP="00E31CE9">
      <w:pPr>
        <w:pStyle w:val="NoSpacing"/>
        <w:jc w:val="both"/>
        <w:rPr>
          <w:rFonts w:asciiTheme="minorHAnsi" w:hAnsiTheme="minorHAnsi" w:cs="Arial"/>
          <w:i/>
        </w:rPr>
      </w:pPr>
    </w:p>
    <w:p w14:paraId="6A22A453"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Notification should include the explicitly defined goals of the change, the plans for implementation, and the methods to be used to evaluate the results. </w:t>
      </w:r>
    </w:p>
    <w:p w14:paraId="4E06F212" w14:textId="77777777" w:rsidR="00E31CE9" w:rsidRPr="00BF4921" w:rsidRDefault="00E31CE9" w:rsidP="00E31CE9">
      <w:pPr>
        <w:pStyle w:val="NoSpacing"/>
        <w:jc w:val="both"/>
        <w:rPr>
          <w:rFonts w:asciiTheme="minorHAnsi" w:hAnsiTheme="minorHAnsi" w:cs="Arial"/>
          <w:i/>
        </w:rPr>
      </w:pPr>
    </w:p>
    <w:p w14:paraId="7B818848"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The plan for change should include the incremental resources that will be required, including the physical facilities; faculty; student facilities; demands on library and computer facilities and operations; and equipment needs.</w:t>
      </w:r>
    </w:p>
    <w:p w14:paraId="33563A01" w14:textId="77777777" w:rsidR="00E31CE9" w:rsidRPr="00BF4921" w:rsidRDefault="00E31CE9" w:rsidP="00E31CE9">
      <w:pPr>
        <w:pStyle w:val="NoSpacing"/>
        <w:jc w:val="both"/>
        <w:rPr>
          <w:rFonts w:asciiTheme="minorHAnsi" w:hAnsiTheme="minorHAnsi" w:cs="Arial"/>
          <w:i/>
        </w:rPr>
      </w:pPr>
    </w:p>
    <w:p w14:paraId="0DFBF7FB"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 xml:space="preserve">In view of the increasing pace of discovery of new knowledge and technology, experimentation that aims at increasing the efficiency and effectiveness of nutrition and dietetics education should be encouraged. </w:t>
      </w:r>
    </w:p>
    <w:p w14:paraId="65992B73" w14:textId="77777777" w:rsidR="00672C3E" w:rsidRPr="00E31CE9" w:rsidRDefault="00672C3E" w:rsidP="00E31CE9">
      <w:pPr>
        <w:pStyle w:val="NoSpacing"/>
        <w:ind w:left="1440"/>
        <w:jc w:val="both"/>
        <w:rPr>
          <w:rFonts w:ascii="Arial" w:hAnsi="Arial" w:cs="Arial"/>
          <w:b/>
        </w:rPr>
      </w:pPr>
    </w:p>
    <w:p w14:paraId="166513D4" w14:textId="0DDEB3F4" w:rsidR="00E31CE9" w:rsidRPr="000D0B22" w:rsidRDefault="00672C3E" w:rsidP="00672C3E">
      <w:pPr>
        <w:pStyle w:val="NoSpacing"/>
        <w:numPr>
          <w:ilvl w:val="0"/>
          <w:numId w:val="19"/>
        </w:numPr>
        <w:jc w:val="both"/>
        <w:rPr>
          <w:rFonts w:asciiTheme="minorHAnsi" w:hAnsiTheme="minorHAnsi" w:cs="Arial"/>
        </w:rPr>
      </w:pPr>
      <w:r w:rsidRPr="000D0B22">
        <w:rPr>
          <w:rFonts w:asciiTheme="minorHAnsi" w:hAnsiTheme="minorHAnsi" w:cs="Arial"/>
        </w:rPr>
        <w:t>Describe any plans for major modification of the present curriculum.</w:t>
      </w:r>
    </w:p>
    <w:p w14:paraId="4024D031" w14:textId="77777777" w:rsidR="00672C3E" w:rsidRDefault="00672C3E" w:rsidP="00672C3E">
      <w:pPr>
        <w:pStyle w:val="NoSpacing"/>
        <w:ind w:left="720"/>
        <w:jc w:val="both"/>
        <w:rPr>
          <w:rFonts w:asciiTheme="minorHAnsi" w:hAnsiTheme="minorHAnsi" w:cs="Arial"/>
          <w:b/>
        </w:rPr>
      </w:pPr>
    </w:p>
    <w:p w14:paraId="3D1DD9AA"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3D343556" w14:textId="77777777" w:rsidR="00072CF2" w:rsidRDefault="00072CF2" w:rsidP="00072CF2">
      <w:pPr>
        <w:shd w:val="clear" w:color="auto" w:fill="DFECEB" w:themeFill="accent6" w:themeFillTint="33"/>
        <w:spacing w:after="120"/>
        <w:jc w:val="both"/>
        <w:rPr>
          <w:rFonts w:ascii="Bookman Old Style" w:hAnsi="Bookman Old Style"/>
          <w:color w:val="1C6194" w:themeColor="accent2" w:themeShade="BF"/>
          <w:lang w:val="en-GB"/>
        </w:rPr>
      </w:pPr>
    </w:p>
    <w:p w14:paraId="721A6E4E" w14:textId="77777777" w:rsidR="00AF63F5" w:rsidRDefault="00AF63F5" w:rsidP="00672C3E">
      <w:pPr>
        <w:pStyle w:val="NoSpacing"/>
        <w:ind w:left="720"/>
        <w:jc w:val="both"/>
        <w:rPr>
          <w:rFonts w:asciiTheme="minorHAnsi" w:hAnsiTheme="minorHAnsi" w:cs="Arial"/>
          <w:b/>
        </w:rPr>
      </w:pPr>
    </w:p>
    <w:p w14:paraId="7B06AD0E" w14:textId="77777777" w:rsidR="00AF63F5" w:rsidRPr="00672C3E" w:rsidRDefault="00AF63F5" w:rsidP="00672C3E">
      <w:pPr>
        <w:pStyle w:val="NoSpacing"/>
        <w:ind w:left="720"/>
        <w:jc w:val="both"/>
        <w:rPr>
          <w:rFonts w:asciiTheme="minorHAnsi" w:hAnsiTheme="minorHAnsi" w:cs="Arial"/>
          <w:b/>
        </w:rPr>
      </w:pPr>
    </w:p>
    <w:p w14:paraId="3EB675F8" w14:textId="77777777" w:rsidR="00E31CE9" w:rsidRPr="001B0C4F" w:rsidRDefault="00E31CE9" w:rsidP="004B566D">
      <w:pPr>
        <w:pStyle w:val="NoSpacing"/>
        <w:numPr>
          <w:ilvl w:val="0"/>
          <w:numId w:val="9"/>
        </w:numPr>
        <w:jc w:val="both"/>
        <w:rPr>
          <w:rFonts w:ascii="Arial" w:hAnsi="Arial" w:cs="Arial"/>
          <w:b/>
          <w:szCs w:val="32"/>
        </w:rPr>
      </w:pPr>
      <w:r w:rsidRPr="001B0C4F">
        <w:rPr>
          <w:rFonts w:ascii="Arial" w:hAnsi="Arial" w:cs="Arial"/>
          <w:b/>
          <w:szCs w:val="32"/>
        </w:rPr>
        <w:t>Programme Effectiveness</w:t>
      </w:r>
    </w:p>
    <w:p w14:paraId="78D88FA5" w14:textId="77777777" w:rsidR="00E31CE9" w:rsidRPr="00E31CE9" w:rsidRDefault="00E31CE9" w:rsidP="00E31CE9">
      <w:pPr>
        <w:pStyle w:val="NoSpacing"/>
        <w:jc w:val="both"/>
        <w:rPr>
          <w:rFonts w:ascii="Arial" w:hAnsi="Arial" w:cs="Arial"/>
          <w:b/>
        </w:rPr>
      </w:pPr>
    </w:p>
    <w:p w14:paraId="270BA401" w14:textId="77777777" w:rsidR="00E31CE9" w:rsidRPr="00E31CE9" w:rsidRDefault="00E31CE9" w:rsidP="004B566D">
      <w:pPr>
        <w:pStyle w:val="NoSpacing"/>
        <w:numPr>
          <w:ilvl w:val="0"/>
          <w:numId w:val="13"/>
        </w:numPr>
        <w:jc w:val="both"/>
        <w:rPr>
          <w:rFonts w:ascii="Arial" w:hAnsi="Arial" w:cs="Arial"/>
          <w:b/>
          <w:i/>
          <w:color w:val="000000"/>
        </w:rPr>
      </w:pPr>
      <w:r w:rsidRPr="00E31CE9">
        <w:rPr>
          <w:rFonts w:ascii="Arial" w:hAnsi="Arial" w:cs="Arial"/>
          <w:b/>
          <w:i/>
          <w:color w:val="000000"/>
        </w:rPr>
        <w:t>Outcomes</w:t>
      </w:r>
    </w:p>
    <w:p w14:paraId="049F85F8" w14:textId="77777777" w:rsidR="00E31CE9" w:rsidRPr="00E31CE9" w:rsidRDefault="00E31CE9" w:rsidP="00E31CE9">
      <w:pPr>
        <w:pStyle w:val="NoSpacing"/>
        <w:jc w:val="both"/>
        <w:rPr>
          <w:rFonts w:ascii="Arial" w:hAnsi="Arial" w:cs="Arial"/>
          <w:b/>
          <w:color w:val="000000"/>
        </w:rPr>
      </w:pPr>
    </w:p>
    <w:p w14:paraId="76E33922" w14:textId="616E90C4" w:rsidR="00E31CE9" w:rsidRPr="00F626DE" w:rsidRDefault="00AF63F5" w:rsidP="00E31CE9">
      <w:pPr>
        <w:pStyle w:val="NoSpacing"/>
        <w:ind w:left="720" w:hanging="720"/>
        <w:jc w:val="both"/>
        <w:rPr>
          <w:rFonts w:ascii="Arial" w:hAnsi="Arial" w:cs="Arial"/>
          <w:b/>
          <w:color w:val="000000"/>
        </w:rPr>
      </w:pPr>
      <w:r>
        <w:rPr>
          <w:rFonts w:ascii="Arial" w:hAnsi="Arial" w:cs="Arial"/>
          <w:b/>
          <w:color w:val="000000"/>
        </w:rPr>
        <w:t>ED</w:t>
      </w:r>
      <w:r w:rsidR="00E31CE9" w:rsidRPr="00F626DE">
        <w:rPr>
          <w:rFonts w:ascii="Arial" w:hAnsi="Arial" w:cs="Arial"/>
          <w:b/>
          <w:color w:val="000000"/>
        </w:rPr>
        <w:t>.46</w:t>
      </w:r>
      <w:r w:rsidR="00E31CE9" w:rsidRPr="00F626DE">
        <w:rPr>
          <w:rFonts w:ascii="Arial" w:hAnsi="Arial" w:cs="Arial"/>
          <w:b/>
          <w:color w:val="000000"/>
        </w:rPr>
        <w:tab/>
        <w:t>Graduates of the nutrition programme should have achieved established curriculum competencies and are prepared to practice professionally, ethically and safely.</w:t>
      </w:r>
    </w:p>
    <w:p w14:paraId="0EFF5A5A" w14:textId="77777777" w:rsidR="00672C3E" w:rsidRPr="00F626DE" w:rsidRDefault="00672C3E" w:rsidP="00E31CE9">
      <w:pPr>
        <w:pStyle w:val="NoSpacing"/>
        <w:ind w:left="720" w:hanging="720"/>
        <w:jc w:val="both"/>
        <w:rPr>
          <w:rFonts w:ascii="Arial" w:hAnsi="Arial" w:cs="Arial"/>
          <w:b/>
          <w:color w:val="000000"/>
        </w:rPr>
      </w:pPr>
    </w:p>
    <w:p w14:paraId="5D9A1873" w14:textId="77777777" w:rsidR="00BD42F9" w:rsidRDefault="00BD42F9" w:rsidP="00BD42F9">
      <w:pPr>
        <w:pStyle w:val="NoSpacing"/>
        <w:ind w:left="360"/>
        <w:jc w:val="both"/>
        <w:rPr>
          <w:rFonts w:asciiTheme="minorHAnsi" w:hAnsiTheme="minorHAnsi" w:cs="Arial"/>
          <w:color w:val="000000"/>
        </w:rPr>
      </w:pPr>
      <w:r w:rsidRPr="00BD42F9">
        <w:rPr>
          <w:rFonts w:asciiTheme="minorHAnsi" w:hAnsiTheme="minorHAnsi" w:cs="Arial"/>
          <w:color w:val="000000"/>
        </w:rPr>
        <w:t>For each year:</w:t>
      </w:r>
    </w:p>
    <w:p w14:paraId="3DAB204C" w14:textId="7BA8DC73" w:rsidR="00672C3E" w:rsidRPr="00BD42F9" w:rsidRDefault="00672C3E" w:rsidP="00EB5C90">
      <w:pPr>
        <w:pStyle w:val="NoSpacing"/>
        <w:numPr>
          <w:ilvl w:val="0"/>
          <w:numId w:val="21"/>
        </w:numPr>
        <w:jc w:val="both"/>
        <w:rPr>
          <w:rFonts w:asciiTheme="minorHAnsi" w:hAnsiTheme="minorHAnsi" w:cs="Arial"/>
          <w:color w:val="000000"/>
        </w:rPr>
      </w:pPr>
      <w:r w:rsidRPr="00BD42F9">
        <w:rPr>
          <w:rFonts w:asciiTheme="minorHAnsi" w:hAnsiTheme="minorHAnsi" w:cs="Arial"/>
          <w:color w:val="000000"/>
        </w:rPr>
        <w:t>Provide evidence that students have acquired and exhibit appropriate ethical and safety principles.</w:t>
      </w:r>
    </w:p>
    <w:p w14:paraId="0129711E" w14:textId="7F12A0C9" w:rsidR="00F626DE" w:rsidRPr="00F626DE" w:rsidRDefault="00F626DE" w:rsidP="00BD42F9">
      <w:pPr>
        <w:pStyle w:val="ListParagraph"/>
        <w:widowControl w:val="0"/>
        <w:numPr>
          <w:ilvl w:val="0"/>
          <w:numId w:val="21"/>
        </w:numPr>
        <w:autoSpaceDE w:val="0"/>
        <w:autoSpaceDN w:val="0"/>
        <w:adjustRightInd w:val="0"/>
        <w:spacing w:before="240" w:after="120" w:line="240" w:lineRule="auto"/>
        <w:jc w:val="both"/>
        <w:rPr>
          <w:b/>
          <w:bCs/>
          <w:i/>
          <w:iCs/>
          <w:sz w:val="24"/>
          <w:szCs w:val="24"/>
          <w:lang w:val="en-GB"/>
        </w:rPr>
      </w:pPr>
      <w:r w:rsidRPr="00F626DE">
        <w:rPr>
          <w:bCs/>
          <w:iCs/>
          <w:sz w:val="24"/>
          <w:szCs w:val="24"/>
          <w:lang w:val="en-GB"/>
        </w:rPr>
        <w:t xml:space="preserve">How are these </w:t>
      </w:r>
      <w:r>
        <w:rPr>
          <w:bCs/>
          <w:iCs/>
          <w:sz w:val="24"/>
          <w:szCs w:val="24"/>
          <w:lang w:val="en-GB"/>
        </w:rPr>
        <w:t>competencies (practice professionally, ethically and safely)</w:t>
      </w:r>
      <w:r w:rsidRPr="00F626DE">
        <w:rPr>
          <w:bCs/>
          <w:iCs/>
          <w:sz w:val="24"/>
          <w:szCs w:val="24"/>
          <w:lang w:val="en-GB"/>
        </w:rPr>
        <w:t xml:space="preserve"> covered in </w:t>
      </w:r>
      <w:r>
        <w:rPr>
          <w:bCs/>
          <w:iCs/>
          <w:sz w:val="24"/>
          <w:szCs w:val="24"/>
          <w:lang w:val="en-GB"/>
        </w:rPr>
        <w:t xml:space="preserve">the </w:t>
      </w:r>
      <w:r w:rsidRPr="00F626DE">
        <w:rPr>
          <w:bCs/>
          <w:iCs/>
          <w:sz w:val="24"/>
          <w:szCs w:val="24"/>
          <w:lang w:val="en-GB"/>
        </w:rPr>
        <w:t>curriculum?</w:t>
      </w:r>
    </w:p>
    <w:p w14:paraId="2DE5425F" w14:textId="77777777" w:rsidR="00F626DE" w:rsidRDefault="00F626DE" w:rsidP="00F626DE">
      <w:pPr>
        <w:shd w:val="clear" w:color="auto" w:fill="DFECEB" w:themeFill="accent6" w:themeFillTint="33"/>
        <w:spacing w:after="120"/>
        <w:jc w:val="both"/>
        <w:rPr>
          <w:rFonts w:ascii="Bookman Old Style" w:hAnsi="Bookman Old Style"/>
          <w:color w:val="1C6194" w:themeColor="accent2" w:themeShade="BF"/>
          <w:lang w:val="en-GB"/>
        </w:rPr>
      </w:pPr>
    </w:p>
    <w:p w14:paraId="4F301260" w14:textId="77777777" w:rsidR="00F626DE" w:rsidRDefault="00F626DE" w:rsidP="00F626DE">
      <w:pPr>
        <w:shd w:val="clear" w:color="auto" w:fill="DFECEB" w:themeFill="accent6" w:themeFillTint="33"/>
        <w:spacing w:after="120"/>
        <w:jc w:val="both"/>
        <w:rPr>
          <w:rFonts w:ascii="Bookman Old Style" w:hAnsi="Bookman Old Style"/>
          <w:color w:val="1C6194" w:themeColor="accent2" w:themeShade="BF"/>
          <w:lang w:val="en-GB"/>
        </w:rPr>
      </w:pPr>
    </w:p>
    <w:p w14:paraId="0613B67B" w14:textId="77777777" w:rsidR="00E31CE9" w:rsidRPr="00E31CE9" w:rsidRDefault="00E31CE9" w:rsidP="00E31CE9">
      <w:pPr>
        <w:pStyle w:val="NoSpacing"/>
        <w:jc w:val="both"/>
        <w:rPr>
          <w:rFonts w:ascii="Arial" w:hAnsi="Arial" w:cs="Arial"/>
          <w:b/>
          <w:color w:val="000000"/>
        </w:rPr>
      </w:pPr>
    </w:p>
    <w:p w14:paraId="3D4C3A2A" w14:textId="5654272E" w:rsidR="00E31CE9" w:rsidRPr="00E31CE9" w:rsidRDefault="00AF63F5" w:rsidP="00E31CE9">
      <w:pPr>
        <w:pStyle w:val="NoSpacing"/>
        <w:ind w:left="720" w:hanging="720"/>
        <w:jc w:val="both"/>
        <w:rPr>
          <w:rFonts w:ascii="Arial" w:hAnsi="Arial" w:cs="Arial"/>
          <w:b/>
        </w:rPr>
      </w:pPr>
      <w:r>
        <w:rPr>
          <w:rFonts w:ascii="Arial" w:hAnsi="Arial" w:cs="Arial"/>
          <w:b/>
        </w:rPr>
        <w:lastRenderedPageBreak/>
        <w:t>ED</w:t>
      </w:r>
      <w:r w:rsidR="00E31CE9" w:rsidRPr="00E31CE9">
        <w:rPr>
          <w:rFonts w:ascii="Arial" w:hAnsi="Arial" w:cs="Arial"/>
          <w:b/>
        </w:rPr>
        <w:t>.47</w:t>
      </w:r>
      <w:r w:rsidR="00E31CE9" w:rsidRPr="00E31CE9">
        <w:rPr>
          <w:rFonts w:ascii="Arial" w:hAnsi="Arial" w:cs="Arial"/>
          <w:b/>
        </w:rPr>
        <w:tab/>
        <w:t xml:space="preserve">The nutrition programme should be evaluated for the effectiveness of the curriculum, documenting the extent to which its objectives have or have not been achieved, using the results to guide curriculum and programme improvement. </w:t>
      </w:r>
    </w:p>
    <w:p w14:paraId="306040EA" w14:textId="77777777" w:rsidR="00E31CE9" w:rsidRPr="00E31CE9" w:rsidRDefault="00E31CE9" w:rsidP="00E31CE9">
      <w:pPr>
        <w:pStyle w:val="NoSpacing"/>
        <w:jc w:val="both"/>
        <w:rPr>
          <w:rFonts w:ascii="Arial" w:hAnsi="Arial" w:cs="Arial"/>
          <w:b/>
        </w:rPr>
      </w:pPr>
    </w:p>
    <w:p w14:paraId="77A71ACF" w14:textId="77777777" w:rsidR="00E31CE9" w:rsidRPr="00BF4921" w:rsidRDefault="00E31CE9" w:rsidP="00E31CE9">
      <w:pPr>
        <w:pStyle w:val="NoSpacing"/>
        <w:ind w:left="1440"/>
        <w:jc w:val="both"/>
        <w:rPr>
          <w:rFonts w:asciiTheme="minorHAnsi" w:hAnsiTheme="minorHAnsi" w:cs="Arial"/>
          <w:i/>
        </w:rPr>
      </w:pPr>
      <w:r w:rsidRPr="00BF4921">
        <w:rPr>
          <w:rFonts w:asciiTheme="minorHAnsi" w:hAnsiTheme="minorHAnsi" w:cs="Arial"/>
          <w:i/>
        </w:rPr>
        <w:t>Relevant outcome measures include data on student performance, academic progress and programme completion rates, acceptance into postgraduate programmes, and practice characteristics of graduates.</w:t>
      </w:r>
    </w:p>
    <w:p w14:paraId="5EBD1064" w14:textId="77777777" w:rsidR="00072CF2" w:rsidRDefault="00072CF2" w:rsidP="00E31CE9">
      <w:pPr>
        <w:pStyle w:val="NoSpacing"/>
        <w:ind w:left="1440"/>
        <w:jc w:val="both"/>
        <w:rPr>
          <w:rFonts w:ascii="Arial" w:hAnsi="Arial" w:cs="Arial"/>
          <w:b/>
        </w:rPr>
      </w:pPr>
    </w:p>
    <w:p w14:paraId="19E96589" w14:textId="29699942" w:rsidR="002971F0" w:rsidRPr="00072CF2" w:rsidRDefault="002971F0" w:rsidP="00694018">
      <w:pPr>
        <w:pStyle w:val="NoSpacing"/>
        <w:numPr>
          <w:ilvl w:val="0"/>
          <w:numId w:val="23"/>
        </w:numPr>
        <w:jc w:val="both"/>
        <w:rPr>
          <w:rFonts w:asciiTheme="minorHAnsi" w:hAnsiTheme="minorHAnsi" w:cs="Arial"/>
        </w:rPr>
      </w:pPr>
      <w:r w:rsidRPr="00072CF2">
        <w:rPr>
          <w:rFonts w:asciiTheme="minorHAnsi" w:hAnsiTheme="minorHAnsi" w:cs="Arial"/>
        </w:rPr>
        <w:t xml:space="preserve">Describe the indicators utilized to evaluate the effectiveness of the programme.  </w:t>
      </w:r>
    </w:p>
    <w:p w14:paraId="53294E18" w14:textId="3AE6202F" w:rsidR="002971F0" w:rsidRPr="00072CF2" w:rsidRDefault="00072CF2" w:rsidP="00694018">
      <w:pPr>
        <w:pStyle w:val="NoSpacing"/>
        <w:numPr>
          <w:ilvl w:val="0"/>
          <w:numId w:val="23"/>
        </w:numPr>
        <w:jc w:val="both"/>
        <w:rPr>
          <w:rFonts w:asciiTheme="minorHAnsi" w:hAnsiTheme="minorHAnsi" w:cs="Arial"/>
        </w:rPr>
      </w:pPr>
      <w:r w:rsidRPr="00072CF2">
        <w:rPr>
          <w:rFonts w:asciiTheme="minorHAnsi" w:hAnsiTheme="minorHAnsi" w:cs="Arial"/>
        </w:rPr>
        <w:t>Indicate how data are collected</w:t>
      </w:r>
    </w:p>
    <w:p w14:paraId="5D4A83E5" w14:textId="77777777" w:rsidR="00072CF2" w:rsidRDefault="00072CF2" w:rsidP="00694018">
      <w:pPr>
        <w:widowControl w:val="0"/>
        <w:numPr>
          <w:ilvl w:val="0"/>
          <w:numId w:val="23"/>
        </w:numPr>
        <w:autoSpaceDE w:val="0"/>
        <w:autoSpaceDN w:val="0"/>
        <w:adjustRightInd w:val="0"/>
        <w:spacing w:before="80" w:after="80" w:line="240" w:lineRule="atLeast"/>
        <w:jc w:val="both"/>
        <w:rPr>
          <w:sz w:val="24"/>
          <w:szCs w:val="24"/>
          <w:lang w:val="en-GB"/>
        </w:rPr>
      </w:pPr>
      <w:r>
        <w:rPr>
          <w:sz w:val="24"/>
          <w:szCs w:val="24"/>
          <w:lang w:val="en-GB"/>
        </w:rPr>
        <w:t>What groups or individuals review the data (e.g., curriculum committee, department        chairs)</w:t>
      </w:r>
    </w:p>
    <w:p w14:paraId="0EB2C7A7" w14:textId="77777777" w:rsidR="00072CF2" w:rsidRDefault="00072CF2" w:rsidP="00694018">
      <w:pPr>
        <w:widowControl w:val="0"/>
        <w:numPr>
          <w:ilvl w:val="0"/>
          <w:numId w:val="23"/>
        </w:numPr>
        <w:autoSpaceDE w:val="0"/>
        <w:autoSpaceDN w:val="0"/>
        <w:adjustRightInd w:val="0"/>
        <w:spacing w:before="80" w:after="240" w:line="240" w:lineRule="atLeast"/>
        <w:jc w:val="both"/>
        <w:rPr>
          <w:sz w:val="24"/>
          <w:szCs w:val="24"/>
          <w:lang w:val="en-GB"/>
        </w:rPr>
      </w:pPr>
      <w:r>
        <w:rPr>
          <w:sz w:val="24"/>
          <w:szCs w:val="24"/>
          <w:lang w:val="en-GB"/>
        </w:rPr>
        <w:t>How the information is used for curriculum review and change</w:t>
      </w:r>
    </w:p>
    <w:p w14:paraId="62C9B6AC" w14:textId="77777777" w:rsidR="00072CF2" w:rsidRDefault="00072CF2" w:rsidP="00A931E5">
      <w:pPr>
        <w:shd w:val="clear" w:color="auto" w:fill="DFECEB" w:themeFill="accent6" w:themeFillTint="33"/>
        <w:spacing w:after="120"/>
        <w:jc w:val="both"/>
        <w:rPr>
          <w:rFonts w:ascii="Bookman Old Style" w:hAnsi="Bookman Old Style"/>
          <w:color w:val="1C6194" w:themeColor="accent2" w:themeShade="BF"/>
          <w:lang w:val="en-GB"/>
        </w:rPr>
      </w:pPr>
    </w:p>
    <w:p w14:paraId="2D561A95" w14:textId="77777777" w:rsidR="00072CF2" w:rsidRDefault="00072CF2" w:rsidP="00A931E5">
      <w:pPr>
        <w:shd w:val="clear" w:color="auto" w:fill="DFECEB" w:themeFill="accent6" w:themeFillTint="33"/>
        <w:spacing w:after="120"/>
        <w:jc w:val="both"/>
        <w:rPr>
          <w:rFonts w:ascii="Bookman Old Style" w:hAnsi="Bookman Old Style"/>
          <w:color w:val="1C6194" w:themeColor="accent2" w:themeShade="BF"/>
          <w:lang w:val="en-GB"/>
        </w:rPr>
      </w:pPr>
    </w:p>
    <w:p w14:paraId="5B469062" w14:textId="77777777" w:rsidR="00072CF2" w:rsidRPr="00072CF2" w:rsidRDefault="00072CF2" w:rsidP="00A931E5">
      <w:pPr>
        <w:shd w:val="clear" w:color="auto" w:fill="DFECEB" w:themeFill="accent6" w:themeFillTint="33"/>
        <w:spacing w:after="120"/>
        <w:jc w:val="both"/>
        <w:rPr>
          <w:rFonts w:ascii="Bookman Old Style" w:hAnsi="Bookman Old Style"/>
          <w:color w:val="1C6194" w:themeColor="accent2" w:themeShade="BF"/>
          <w:lang w:val="en-GB"/>
        </w:rPr>
      </w:pPr>
    </w:p>
    <w:p w14:paraId="01304796" w14:textId="77777777" w:rsidR="00072CF2" w:rsidRDefault="00072CF2" w:rsidP="00072CF2">
      <w:pPr>
        <w:pStyle w:val="NoSpacing"/>
        <w:ind w:left="720"/>
        <w:jc w:val="both"/>
        <w:rPr>
          <w:rFonts w:ascii="Arial" w:hAnsi="Arial" w:cs="Arial"/>
          <w:b/>
        </w:rPr>
      </w:pPr>
    </w:p>
    <w:p w14:paraId="43E52DCA" w14:textId="77777777" w:rsidR="00AF63F5" w:rsidRDefault="00AF63F5" w:rsidP="00072CF2">
      <w:pPr>
        <w:pStyle w:val="NoSpacing"/>
        <w:ind w:left="720"/>
        <w:jc w:val="both"/>
        <w:rPr>
          <w:rFonts w:ascii="Arial" w:hAnsi="Arial" w:cs="Arial"/>
          <w:b/>
        </w:rPr>
      </w:pPr>
    </w:p>
    <w:p w14:paraId="38C1E1A7" w14:textId="0C0AF8E4" w:rsidR="00E31CE9" w:rsidRDefault="00AF63F5" w:rsidP="00E31CE9">
      <w:pPr>
        <w:pStyle w:val="NoSpacing"/>
        <w:ind w:left="720" w:hanging="720"/>
        <w:jc w:val="both"/>
        <w:rPr>
          <w:rFonts w:ascii="Arial" w:hAnsi="Arial" w:cs="Arial"/>
          <w:b/>
        </w:rPr>
      </w:pPr>
      <w:r>
        <w:rPr>
          <w:rFonts w:ascii="Arial" w:hAnsi="Arial" w:cs="Arial"/>
          <w:b/>
        </w:rPr>
        <w:t>ED</w:t>
      </w:r>
      <w:r w:rsidR="00E31CE9" w:rsidRPr="00E31CE9">
        <w:rPr>
          <w:rFonts w:ascii="Arial" w:hAnsi="Arial" w:cs="Arial"/>
          <w:b/>
        </w:rPr>
        <w:t>.48</w:t>
      </w:r>
      <w:r w:rsidR="00E31CE9" w:rsidRPr="00E31CE9">
        <w:rPr>
          <w:rFonts w:ascii="Arial" w:hAnsi="Arial" w:cs="Arial"/>
          <w:b/>
        </w:rPr>
        <w:tab/>
        <w:t>Students evaluation of their courses, supervised experience sites and teachers indicate the quality of the programme’s performance.</w:t>
      </w:r>
    </w:p>
    <w:p w14:paraId="22241497" w14:textId="77777777" w:rsidR="00672C3E" w:rsidRDefault="00672C3E" w:rsidP="00E31CE9">
      <w:pPr>
        <w:pStyle w:val="NoSpacing"/>
        <w:ind w:left="720" w:hanging="720"/>
        <w:jc w:val="both"/>
        <w:rPr>
          <w:rFonts w:ascii="Arial" w:hAnsi="Arial" w:cs="Arial"/>
          <w:b/>
        </w:rPr>
      </w:pPr>
    </w:p>
    <w:p w14:paraId="29193AB2" w14:textId="1898C346" w:rsidR="00672C3E" w:rsidRPr="002971F0" w:rsidRDefault="00672C3E" w:rsidP="00672C3E">
      <w:pPr>
        <w:pStyle w:val="NoSpacing"/>
        <w:numPr>
          <w:ilvl w:val="0"/>
          <w:numId w:val="20"/>
        </w:numPr>
        <w:jc w:val="both"/>
        <w:rPr>
          <w:rFonts w:asciiTheme="minorHAnsi" w:hAnsiTheme="minorHAnsi" w:cs="Arial"/>
        </w:rPr>
      </w:pPr>
      <w:r w:rsidRPr="002971F0">
        <w:rPr>
          <w:rFonts w:asciiTheme="minorHAnsi" w:hAnsiTheme="minorHAnsi" w:cs="Arial"/>
        </w:rPr>
        <w:t xml:space="preserve">Describe how the data gathered through student evaluation utilized by the parent </w:t>
      </w:r>
      <w:r w:rsidR="00CA2C2D" w:rsidRPr="002971F0">
        <w:rPr>
          <w:rFonts w:asciiTheme="minorHAnsi" w:hAnsiTheme="minorHAnsi" w:cs="Arial"/>
        </w:rPr>
        <w:t>institution</w:t>
      </w:r>
      <w:r w:rsidRPr="002971F0">
        <w:rPr>
          <w:rFonts w:asciiTheme="minorHAnsi" w:hAnsiTheme="minorHAnsi" w:cs="Arial"/>
        </w:rPr>
        <w:t xml:space="preserve"> and or the programme.</w:t>
      </w:r>
    </w:p>
    <w:p w14:paraId="490D3D05" w14:textId="77777777" w:rsidR="00CA2C2D" w:rsidRDefault="00CA2C2D" w:rsidP="00CA2C2D">
      <w:pPr>
        <w:pStyle w:val="NoSpacing"/>
        <w:ind w:left="720"/>
        <w:jc w:val="both"/>
        <w:rPr>
          <w:rFonts w:asciiTheme="minorHAnsi" w:hAnsiTheme="minorHAnsi" w:cs="Arial"/>
          <w:b/>
        </w:rPr>
      </w:pPr>
    </w:p>
    <w:p w14:paraId="50997DC3" w14:textId="77777777" w:rsidR="00CA2C2D" w:rsidRDefault="00CA2C2D" w:rsidP="00CA2C2D">
      <w:pPr>
        <w:shd w:val="clear" w:color="auto" w:fill="DFECEB" w:themeFill="accent6" w:themeFillTint="33"/>
        <w:spacing w:after="120"/>
        <w:jc w:val="both"/>
        <w:rPr>
          <w:rFonts w:ascii="Bookman Old Style" w:hAnsi="Bookman Old Style"/>
          <w:color w:val="1C6194" w:themeColor="accent2" w:themeShade="BF"/>
          <w:lang w:val="en-GB"/>
        </w:rPr>
      </w:pPr>
    </w:p>
    <w:p w14:paraId="259465AC" w14:textId="77777777" w:rsidR="00CA2C2D" w:rsidRPr="00CA2C2D" w:rsidRDefault="00CA2C2D" w:rsidP="00CA2C2D">
      <w:pPr>
        <w:shd w:val="clear" w:color="auto" w:fill="DFECEB" w:themeFill="accent6" w:themeFillTint="33"/>
        <w:spacing w:after="120"/>
        <w:jc w:val="both"/>
        <w:rPr>
          <w:rFonts w:ascii="Bookman Old Style" w:hAnsi="Bookman Old Style"/>
          <w:color w:val="1C6194" w:themeColor="accent2" w:themeShade="BF"/>
          <w:lang w:val="en-GB"/>
        </w:rPr>
      </w:pPr>
    </w:p>
    <w:p w14:paraId="00FA8E73" w14:textId="4A29E28E" w:rsidR="00A931E5" w:rsidRDefault="00A931E5">
      <w:pPr>
        <w:rPr>
          <w:rFonts w:ascii="Arial" w:eastAsia="Times New Roman" w:hAnsi="Arial" w:cs="Arial"/>
          <w:b/>
          <w:sz w:val="24"/>
          <w:szCs w:val="24"/>
          <w:lang w:eastAsia="en-US"/>
        </w:rPr>
      </w:pPr>
    </w:p>
    <w:p w14:paraId="27378FE5" w14:textId="4A0AC0B9" w:rsidR="00E31CE9" w:rsidRPr="00E31CE9" w:rsidRDefault="00AF63F5" w:rsidP="00E31CE9">
      <w:pPr>
        <w:pStyle w:val="NoSpacing"/>
        <w:ind w:left="720" w:hanging="720"/>
        <w:jc w:val="both"/>
        <w:rPr>
          <w:rFonts w:ascii="Arial" w:hAnsi="Arial" w:cs="Arial"/>
          <w:b/>
        </w:rPr>
      </w:pPr>
      <w:r>
        <w:rPr>
          <w:rFonts w:ascii="Arial" w:hAnsi="Arial" w:cs="Arial"/>
          <w:b/>
        </w:rPr>
        <w:t xml:space="preserve">ED. 49     </w:t>
      </w:r>
      <w:r w:rsidR="00E31CE9" w:rsidRPr="00E31CE9">
        <w:rPr>
          <w:rFonts w:ascii="Arial" w:hAnsi="Arial" w:cs="Arial"/>
          <w:b/>
        </w:rPr>
        <w:t>Programme effectiveness is evidenced by:</w:t>
      </w:r>
    </w:p>
    <w:p w14:paraId="19980DED" w14:textId="77777777" w:rsidR="00E31CE9" w:rsidRPr="00E31CE9" w:rsidRDefault="00E31CE9" w:rsidP="004B566D">
      <w:pPr>
        <w:pStyle w:val="NoSpacing"/>
        <w:numPr>
          <w:ilvl w:val="0"/>
          <w:numId w:val="14"/>
        </w:numPr>
        <w:jc w:val="both"/>
        <w:rPr>
          <w:rFonts w:ascii="Arial" w:hAnsi="Arial" w:cs="Arial"/>
          <w:b/>
        </w:rPr>
      </w:pPr>
      <w:r w:rsidRPr="00E31CE9">
        <w:rPr>
          <w:rFonts w:ascii="Arial" w:hAnsi="Arial" w:cs="Arial"/>
          <w:b/>
        </w:rPr>
        <w:t>Success rate for programme completion in the stipulated period of study;</w:t>
      </w:r>
    </w:p>
    <w:p w14:paraId="795AF1E2" w14:textId="77777777" w:rsidR="00E31CE9" w:rsidRPr="00E31CE9" w:rsidRDefault="00E31CE9" w:rsidP="004B566D">
      <w:pPr>
        <w:pStyle w:val="NoSpacing"/>
        <w:numPr>
          <w:ilvl w:val="0"/>
          <w:numId w:val="14"/>
        </w:numPr>
        <w:jc w:val="both"/>
        <w:rPr>
          <w:rFonts w:ascii="Arial" w:hAnsi="Arial" w:cs="Arial"/>
          <w:b/>
        </w:rPr>
      </w:pPr>
      <w:r w:rsidRPr="00E31CE9">
        <w:rPr>
          <w:rFonts w:ascii="Arial" w:hAnsi="Arial" w:cs="Arial"/>
          <w:b/>
        </w:rPr>
        <w:t xml:space="preserve">Performance in a university comprehensive exit exam at the end of the supervised practice experience;  </w:t>
      </w:r>
    </w:p>
    <w:p w14:paraId="30FE56D0" w14:textId="77777777" w:rsidR="00E31CE9" w:rsidRPr="00E31CE9" w:rsidRDefault="00E31CE9" w:rsidP="004B566D">
      <w:pPr>
        <w:pStyle w:val="NoSpacing"/>
        <w:numPr>
          <w:ilvl w:val="0"/>
          <w:numId w:val="14"/>
        </w:numPr>
        <w:jc w:val="both"/>
        <w:rPr>
          <w:rFonts w:ascii="Arial" w:hAnsi="Arial" w:cs="Arial"/>
          <w:b/>
        </w:rPr>
      </w:pPr>
      <w:r w:rsidRPr="00E31CE9">
        <w:rPr>
          <w:rFonts w:ascii="Arial" w:hAnsi="Arial" w:cs="Arial"/>
          <w:b/>
        </w:rPr>
        <w:t>Job placement;</w:t>
      </w:r>
    </w:p>
    <w:p w14:paraId="2855346B" w14:textId="77777777" w:rsidR="00E31CE9" w:rsidRPr="00E31CE9" w:rsidRDefault="00E31CE9" w:rsidP="004B566D">
      <w:pPr>
        <w:pStyle w:val="NoSpacing"/>
        <w:numPr>
          <w:ilvl w:val="0"/>
          <w:numId w:val="14"/>
        </w:numPr>
        <w:jc w:val="both"/>
        <w:rPr>
          <w:rFonts w:ascii="Arial" w:hAnsi="Arial" w:cs="Arial"/>
          <w:b/>
        </w:rPr>
      </w:pPr>
      <w:r w:rsidRPr="00E31CE9">
        <w:rPr>
          <w:rFonts w:ascii="Arial" w:hAnsi="Arial" w:cs="Arial"/>
          <w:b/>
        </w:rPr>
        <w:t>Employers’ performance rating at least 12 months after graduation; and</w:t>
      </w:r>
    </w:p>
    <w:p w14:paraId="67C8B1F4" w14:textId="77777777" w:rsidR="00E31CE9" w:rsidRPr="00E31CE9" w:rsidRDefault="00E31CE9" w:rsidP="004B566D">
      <w:pPr>
        <w:pStyle w:val="NoSpacing"/>
        <w:numPr>
          <w:ilvl w:val="0"/>
          <w:numId w:val="14"/>
        </w:numPr>
        <w:jc w:val="both"/>
        <w:rPr>
          <w:rFonts w:ascii="Arial" w:hAnsi="Arial" w:cs="Arial"/>
          <w:b/>
        </w:rPr>
      </w:pPr>
      <w:r w:rsidRPr="00E31CE9">
        <w:rPr>
          <w:rFonts w:ascii="Arial" w:hAnsi="Arial" w:cs="Arial"/>
          <w:b/>
        </w:rPr>
        <w:t>Job satisfaction as evidenced by self-assessment at least 12 months after graduation.</w:t>
      </w:r>
    </w:p>
    <w:p w14:paraId="7B925F32" w14:textId="77777777" w:rsidR="00CA2C2D" w:rsidRDefault="00CA2C2D" w:rsidP="00384C74">
      <w:pPr>
        <w:jc w:val="center"/>
        <w:rPr>
          <w:b/>
          <w:szCs w:val="24"/>
          <w:lang w:val="en-GB"/>
        </w:rPr>
      </w:pPr>
    </w:p>
    <w:p w14:paraId="13F16F9D" w14:textId="0EA21F7A" w:rsidR="00CA2C2D" w:rsidRPr="00CA2C2D" w:rsidRDefault="00CA2C2D" w:rsidP="00694018">
      <w:pPr>
        <w:pStyle w:val="ListParagraph"/>
        <w:numPr>
          <w:ilvl w:val="0"/>
          <w:numId w:val="22"/>
        </w:numPr>
        <w:spacing w:before="240" w:after="120"/>
        <w:jc w:val="both"/>
        <w:rPr>
          <w:sz w:val="24"/>
          <w:szCs w:val="24"/>
          <w:lang w:val="en-GB"/>
        </w:rPr>
      </w:pPr>
      <w:r w:rsidRPr="00CA2C2D">
        <w:rPr>
          <w:sz w:val="24"/>
          <w:szCs w:val="24"/>
          <w:lang w:val="en-GB"/>
        </w:rPr>
        <w:t xml:space="preserve">Please provide details of any measures you have of the performance of your graduates over the last five years (e.g. from </w:t>
      </w:r>
      <w:r w:rsidR="002971F0">
        <w:rPr>
          <w:sz w:val="24"/>
          <w:szCs w:val="24"/>
          <w:lang w:val="en-GB"/>
        </w:rPr>
        <w:t xml:space="preserve">through put rate </w:t>
      </w:r>
      <w:r w:rsidR="00F626DE">
        <w:rPr>
          <w:sz w:val="24"/>
          <w:szCs w:val="24"/>
          <w:lang w:val="en-GB"/>
        </w:rPr>
        <w:t xml:space="preserve">for the programme, </w:t>
      </w:r>
      <w:r w:rsidR="00F626DE">
        <w:rPr>
          <w:sz w:val="24"/>
          <w:szCs w:val="24"/>
          <w:lang w:val="en-GB"/>
        </w:rPr>
        <w:lastRenderedPageBreak/>
        <w:t xml:space="preserve">performance </w:t>
      </w:r>
      <w:r w:rsidR="002971F0">
        <w:rPr>
          <w:sz w:val="24"/>
          <w:szCs w:val="24"/>
          <w:lang w:val="en-GB"/>
        </w:rPr>
        <w:t xml:space="preserve">on the comprehensive examinations, job placement information and </w:t>
      </w:r>
      <w:r w:rsidRPr="00CA2C2D">
        <w:rPr>
          <w:sz w:val="24"/>
          <w:szCs w:val="24"/>
          <w:lang w:val="en-GB"/>
        </w:rPr>
        <w:t>surveys of graduates).</w:t>
      </w:r>
    </w:p>
    <w:p w14:paraId="305398C0" w14:textId="77777777" w:rsidR="00CA2C2D" w:rsidRDefault="00CA2C2D" w:rsidP="00CA2C2D">
      <w:pPr>
        <w:shd w:val="clear" w:color="auto" w:fill="DFECEB" w:themeFill="accent6" w:themeFillTint="33"/>
        <w:spacing w:after="120"/>
        <w:jc w:val="both"/>
        <w:rPr>
          <w:rFonts w:ascii="Bookman Old Style" w:hAnsi="Bookman Old Style"/>
          <w:color w:val="1C6194" w:themeColor="accent2" w:themeShade="BF"/>
          <w:lang w:val="en-GB"/>
        </w:rPr>
      </w:pPr>
    </w:p>
    <w:p w14:paraId="1217D8DE" w14:textId="77777777" w:rsidR="00CA2C2D" w:rsidRDefault="00CA2C2D" w:rsidP="00CA2C2D">
      <w:pPr>
        <w:shd w:val="clear" w:color="auto" w:fill="DFECEB" w:themeFill="accent6" w:themeFillTint="33"/>
        <w:spacing w:after="120"/>
        <w:jc w:val="both"/>
        <w:rPr>
          <w:rFonts w:ascii="Bookman Old Style" w:hAnsi="Bookman Old Style"/>
          <w:color w:val="1C6194" w:themeColor="accent2" w:themeShade="BF"/>
          <w:lang w:val="en-GB"/>
        </w:rPr>
      </w:pPr>
    </w:p>
    <w:p w14:paraId="73086833" w14:textId="77777777" w:rsidR="00CA2C2D" w:rsidRDefault="00CA2C2D" w:rsidP="00CA2C2D">
      <w:pPr>
        <w:rPr>
          <w:b/>
          <w:szCs w:val="24"/>
          <w:lang w:val="en-GB"/>
        </w:rPr>
      </w:pPr>
      <w:bookmarkStart w:id="4" w:name="_GoBack"/>
      <w:bookmarkEnd w:id="4"/>
    </w:p>
    <w:p w14:paraId="24926E28" w14:textId="77777777" w:rsidR="00CA2C2D" w:rsidRDefault="00CA2C2D" w:rsidP="00384C74">
      <w:pPr>
        <w:jc w:val="center"/>
        <w:rPr>
          <w:b/>
          <w:szCs w:val="24"/>
          <w:lang w:val="en-GB"/>
        </w:rPr>
      </w:pPr>
    </w:p>
    <w:p w14:paraId="5395E537" w14:textId="77777777" w:rsidR="00384C74" w:rsidRPr="00F913FE" w:rsidRDefault="00384C74" w:rsidP="00384C74">
      <w:pPr>
        <w:jc w:val="center"/>
        <w:rPr>
          <w:b/>
          <w:szCs w:val="24"/>
          <w:lang w:val="en-GB"/>
        </w:rPr>
      </w:pPr>
      <w:r w:rsidRPr="00F913FE">
        <w:rPr>
          <w:b/>
          <w:szCs w:val="24"/>
          <w:lang w:val="en-GB"/>
        </w:rPr>
        <w:t>END OF SECTION I</w:t>
      </w:r>
      <w:r w:rsidR="00331C00">
        <w:rPr>
          <w:b/>
          <w:szCs w:val="24"/>
          <w:lang w:val="en-GB"/>
        </w:rPr>
        <w:t>II</w:t>
      </w:r>
    </w:p>
    <w:sectPr w:rsidR="00384C74" w:rsidRPr="00F913FE" w:rsidSect="00D529D0">
      <w:headerReference w:type="default" r:id="rId9"/>
      <w:footerReference w:type="default" r:id="rId10"/>
      <w:headerReference w:type="first" r:id="rId11"/>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2A35A" w14:textId="77777777" w:rsidR="00F069B0" w:rsidRDefault="00F069B0">
      <w:pPr>
        <w:spacing w:after="0" w:line="240" w:lineRule="auto"/>
      </w:pPr>
      <w:r>
        <w:separator/>
      </w:r>
    </w:p>
  </w:endnote>
  <w:endnote w:type="continuationSeparator" w:id="0">
    <w:p w14:paraId="7BD8F0A5" w14:textId="77777777" w:rsidR="00F069B0" w:rsidRDefault="00F0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BE29" w14:textId="77777777" w:rsidR="001B0C4F" w:rsidRDefault="001B0C4F">
    <w:pPr>
      <w:pStyle w:val="Footer"/>
    </w:pPr>
    <w:r>
      <w:t>Educational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8292" w14:textId="1208F32B" w:rsidR="001B0C4F" w:rsidRDefault="001B0C4F" w:rsidP="00D529D0">
    <w:pPr>
      <w:pStyle w:val="Footer"/>
      <w:pBdr>
        <w:top w:val="single" w:sz="4" w:space="1" w:color="auto"/>
      </w:pBdr>
      <w:spacing w:line="480" w:lineRule="auto"/>
    </w:pPr>
    <w:r>
      <w:t xml:space="preserve">Educational Database </w:t>
    </w:r>
    <w:r w:rsidRPr="000C453E">
      <w:rPr>
        <w:color w:val="1C6194" w:themeColor="accent2" w:themeShade="BF"/>
      </w:rPr>
      <w:t>[Name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7FF24" w14:textId="77777777" w:rsidR="00F069B0" w:rsidRDefault="00F069B0">
      <w:pPr>
        <w:spacing w:after="0" w:line="240" w:lineRule="auto"/>
      </w:pPr>
      <w:r>
        <w:separator/>
      </w:r>
    </w:p>
  </w:footnote>
  <w:footnote w:type="continuationSeparator" w:id="0">
    <w:p w14:paraId="6E550229" w14:textId="77777777" w:rsidR="00F069B0" w:rsidRDefault="00F06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6570" w14:textId="77777777" w:rsidR="001B0C4F" w:rsidRDefault="001B0C4F">
    <w:pPr>
      <w:pStyle w:val="Header"/>
    </w:pPr>
    <w:r>
      <w:rPr>
        <w:noProof/>
        <w:lang w:eastAsia="en-US"/>
      </w:rPr>
      <mc:AlternateContent>
        <mc:Choice Requires="wps">
          <w:drawing>
            <wp:anchor distT="0" distB="0" distL="114300" distR="114300" simplePos="0" relativeHeight="251663360" behindDoc="0" locked="0" layoutInCell="0" allowOverlap="1" wp14:anchorId="69CCC9DC" wp14:editId="7068E512">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3DBF047" w14:textId="77777777" w:rsidR="001B0C4F" w:rsidRDefault="001B0C4F">
                              <w:pPr>
                                <w:spacing w:after="0" w:line="240" w:lineRule="auto"/>
                              </w:pPr>
                              <w:r>
                                <w:t>Section III – Educational Programme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CCC9DC" id="_x0000_t202" coordsize="21600,21600" o:spt="202" path="m,l,21600r21600,l21600,xe">
              <v:stroke joinstyle="miter"/>
              <v:path gradientshapeok="t" o:connecttype="rect"/>
            </v:shapetype>
            <v:shape id="Text Box 5" o:spid="_x0000_s103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3DBF047" w14:textId="77777777" w:rsidR="001B0C4F" w:rsidRDefault="001B0C4F">
                        <w:pPr>
                          <w:spacing w:after="0" w:line="240" w:lineRule="auto"/>
                        </w:pPr>
                        <w:r>
                          <w:t>Section III – Educational Programme</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0" allowOverlap="1" wp14:anchorId="0328CFD1" wp14:editId="4FB9242C">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5F9766" w14:textId="77777777" w:rsidR="001B0C4F" w:rsidRDefault="001B0C4F">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9E2C1F" w:rsidRPr="009E2C1F">
                            <w:rPr>
                              <w:noProof/>
                              <w:color w:val="FFFFFF" w:themeColor="background1"/>
                            </w:rPr>
                            <w:t>25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28CFD1" id="Text Box 6" o:spid="_x0000_s103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14:paraId="495F9766" w14:textId="77777777" w:rsidR="001B0C4F" w:rsidRDefault="001B0C4F">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9E2C1F" w:rsidRPr="009E2C1F">
                      <w:rPr>
                        <w:noProof/>
                        <w:color w:val="FFFFFF" w:themeColor="background1"/>
                      </w:rPr>
                      <w:t>25</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2208" w14:textId="77777777" w:rsidR="001B0C4F" w:rsidRDefault="001B0C4F">
    <w:pPr>
      <w:pStyle w:val="Header"/>
    </w:pPr>
    <w:r>
      <w:rPr>
        <w:noProof/>
        <w:lang w:eastAsia="en-US"/>
      </w:rPr>
      <mc:AlternateContent>
        <mc:Choice Requires="wps">
          <w:drawing>
            <wp:anchor distT="0" distB="0" distL="114300" distR="114300" simplePos="0" relativeHeight="251660288" behindDoc="0" locked="0" layoutInCell="0" allowOverlap="1" wp14:anchorId="0CAD7C03" wp14:editId="767B494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Content>
                            <w:p w14:paraId="7AA578B8" w14:textId="77777777" w:rsidR="001B0C4F" w:rsidRPr="004A7F4B" w:rsidRDefault="001B0C4F">
                              <w:pPr>
                                <w:spacing w:after="0" w:line="240" w:lineRule="auto"/>
                                <w:rPr>
                                  <w:rFonts w:ascii="Arial" w:hAnsi="Arial" w:cs="Arial"/>
                                </w:rPr>
                              </w:pPr>
                              <w:r>
                                <w:rPr>
                                  <w:rFonts w:ascii="Arial" w:hAnsi="Arial" w:cs="Arial"/>
                                </w:rPr>
                                <w:t>Section III – Educational Programme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AD7C03" id="_x0000_t202" coordsize="21600,21600" o:spt="202" path="m,l,21600r21600,l21600,xe">
              <v:stroke joinstyle="miter"/>
              <v:path gradientshapeok="t" o:connecttype="rect"/>
            </v:shapetype>
            <v:shape id="Text Box 218" o:spid="_x0000_s103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Content>
                      <w:p w14:paraId="7AA578B8" w14:textId="77777777" w:rsidR="001B0C4F" w:rsidRPr="004A7F4B" w:rsidRDefault="001B0C4F">
                        <w:pPr>
                          <w:spacing w:after="0" w:line="240" w:lineRule="auto"/>
                          <w:rPr>
                            <w:rFonts w:ascii="Arial" w:hAnsi="Arial" w:cs="Arial"/>
                          </w:rPr>
                        </w:pPr>
                        <w:r>
                          <w:rPr>
                            <w:rFonts w:ascii="Arial" w:hAnsi="Arial" w:cs="Arial"/>
                          </w:rPr>
                          <w:t>Section III – Educational Programme</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14:anchorId="72B6AF29" wp14:editId="656AA2A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CAB36E5" w14:textId="77777777" w:rsidR="001B0C4F" w:rsidRDefault="001B0C4F">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2B6AF29" id="Text Box 219" o:spid="_x0000_s103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14:paraId="7CAB36E5" w14:textId="77777777" w:rsidR="001B0C4F" w:rsidRDefault="001B0C4F">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A8E"/>
    <w:multiLevelType w:val="hybridMultilevel"/>
    <w:tmpl w:val="D5C8ED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51C8D"/>
    <w:multiLevelType w:val="hybridMultilevel"/>
    <w:tmpl w:val="B3FA01A6"/>
    <w:lvl w:ilvl="0" w:tplc="A768B19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76991"/>
    <w:multiLevelType w:val="hybridMultilevel"/>
    <w:tmpl w:val="7834DAA6"/>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13C5"/>
    <w:multiLevelType w:val="hybridMultilevel"/>
    <w:tmpl w:val="61C63FDC"/>
    <w:lvl w:ilvl="0" w:tplc="158607AA">
      <w:start w:val="1"/>
      <w:numFmt w:val="upperLetter"/>
      <w:lvlText w:val="%1."/>
      <w:lvlJc w:val="left"/>
      <w:pPr>
        <w:tabs>
          <w:tab w:val="num" w:pos="1080"/>
        </w:tabs>
        <w:ind w:left="1080" w:hanging="360"/>
      </w:pPr>
      <w:rPr>
        <w:rFonts w:hint="default"/>
      </w:rPr>
    </w:lvl>
    <w:lvl w:ilvl="1" w:tplc="3BF8E574">
      <w:start w:val="1"/>
      <w:numFmt w:val="decimal"/>
      <w:lvlText w:val="%2."/>
      <w:lvlJc w:val="left"/>
      <w:pPr>
        <w:tabs>
          <w:tab w:val="num" w:pos="1800"/>
        </w:tabs>
        <w:ind w:left="1800" w:hanging="360"/>
      </w:pPr>
      <w:rPr>
        <w:rFonts w:hint="default"/>
      </w:rPr>
    </w:lvl>
    <w:lvl w:ilvl="2" w:tplc="04090019">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B165E1"/>
    <w:multiLevelType w:val="hybridMultilevel"/>
    <w:tmpl w:val="A4D86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B03889"/>
    <w:multiLevelType w:val="hybridMultilevel"/>
    <w:tmpl w:val="C986D18C"/>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D61A3"/>
    <w:multiLevelType w:val="hybridMultilevel"/>
    <w:tmpl w:val="8E6A1454"/>
    <w:lvl w:ilvl="0" w:tplc="406C01A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15:restartNumberingAfterBreak="0">
    <w:nsid w:val="195869C1"/>
    <w:multiLevelType w:val="hybridMultilevel"/>
    <w:tmpl w:val="2A78C4F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52312"/>
    <w:multiLevelType w:val="hybridMultilevel"/>
    <w:tmpl w:val="4FDAC938"/>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C3366"/>
    <w:multiLevelType w:val="hybridMultilevel"/>
    <w:tmpl w:val="5B6CAD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5475C"/>
    <w:multiLevelType w:val="hybridMultilevel"/>
    <w:tmpl w:val="91D4E038"/>
    <w:lvl w:ilvl="0" w:tplc="725256E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F6E12"/>
    <w:multiLevelType w:val="hybridMultilevel"/>
    <w:tmpl w:val="8268797C"/>
    <w:lvl w:ilvl="0" w:tplc="19C26A90">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9A02BE"/>
    <w:multiLevelType w:val="hybridMultilevel"/>
    <w:tmpl w:val="83249AE4"/>
    <w:lvl w:ilvl="0" w:tplc="4DD2C3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E668D"/>
    <w:multiLevelType w:val="hybridMultilevel"/>
    <w:tmpl w:val="1ADCF118"/>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5E09"/>
    <w:multiLevelType w:val="hybridMultilevel"/>
    <w:tmpl w:val="027CBCF6"/>
    <w:lvl w:ilvl="0" w:tplc="BC84AAA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A9254A"/>
    <w:multiLevelType w:val="hybridMultilevel"/>
    <w:tmpl w:val="87BCC0B0"/>
    <w:lvl w:ilvl="0" w:tplc="D2DA9B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D2A4F"/>
    <w:multiLevelType w:val="hybridMultilevel"/>
    <w:tmpl w:val="310625D2"/>
    <w:lvl w:ilvl="0" w:tplc="424007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4CB"/>
    <w:multiLevelType w:val="hybridMultilevel"/>
    <w:tmpl w:val="E2B2557E"/>
    <w:lvl w:ilvl="0" w:tplc="1A56C972">
      <w:start w:val="1"/>
      <w:numFmt w:val="lowerLetter"/>
      <w:lvlText w:val="%1."/>
      <w:lvlJc w:val="left"/>
      <w:pPr>
        <w:ind w:left="360" w:hanging="360"/>
      </w:pPr>
      <w:rPr>
        <w:rFonts w:hint="default"/>
        <w:b/>
      </w:rPr>
    </w:lvl>
    <w:lvl w:ilvl="1" w:tplc="191C9AC4">
      <w:numFmt w:val="bullet"/>
      <w:lvlText w:val="-"/>
      <w:lvlJc w:val="left"/>
      <w:pPr>
        <w:ind w:left="1080" w:hanging="360"/>
      </w:pPr>
      <w:rPr>
        <w:rFonts w:ascii="Candara" w:eastAsiaTheme="minorEastAsia" w:hAnsi="Candar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431DC1"/>
    <w:multiLevelType w:val="hybridMultilevel"/>
    <w:tmpl w:val="34120928"/>
    <w:lvl w:ilvl="0" w:tplc="A3F6BB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22B51"/>
    <w:multiLevelType w:val="hybridMultilevel"/>
    <w:tmpl w:val="435226D6"/>
    <w:lvl w:ilvl="0" w:tplc="5464D0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9F4BC4"/>
    <w:multiLevelType w:val="hybridMultilevel"/>
    <w:tmpl w:val="7456A5FC"/>
    <w:lvl w:ilvl="0" w:tplc="3BE2C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F40E9"/>
    <w:multiLevelType w:val="hybridMultilevel"/>
    <w:tmpl w:val="C14C1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F92EEB"/>
    <w:multiLevelType w:val="hybridMultilevel"/>
    <w:tmpl w:val="68760E5C"/>
    <w:lvl w:ilvl="0" w:tplc="3B44E9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13190C"/>
    <w:multiLevelType w:val="hybridMultilevel"/>
    <w:tmpl w:val="392E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37DEB"/>
    <w:multiLevelType w:val="hybridMultilevel"/>
    <w:tmpl w:val="6DD05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433D82"/>
    <w:multiLevelType w:val="hybridMultilevel"/>
    <w:tmpl w:val="FB1C2A2E"/>
    <w:lvl w:ilvl="0" w:tplc="6F823A2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173232"/>
    <w:multiLevelType w:val="hybridMultilevel"/>
    <w:tmpl w:val="307A10D2"/>
    <w:lvl w:ilvl="0" w:tplc="A0FEDB8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645B9F"/>
    <w:multiLevelType w:val="hybridMultilevel"/>
    <w:tmpl w:val="EA9E5F1A"/>
    <w:lvl w:ilvl="0" w:tplc="CD7A65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94A6C"/>
    <w:multiLevelType w:val="hybridMultilevel"/>
    <w:tmpl w:val="9D0AF694"/>
    <w:lvl w:ilvl="0" w:tplc="406C01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847104"/>
    <w:multiLevelType w:val="hybridMultilevel"/>
    <w:tmpl w:val="8EB4233E"/>
    <w:lvl w:ilvl="0" w:tplc="406C01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85496"/>
    <w:multiLevelType w:val="hybridMultilevel"/>
    <w:tmpl w:val="B8262FEA"/>
    <w:lvl w:ilvl="0" w:tplc="89805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9486B"/>
    <w:multiLevelType w:val="hybridMultilevel"/>
    <w:tmpl w:val="8D520E26"/>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B72F6"/>
    <w:multiLevelType w:val="hybridMultilevel"/>
    <w:tmpl w:val="242ACD44"/>
    <w:lvl w:ilvl="0" w:tplc="33161D9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0E2C50"/>
    <w:multiLevelType w:val="hybridMultilevel"/>
    <w:tmpl w:val="4FDAC938"/>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41750"/>
    <w:multiLevelType w:val="hybridMultilevel"/>
    <w:tmpl w:val="26FC1892"/>
    <w:lvl w:ilvl="0" w:tplc="406C01A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5" w15:restartNumberingAfterBreak="0">
    <w:nsid w:val="5B953A10"/>
    <w:multiLevelType w:val="hybridMultilevel"/>
    <w:tmpl w:val="433269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F3521"/>
    <w:multiLevelType w:val="hybridMultilevel"/>
    <w:tmpl w:val="F0048414"/>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E74A7"/>
    <w:multiLevelType w:val="hybridMultilevel"/>
    <w:tmpl w:val="FCF6FE7A"/>
    <w:lvl w:ilvl="0" w:tplc="3F74BF9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CD4812"/>
    <w:multiLevelType w:val="hybridMultilevel"/>
    <w:tmpl w:val="433269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8B2A0F"/>
    <w:multiLevelType w:val="hybridMultilevel"/>
    <w:tmpl w:val="9B7C6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93264"/>
    <w:multiLevelType w:val="hybridMultilevel"/>
    <w:tmpl w:val="61A8D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E17D5"/>
    <w:multiLevelType w:val="hybridMultilevel"/>
    <w:tmpl w:val="D3027236"/>
    <w:lvl w:ilvl="0" w:tplc="0D88870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3F3542"/>
    <w:multiLevelType w:val="hybridMultilevel"/>
    <w:tmpl w:val="A2E0D3B8"/>
    <w:lvl w:ilvl="0" w:tplc="C316DEB2">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D71BD5"/>
    <w:multiLevelType w:val="hybridMultilevel"/>
    <w:tmpl w:val="4942D392"/>
    <w:lvl w:ilvl="0" w:tplc="3300EEB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BA4E1B"/>
    <w:multiLevelType w:val="hybridMultilevel"/>
    <w:tmpl w:val="36D8824E"/>
    <w:lvl w:ilvl="0" w:tplc="75BC219A">
      <w:start w:val="1"/>
      <w:numFmt w:val="lowerLetter"/>
      <w:lvlText w:val="%1."/>
      <w:lvlJc w:val="left"/>
      <w:pPr>
        <w:ind w:left="360" w:hanging="360"/>
      </w:pPr>
      <w:rPr>
        <w:rFonts w:asciiTheme="minorHAnsi" w:hAnsiTheme="minorHAnsi" w:cstheme="minorBid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103117"/>
    <w:multiLevelType w:val="hybridMultilevel"/>
    <w:tmpl w:val="3B580642"/>
    <w:lvl w:ilvl="0" w:tplc="406C0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59746F"/>
    <w:multiLevelType w:val="hybridMultilevel"/>
    <w:tmpl w:val="86A04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12D2BE3"/>
    <w:multiLevelType w:val="hybridMultilevel"/>
    <w:tmpl w:val="CEE0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17C70ED"/>
    <w:multiLevelType w:val="hybridMultilevel"/>
    <w:tmpl w:val="9E16391C"/>
    <w:lvl w:ilvl="0" w:tplc="41F0279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24219D6"/>
    <w:multiLevelType w:val="hybridMultilevel"/>
    <w:tmpl w:val="26FC1892"/>
    <w:lvl w:ilvl="0" w:tplc="406C01A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0" w15:restartNumberingAfterBreak="0">
    <w:nsid w:val="74273AA6"/>
    <w:multiLevelType w:val="hybridMultilevel"/>
    <w:tmpl w:val="80248888"/>
    <w:lvl w:ilvl="0" w:tplc="620E37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86552B"/>
    <w:multiLevelType w:val="hybridMultilevel"/>
    <w:tmpl w:val="18DCFEDC"/>
    <w:lvl w:ilvl="0" w:tplc="0832B6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8"/>
  </w:num>
  <w:num w:numId="4">
    <w:abstractNumId w:val="12"/>
  </w:num>
  <w:num w:numId="5">
    <w:abstractNumId w:val="22"/>
  </w:num>
  <w:num w:numId="6">
    <w:abstractNumId w:val="48"/>
  </w:num>
  <w:num w:numId="7">
    <w:abstractNumId w:val="34"/>
  </w:num>
  <w:num w:numId="8">
    <w:abstractNumId w:val="41"/>
  </w:num>
  <w:num w:numId="9">
    <w:abstractNumId w:val="24"/>
  </w:num>
  <w:num w:numId="10">
    <w:abstractNumId w:val="4"/>
  </w:num>
  <w:num w:numId="11">
    <w:abstractNumId w:val="46"/>
  </w:num>
  <w:num w:numId="12">
    <w:abstractNumId w:val="21"/>
  </w:num>
  <w:num w:numId="13">
    <w:abstractNumId w:val="26"/>
  </w:num>
  <w:num w:numId="14">
    <w:abstractNumId w:val="47"/>
  </w:num>
  <w:num w:numId="15">
    <w:abstractNumId w:val="3"/>
  </w:num>
  <w:num w:numId="16">
    <w:abstractNumId w:val="5"/>
  </w:num>
  <w:num w:numId="17">
    <w:abstractNumId w:val="20"/>
  </w:num>
  <w:num w:numId="18">
    <w:abstractNumId w:val="27"/>
  </w:num>
  <w:num w:numId="19">
    <w:abstractNumId w:val="15"/>
  </w:num>
  <w:num w:numId="20">
    <w:abstractNumId w:val="11"/>
  </w:num>
  <w:num w:numId="21">
    <w:abstractNumId w:val="16"/>
  </w:num>
  <w:num w:numId="22">
    <w:abstractNumId w:val="30"/>
  </w:num>
  <w:num w:numId="23">
    <w:abstractNumId w:val="23"/>
  </w:num>
  <w:num w:numId="24">
    <w:abstractNumId w:val="17"/>
  </w:num>
  <w:num w:numId="25">
    <w:abstractNumId w:val="43"/>
  </w:num>
  <w:num w:numId="26">
    <w:abstractNumId w:val="25"/>
  </w:num>
  <w:num w:numId="27">
    <w:abstractNumId w:val="18"/>
  </w:num>
  <w:num w:numId="28">
    <w:abstractNumId w:val="42"/>
  </w:num>
  <w:num w:numId="29">
    <w:abstractNumId w:val="14"/>
  </w:num>
  <w:num w:numId="30">
    <w:abstractNumId w:val="32"/>
  </w:num>
  <w:num w:numId="31">
    <w:abstractNumId w:val="44"/>
  </w:num>
  <w:num w:numId="32">
    <w:abstractNumId w:val="35"/>
  </w:num>
  <w:num w:numId="33">
    <w:abstractNumId w:val="7"/>
  </w:num>
  <w:num w:numId="34">
    <w:abstractNumId w:val="9"/>
  </w:num>
  <w:num w:numId="35">
    <w:abstractNumId w:val="19"/>
  </w:num>
  <w:num w:numId="36">
    <w:abstractNumId w:val="39"/>
  </w:num>
  <w:num w:numId="37">
    <w:abstractNumId w:val="10"/>
  </w:num>
  <w:num w:numId="38">
    <w:abstractNumId w:val="49"/>
  </w:num>
  <w:num w:numId="39">
    <w:abstractNumId w:val="37"/>
  </w:num>
  <w:num w:numId="40">
    <w:abstractNumId w:val="0"/>
  </w:num>
  <w:num w:numId="41">
    <w:abstractNumId w:val="51"/>
  </w:num>
  <w:num w:numId="42">
    <w:abstractNumId w:val="28"/>
  </w:num>
  <w:num w:numId="43">
    <w:abstractNumId w:val="29"/>
  </w:num>
  <w:num w:numId="44">
    <w:abstractNumId w:val="2"/>
  </w:num>
  <w:num w:numId="45">
    <w:abstractNumId w:val="31"/>
  </w:num>
  <w:num w:numId="46">
    <w:abstractNumId w:val="45"/>
  </w:num>
  <w:num w:numId="47">
    <w:abstractNumId w:val="13"/>
  </w:num>
  <w:num w:numId="48">
    <w:abstractNumId w:val="40"/>
  </w:num>
  <w:num w:numId="49">
    <w:abstractNumId w:val="50"/>
  </w:num>
  <w:num w:numId="50">
    <w:abstractNumId w:val="8"/>
  </w:num>
  <w:num w:numId="51">
    <w:abstractNumId w:val="33"/>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C4"/>
    <w:rsid w:val="00012C9D"/>
    <w:rsid w:val="00033FD1"/>
    <w:rsid w:val="00036229"/>
    <w:rsid w:val="00051BC6"/>
    <w:rsid w:val="00072CF2"/>
    <w:rsid w:val="000A0F9B"/>
    <w:rsid w:val="000A2B97"/>
    <w:rsid w:val="000C453E"/>
    <w:rsid w:val="000D0B22"/>
    <w:rsid w:val="00123E1E"/>
    <w:rsid w:val="00134654"/>
    <w:rsid w:val="0013591F"/>
    <w:rsid w:val="0014120D"/>
    <w:rsid w:val="001B0C4F"/>
    <w:rsid w:val="00207ADF"/>
    <w:rsid w:val="00216BF8"/>
    <w:rsid w:val="00237211"/>
    <w:rsid w:val="0024640E"/>
    <w:rsid w:val="002629C6"/>
    <w:rsid w:val="00294B12"/>
    <w:rsid w:val="002971F0"/>
    <w:rsid w:val="002B1BA1"/>
    <w:rsid w:val="002B7061"/>
    <w:rsid w:val="002C1B16"/>
    <w:rsid w:val="002D4080"/>
    <w:rsid w:val="002F0B41"/>
    <w:rsid w:val="002F6C75"/>
    <w:rsid w:val="00305C71"/>
    <w:rsid w:val="00327AAD"/>
    <w:rsid w:val="00331C00"/>
    <w:rsid w:val="00353F77"/>
    <w:rsid w:val="00370AF4"/>
    <w:rsid w:val="00383F6A"/>
    <w:rsid w:val="00384452"/>
    <w:rsid w:val="00384C74"/>
    <w:rsid w:val="003A175D"/>
    <w:rsid w:val="003A1DA3"/>
    <w:rsid w:val="003A546B"/>
    <w:rsid w:val="003D271A"/>
    <w:rsid w:val="004064A4"/>
    <w:rsid w:val="00407DA1"/>
    <w:rsid w:val="0041642C"/>
    <w:rsid w:val="00420A53"/>
    <w:rsid w:val="0047672E"/>
    <w:rsid w:val="004A7F4B"/>
    <w:rsid w:val="004B566D"/>
    <w:rsid w:val="004C1E71"/>
    <w:rsid w:val="005106C5"/>
    <w:rsid w:val="00532345"/>
    <w:rsid w:val="0058102A"/>
    <w:rsid w:val="005A13A8"/>
    <w:rsid w:val="005A32C5"/>
    <w:rsid w:val="005D0F6D"/>
    <w:rsid w:val="005E2000"/>
    <w:rsid w:val="00603E6B"/>
    <w:rsid w:val="00621388"/>
    <w:rsid w:val="00627302"/>
    <w:rsid w:val="006603AE"/>
    <w:rsid w:val="00672C3E"/>
    <w:rsid w:val="00674D60"/>
    <w:rsid w:val="00694018"/>
    <w:rsid w:val="006B59DC"/>
    <w:rsid w:val="006C068F"/>
    <w:rsid w:val="006C321A"/>
    <w:rsid w:val="007004B5"/>
    <w:rsid w:val="00713A11"/>
    <w:rsid w:val="00731BBA"/>
    <w:rsid w:val="00754D14"/>
    <w:rsid w:val="00760020"/>
    <w:rsid w:val="00771F16"/>
    <w:rsid w:val="007735F3"/>
    <w:rsid w:val="0078294C"/>
    <w:rsid w:val="00790113"/>
    <w:rsid w:val="00790F79"/>
    <w:rsid w:val="008064DA"/>
    <w:rsid w:val="00810320"/>
    <w:rsid w:val="00840763"/>
    <w:rsid w:val="008412B7"/>
    <w:rsid w:val="008539C4"/>
    <w:rsid w:val="008B6008"/>
    <w:rsid w:val="008C2293"/>
    <w:rsid w:val="008C27A0"/>
    <w:rsid w:val="0090180D"/>
    <w:rsid w:val="0091352A"/>
    <w:rsid w:val="0091791E"/>
    <w:rsid w:val="0095476C"/>
    <w:rsid w:val="00971DEC"/>
    <w:rsid w:val="00980CFA"/>
    <w:rsid w:val="009B3F15"/>
    <w:rsid w:val="009E136E"/>
    <w:rsid w:val="009E2C1F"/>
    <w:rsid w:val="009E4190"/>
    <w:rsid w:val="00A04983"/>
    <w:rsid w:val="00A16EC2"/>
    <w:rsid w:val="00A22759"/>
    <w:rsid w:val="00A44AAC"/>
    <w:rsid w:val="00A46095"/>
    <w:rsid w:val="00A802BC"/>
    <w:rsid w:val="00A908F3"/>
    <w:rsid w:val="00A931E5"/>
    <w:rsid w:val="00A932B5"/>
    <w:rsid w:val="00AA378E"/>
    <w:rsid w:val="00AA5230"/>
    <w:rsid w:val="00AA58B7"/>
    <w:rsid w:val="00AB09A0"/>
    <w:rsid w:val="00AC02C3"/>
    <w:rsid w:val="00AE5BCA"/>
    <w:rsid w:val="00AE6C80"/>
    <w:rsid w:val="00AF63F5"/>
    <w:rsid w:val="00B10AC0"/>
    <w:rsid w:val="00B322A6"/>
    <w:rsid w:val="00B445CF"/>
    <w:rsid w:val="00B544A1"/>
    <w:rsid w:val="00B64B70"/>
    <w:rsid w:val="00B66857"/>
    <w:rsid w:val="00B74E13"/>
    <w:rsid w:val="00B94B17"/>
    <w:rsid w:val="00BA3B94"/>
    <w:rsid w:val="00BB743C"/>
    <w:rsid w:val="00BC6E82"/>
    <w:rsid w:val="00BD42F9"/>
    <w:rsid w:val="00BD5DE0"/>
    <w:rsid w:val="00BF4921"/>
    <w:rsid w:val="00BF7151"/>
    <w:rsid w:val="00C07BE9"/>
    <w:rsid w:val="00C225ED"/>
    <w:rsid w:val="00C33DA3"/>
    <w:rsid w:val="00C5451E"/>
    <w:rsid w:val="00C619A3"/>
    <w:rsid w:val="00C84061"/>
    <w:rsid w:val="00C869A7"/>
    <w:rsid w:val="00CA2C2D"/>
    <w:rsid w:val="00CB26D2"/>
    <w:rsid w:val="00D05DD7"/>
    <w:rsid w:val="00D1036A"/>
    <w:rsid w:val="00D529D0"/>
    <w:rsid w:val="00D67B98"/>
    <w:rsid w:val="00D73FCA"/>
    <w:rsid w:val="00DA4AFE"/>
    <w:rsid w:val="00DA4F0D"/>
    <w:rsid w:val="00DC06F1"/>
    <w:rsid w:val="00DF318D"/>
    <w:rsid w:val="00E31CE9"/>
    <w:rsid w:val="00E95330"/>
    <w:rsid w:val="00EB2ABE"/>
    <w:rsid w:val="00EB5E82"/>
    <w:rsid w:val="00EC2D05"/>
    <w:rsid w:val="00ED4675"/>
    <w:rsid w:val="00EE193B"/>
    <w:rsid w:val="00EE38BE"/>
    <w:rsid w:val="00EE4159"/>
    <w:rsid w:val="00F069B0"/>
    <w:rsid w:val="00F14B6E"/>
    <w:rsid w:val="00F24814"/>
    <w:rsid w:val="00F331C6"/>
    <w:rsid w:val="00F46244"/>
    <w:rsid w:val="00F46BE6"/>
    <w:rsid w:val="00F626DE"/>
    <w:rsid w:val="00F63035"/>
    <w:rsid w:val="00F805DF"/>
    <w:rsid w:val="00F906D9"/>
    <w:rsid w:val="00F9577D"/>
    <w:rsid w:val="00FB3FC5"/>
    <w:rsid w:val="00FC4C49"/>
    <w:rsid w:val="00FC57EE"/>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17AB"/>
  <w15:docId w15:val="{92BA0AA2-F266-48F3-B9B1-73963B49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A8"/>
  </w:style>
  <w:style w:type="paragraph" w:styleId="Heading1">
    <w:name w:val="heading 1"/>
    <w:basedOn w:val="Normal"/>
    <w:next w:val="Normal"/>
    <w:link w:val="Heading1Char"/>
    <w:autoRedefine/>
    <w:uiPriority w:val="9"/>
    <w:qFormat/>
    <w:rsid w:val="00F24814"/>
    <w:pPr>
      <w:keepNext/>
      <w:keepLines/>
      <w:spacing w:before="480" w:after="0"/>
      <w:outlineLvl w:val="0"/>
    </w:pPr>
    <w:rPr>
      <w:rFonts w:asciiTheme="majorHAnsi" w:eastAsiaTheme="majorEastAsia" w:hAnsiTheme="majorHAnsi" w:cstheme="majorBidi"/>
      <w:b/>
      <w:bCs/>
      <w:sz w:val="44"/>
      <w:szCs w:val="40"/>
    </w:rPr>
  </w:style>
  <w:style w:type="paragraph" w:styleId="Heading2">
    <w:name w:val="heading 2"/>
    <w:basedOn w:val="Normal"/>
    <w:next w:val="Normal"/>
    <w:link w:val="Heading2Char"/>
    <w:autoRedefine/>
    <w:uiPriority w:val="9"/>
    <w:unhideWhenUsed/>
    <w:qFormat/>
    <w:rsid w:val="008C27A0"/>
    <w:pPr>
      <w:keepNext/>
      <w:keepLines/>
      <w:spacing w:after="0"/>
      <w:jc w:val="center"/>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4C1E71"/>
    <w:pPr>
      <w:keepNext/>
      <w:keepLines/>
      <w:spacing w:before="120" w:after="0"/>
      <w:ind w:left="-144"/>
      <w:outlineLvl w:val="4"/>
    </w:pPr>
    <w:rPr>
      <w:rFonts w:asciiTheme="majorHAnsi" w:eastAsiaTheme="majorEastAsia" w:hAnsiTheme="majorHAnsi" w:cstheme="majorBidi"/>
      <w:b/>
      <w:sz w:val="24"/>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14"/>
    <w:rPr>
      <w:rFonts w:asciiTheme="majorHAnsi" w:eastAsiaTheme="majorEastAsia" w:hAnsiTheme="majorHAnsi" w:cstheme="majorBidi"/>
      <w:b/>
      <w:bCs/>
      <w:sz w:val="44"/>
      <w:szCs w:val="40"/>
    </w:rPr>
  </w:style>
  <w:style w:type="character" w:customStyle="1" w:styleId="Heading2Char">
    <w:name w:val="Heading 2 Char"/>
    <w:basedOn w:val="DefaultParagraphFont"/>
    <w:link w:val="Heading2"/>
    <w:uiPriority w:val="9"/>
    <w:rsid w:val="008C27A0"/>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C1E71"/>
    <w:rPr>
      <w:rFonts w:asciiTheme="majorHAnsi" w:eastAsiaTheme="majorEastAsia" w:hAnsiTheme="majorHAnsi" w:cstheme="majorBidi"/>
      <w:b/>
      <w:sz w:val="24"/>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16EC2"/>
    <w:pPr>
      <w:ind w:left="720"/>
      <w:contextualSpacing/>
    </w:pPr>
  </w:style>
  <w:style w:type="paragraph" w:styleId="BodyText">
    <w:name w:val="Body Text"/>
    <w:basedOn w:val="Normal"/>
    <w:link w:val="BodyTextChar"/>
    <w:semiHidden/>
    <w:rsid w:val="00CB26D2"/>
    <w:pPr>
      <w:widowControl w:val="0"/>
      <w:autoSpaceDE w:val="0"/>
      <w:autoSpaceDN w:val="0"/>
      <w:adjustRightInd w:val="0"/>
      <w:spacing w:after="0" w:line="240" w:lineRule="auto"/>
      <w:jc w:val="both"/>
    </w:pPr>
    <w:rPr>
      <w:rFonts w:ascii="Times New Roman" w:eastAsia="Times New Roman" w:hAnsi="Times New Roman" w:cs="Times New Roman"/>
      <w:lang w:val="en-GB" w:eastAsia="en-US"/>
    </w:rPr>
  </w:style>
  <w:style w:type="character" w:customStyle="1" w:styleId="BodyTextChar">
    <w:name w:val="Body Text Char"/>
    <w:basedOn w:val="DefaultParagraphFont"/>
    <w:link w:val="BodyText"/>
    <w:semiHidden/>
    <w:rsid w:val="00CB26D2"/>
    <w:rPr>
      <w:rFonts w:ascii="Times New Roman" w:eastAsia="Times New Roman" w:hAnsi="Times New Roman" w:cs="Times New Roman"/>
      <w:lang w:val="en-GB" w:eastAsia="en-US"/>
    </w:rPr>
  </w:style>
  <w:style w:type="paragraph" w:styleId="NoSpacing">
    <w:name w:val="No Spacing"/>
    <w:uiPriority w:val="1"/>
    <w:qFormat/>
    <w:rsid w:val="00E31CE9"/>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673">
      <w:bodyDiv w:val="1"/>
      <w:marLeft w:val="0"/>
      <w:marRight w:val="0"/>
      <w:marTop w:val="0"/>
      <w:marBottom w:val="0"/>
      <w:divBdr>
        <w:top w:val="none" w:sz="0" w:space="0" w:color="auto"/>
        <w:left w:val="none" w:sz="0" w:space="0" w:color="auto"/>
        <w:bottom w:val="none" w:sz="0" w:space="0" w:color="auto"/>
        <w:right w:val="none" w:sz="0" w:space="0" w:color="auto"/>
      </w:divBdr>
    </w:div>
    <w:div w:id="291057003">
      <w:bodyDiv w:val="1"/>
      <w:marLeft w:val="0"/>
      <w:marRight w:val="0"/>
      <w:marTop w:val="0"/>
      <w:marBottom w:val="0"/>
      <w:divBdr>
        <w:top w:val="none" w:sz="0" w:space="0" w:color="auto"/>
        <w:left w:val="none" w:sz="0" w:space="0" w:color="auto"/>
        <w:bottom w:val="none" w:sz="0" w:space="0" w:color="auto"/>
        <w:right w:val="none" w:sz="0" w:space="0" w:color="auto"/>
      </w:divBdr>
    </w:div>
    <w:div w:id="568417215">
      <w:bodyDiv w:val="1"/>
      <w:marLeft w:val="0"/>
      <w:marRight w:val="0"/>
      <w:marTop w:val="0"/>
      <w:marBottom w:val="0"/>
      <w:divBdr>
        <w:top w:val="none" w:sz="0" w:space="0" w:color="auto"/>
        <w:left w:val="none" w:sz="0" w:space="0" w:color="auto"/>
        <w:bottom w:val="none" w:sz="0" w:space="0" w:color="auto"/>
        <w:right w:val="none" w:sz="0" w:space="0" w:color="auto"/>
      </w:divBdr>
    </w:div>
    <w:div w:id="1118717677">
      <w:bodyDiv w:val="1"/>
      <w:marLeft w:val="0"/>
      <w:marRight w:val="0"/>
      <w:marTop w:val="0"/>
      <w:marBottom w:val="0"/>
      <w:divBdr>
        <w:top w:val="none" w:sz="0" w:space="0" w:color="auto"/>
        <w:left w:val="none" w:sz="0" w:space="0" w:color="auto"/>
        <w:bottom w:val="none" w:sz="0" w:space="0" w:color="auto"/>
        <w:right w:val="none" w:sz="0" w:space="0" w:color="auto"/>
      </w:divBdr>
    </w:div>
    <w:div w:id="1171524671">
      <w:bodyDiv w:val="1"/>
      <w:marLeft w:val="0"/>
      <w:marRight w:val="0"/>
      <w:marTop w:val="0"/>
      <w:marBottom w:val="0"/>
      <w:divBdr>
        <w:top w:val="none" w:sz="0" w:space="0" w:color="auto"/>
        <w:left w:val="none" w:sz="0" w:space="0" w:color="auto"/>
        <w:bottom w:val="none" w:sz="0" w:space="0" w:color="auto"/>
        <w:right w:val="none" w:sz="0" w:space="0" w:color="auto"/>
      </w:divBdr>
    </w:div>
    <w:div w:id="1531065666">
      <w:bodyDiv w:val="1"/>
      <w:marLeft w:val="0"/>
      <w:marRight w:val="0"/>
      <w:marTop w:val="0"/>
      <w:marBottom w:val="0"/>
      <w:divBdr>
        <w:top w:val="none" w:sz="0" w:space="0" w:color="auto"/>
        <w:left w:val="none" w:sz="0" w:space="0" w:color="auto"/>
        <w:bottom w:val="none" w:sz="0" w:space="0" w:color="auto"/>
        <w:right w:val="none" w:sz="0" w:space="0" w:color="auto"/>
      </w:divBdr>
    </w:div>
    <w:div w:id="19274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4136-7336-4A1A-A457-22630832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27</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Section III – Educational Programme</vt:lpstr>
    </vt:vector>
  </TitlesOfParts>
  <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 Educational Programme</dc:title>
  <dc:creator>BRANDAY,Joseph</dc:creator>
  <cp:lastModifiedBy>Sheikera</cp:lastModifiedBy>
  <cp:revision>2</cp:revision>
  <dcterms:created xsi:type="dcterms:W3CDTF">2019-05-06T19:58:00Z</dcterms:created>
  <dcterms:modified xsi:type="dcterms:W3CDTF">2019-05-06T19:58:00Z</dcterms:modified>
</cp:coreProperties>
</file>